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D6" w:rsidRPr="00722D9A" w:rsidRDefault="00CA38D6" w:rsidP="00813404">
      <w:pPr>
        <w:rPr>
          <w:rFonts w:asciiTheme="minorHAnsi" w:hAnsiTheme="minorHAnsi"/>
          <w:b/>
          <w:sz w:val="22"/>
          <w:szCs w:val="22"/>
          <w:lang w:val="hr-HR"/>
        </w:rPr>
      </w:pPr>
      <w:bookmarkStart w:id="0" w:name="_Toc535612908"/>
      <w:r w:rsidRPr="00722D9A">
        <w:rPr>
          <w:rFonts w:asciiTheme="minorHAnsi" w:hAnsiTheme="minorHAnsi"/>
          <w:b/>
          <w:sz w:val="22"/>
          <w:szCs w:val="22"/>
          <w:lang w:val="hr-HR"/>
        </w:rPr>
        <w:t>ODVODNJA SAMOBOR</w:t>
      </w:r>
      <w:r w:rsidR="00EC538C" w:rsidRPr="00722D9A">
        <w:rPr>
          <w:rFonts w:asciiTheme="minorHAnsi" w:hAnsiTheme="minorHAnsi"/>
          <w:b/>
          <w:sz w:val="22"/>
          <w:szCs w:val="22"/>
          <w:lang w:val="hr-HR"/>
        </w:rPr>
        <w:t xml:space="preserve"> d.o.o.</w:t>
      </w:r>
      <w:r w:rsidR="001A5069" w:rsidRPr="00722D9A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</w:p>
    <w:p w:rsidR="00EC538C" w:rsidRPr="00722D9A" w:rsidRDefault="00CA38D6" w:rsidP="00813404">
      <w:pPr>
        <w:rPr>
          <w:rFonts w:asciiTheme="minorHAnsi" w:hAnsiTheme="minorHAnsi"/>
          <w:b/>
          <w:sz w:val="22"/>
          <w:szCs w:val="22"/>
          <w:lang w:val="hr-HR"/>
        </w:rPr>
      </w:pPr>
      <w:r w:rsidRPr="00722D9A">
        <w:rPr>
          <w:rFonts w:asciiTheme="minorHAnsi" w:hAnsiTheme="minorHAnsi"/>
          <w:b/>
          <w:sz w:val="22"/>
          <w:szCs w:val="22"/>
          <w:lang w:val="hr-HR"/>
        </w:rPr>
        <w:t xml:space="preserve">10430 </w:t>
      </w:r>
      <w:r w:rsidR="001A5069" w:rsidRPr="00722D9A">
        <w:rPr>
          <w:rFonts w:asciiTheme="minorHAnsi" w:hAnsiTheme="minorHAnsi"/>
          <w:b/>
          <w:sz w:val="22"/>
          <w:szCs w:val="22"/>
          <w:lang w:val="hr-HR"/>
        </w:rPr>
        <w:t>SAMOBOR</w:t>
      </w:r>
    </w:p>
    <w:p w:rsidR="00EC538C" w:rsidRPr="00722D9A" w:rsidRDefault="00EC538C" w:rsidP="00813404">
      <w:pPr>
        <w:rPr>
          <w:rFonts w:asciiTheme="minorHAnsi" w:hAnsiTheme="minorHAnsi"/>
          <w:b/>
          <w:sz w:val="22"/>
          <w:szCs w:val="22"/>
          <w:lang w:val="hr-HR"/>
        </w:rPr>
      </w:pPr>
      <w:r w:rsidRPr="00722D9A">
        <w:rPr>
          <w:rFonts w:asciiTheme="minorHAnsi" w:hAnsiTheme="minorHAnsi"/>
          <w:b/>
          <w:sz w:val="22"/>
          <w:szCs w:val="22"/>
          <w:lang w:val="hr-HR"/>
        </w:rPr>
        <w:t>Ul</w:t>
      </w:r>
      <w:r w:rsidR="00CA38D6" w:rsidRPr="00722D9A">
        <w:rPr>
          <w:rFonts w:asciiTheme="minorHAnsi" w:hAnsiTheme="minorHAnsi"/>
          <w:b/>
          <w:sz w:val="22"/>
          <w:szCs w:val="22"/>
          <w:lang w:val="hr-HR"/>
        </w:rPr>
        <w:t>ica 151. samoborske brigade HV 1</w:t>
      </w:r>
    </w:p>
    <w:p w:rsidR="00C83900" w:rsidRPr="00722D9A" w:rsidRDefault="00EC538C" w:rsidP="00813404">
      <w:pPr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>OIB:</w:t>
      </w:r>
      <w:r w:rsidR="00CA38D6" w:rsidRPr="00722D9A">
        <w:rPr>
          <w:rFonts w:asciiTheme="minorHAnsi" w:hAnsiTheme="minorHAnsi"/>
          <w:sz w:val="22"/>
          <w:szCs w:val="22"/>
          <w:lang w:val="hr-HR"/>
        </w:rPr>
        <w:t>87815496618</w:t>
      </w:r>
    </w:p>
    <w:p w:rsidR="00C83900" w:rsidRPr="00722D9A" w:rsidRDefault="00C83900" w:rsidP="00813404">
      <w:pPr>
        <w:rPr>
          <w:rFonts w:asciiTheme="minorHAnsi" w:hAnsiTheme="minorHAnsi"/>
          <w:sz w:val="22"/>
          <w:szCs w:val="22"/>
          <w:lang w:val="hr-HR"/>
        </w:rPr>
      </w:pPr>
    </w:p>
    <w:p w:rsidR="00C83900" w:rsidRPr="00722D9A" w:rsidRDefault="00C83900" w:rsidP="00813404">
      <w:pPr>
        <w:rPr>
          <w:rFonts w:asciiTheme="minorHAnsi" w:hAnsiTheme="minorHAnsi"/>
          <w:sz w:val="22"/>
          <w:szCs w:val="22"/>
          <w:lang w:val="hr-HR"/>
        </w:rPr>
      </w:pPr>
    </w:p>
    <w:p w:rsidR="006328DD" w:rsidRPr="00722D9A" w:rsidRDefault="00977558" w:rsidP="00977558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722D9A">
        <w:rPr>
          <w:rFonts w:asciiTheme="minorHAnsi" w:hAnsiTheme="minorHAnsi"/>
          <w:b/>
          <w:sz w:val="22"/>
          <w:szCs w:val="22"/>
          <w:lang w:val="hr-HR"/>
        </w:rPr>
        <w:t>BILJEŠKE U</w:t>
      </w:r>
      <w:r w:rsidR="002700E8" w:rsidRPr="00722D9A">
        <w:rPr>
          <w:rFonts w:asciiTheme="minorHAnsi" w:hAnsiTheme="minorHAnsi"/>
          <w:b/>
          <w:sz w:val="22"/>
          <w:szCs w:val="22"/>
          <w:lang w:val="hr-HR"/>
        </w:rPr>
        <w:t>Z FIN</w:t>
      </w:r>
      <w:r w:rsidR="001A5069" w:rsidRPr="00722D9A">
        <w:rPr>
          <w:rFonts w:asciiTheme="minorHAnsi" w:hAnsiTheme="minorHAnsi"/>
          <w:b/>
          <w:sz w:val="22"/>
          <w:szCs w:val="22"/>
          <w:lang w:val="hr-HR"/>
        </w:rPr>
        <w:t xml:space="preserve">ANCIJSKE IZVJEŠTAJE </w:t>
      </w:r>
    </w:p>
    <w:p w:rsidR="00977558" w:rsidRPr="00722D9A" w:rsidRDefault="001A5069" w:rsidP="00977558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722D9A">
        <w:rPr>
          <w:rFonts w:asciiTheme="minorHAnsi" w:hAnsiTheme="minorHAnsi"/>
          <w:b/>
          <w:sz w:val="22"/>
          <w:szCs w:val="22"/>
          <w:lang w:val="hr-HR"/>
        </w:rPr>
        <w:t xml:space="preserve">ZA </w:t>
      </w:r>
      <w:r w:rsidR="00CA38D6" w:rsidRPr="00722D9A">
        <w:rPr>
          <w:rFonts w:asciiTheme="minorHAnsi" w:hAnsiTheme="minorHAnsi"/>
          <w:b/>
          <w:sz w:val="22"/>
          <w:szCs w:val="22"/>
          <w:lang w:val="hr-HR"/>
        </w:rPr>
        <w:t>4</w:t>
      </w:r>
      <w:r w:rsidRPr="00722D9A">
        <w:rPr>
          <w:rFonts w:asciiTheme="minorHAnsi" w:hAnsiTheme="minorHAnsi"/>
          <w:b/>
          <w:sz w:val="22"/>
          <w:szCs w:val="22"/>
          <w:lang w:val="hr-HR"/>
        </w:rPr>
        <w:t>.</w:t>
      </w:r>
      <w:r w:rsidR="00CA38D6" w:rsidRPr="00722D9A">
        <w:rPr>
          <w:rFonts w:asciiTheme="minorHAnsi" w:hAnsiTheme="minorHAnsi"/>
          <w:b/>
          <w:sz w:val="22"/>
          <w:szCs w:val="22"/>
          <w:lang w:val="hr-HR"/>
        </w:rPr>
        <w:t>12</w:t>
      </w:r>
      <w:r w:rsidRPr="00722D9A">
        <w:rPr>
          <w:rFonts w:asciiTheme="minorHAnsi" w:hAnsiTheme="minorHAnsi"/>
          <w:b/>
          <w:sz w:val="22"/>
          <w:szCs w:val="22"/>
          <w:lang w:val="hr-HR"/>
        </w:rPr>
        <w:t>.</w:t>
      </w:r>
      <w:r w:rsidR="006328DD" w:rsidRPr="00722D9A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9E5C76" w:rsidRPr="00722D9A">
        <w:rPr>
          <w:rFonts w:asciiTheme="minorHAnsi" w:hAnsiTheme="minorHAnsi"/>
          <w:b/>
          <w:sz w:val="22"/>
          <w:szCs w:val="22"/>
          <w:lang w:val="hr-HR"/>
        </w:rPr>
        <w:t>–</w:t>
      </w:r>
      <w:r w:rsidR="006328DD" w:rsidRPr="00722D9A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E93862" w:rsidRPr="00722D9A">
        <w:rPr>
          <w:rFonts w:asciiTheme="minorHAnsi" w:hAnsiTheme="minorHAnsi"/>
          <w:b/>
          <w:sz w:val="22"/>
          <w:szCs w:val="22"/>
          <w:lang w:val="hr-HR"/>
        </w:rPr>
        <w:t>31</w:t>
      </w:r>
      <w:r w:rsidR="009E5C76" w:rsidRPr="00722D9A">
        <w:rPr>
          <w:rFonts w:asciiTheme="minorHAnsi" w:hAnsiTheme="minorHAnsi"/>
          <w:b/>
          <w:sz w:val="22"/>
          <w:szCs w:val="22"/>
          <w:lang w:val="hr-HR"/>
        </w:rPr>
        <w:t>.</w:t>
      </w:r>
      <w:r w:rsidR="00E93862" w:rsidRPr="00722D9A">
        <w:rPr>
          <w:rFonts w:asciiTheme="minorHAnsi" w:hAnsiTheme="minorHAnsi"/>
          <w:b/>
          <w:sz w:val="22"/>
          <w:szCs w:val="22"/>
          <w:lang w:val="hr-HR"/>
        </w:rPr>
        <w:t>12.</w:t>
      </w:r>
      <w:r w:rsidR="009E5C76" w:rsidRPr="00722D9A">
        <w:rPr>
          <w:rFonts w:asciiTheme="minorHAnsi" w:hAnsiTheme="minorHAnsi"/>
          <w:b/>
          <w:sz w:val="22"/>
          <w:szCs w:val="22"/>
          <w:lang w:val="hr-HR"/>
        </w:rPr>
        <w:t>201</w:t>
      </w:r>
      <w:r w:rsidR="00CA38D6" w:rsidRPr="00722D9A">
        <w:rPr>
          <w:rFonts w:asciiTheme="minorHAnsi" w:hAnsiTheme="minorHAnsi"/>
          <w:b/>
          <w:sz w:val="22"/>
          <w:szCs w:val="22"/>
          <w:lang w:val="hr-HR"/>
        </w:rPr>
        <w:t>3</w:t>
      </w:r>
      <w:r w:rsidR="00805FCF" w:rsidRPr="00722D9A">
        <w:rPr>
          <w:rFonts w:asciiTheme="minorHAnsi" w:hAnsiTheme="minorHAnsi"/>
          <w:b/>
          <w:sz w:val="22"/>
          <w:szCs w:val="22"/>
          <w:lang w:val="hr-HR"/>
        </w:rPr>
        <w:t>.</w:t>
      </w:r>
      <w:r w:rsidR="002700E8" w:rsidRPr="00722D9A">
        <w:rPr>
          <w:rFonts w:asciiTheme="minorHAnsi" w:hAnsiTheme="minorHAnsi"/>
          <w:b/>
          <w:sz w:val="22"/>
          <w:szCs w:val="22"/>
          <w:lang w:val="hr-HR"/>
        </w:rPr>
        <w:t xml:space="preserve"> GODINE</w:t>
      </w:r>
    </w:p>
    <w:p w:rsidR="00977558" w:rsidRPr="00722D9A" w:rsidRDefault="00977558" w:rsidP="00813404">
      <w:pPr>
        <w:rPr>
          <w:rFonts w:asciiTheme="minorHAnsi" w:hAnsiTheme="minorHAnsi"/>
          <w:sz w:val="22"/>
          <w:szCs w:val="22"/>
          <w:lang w:val="hr-HR"/>
        </w:rPr>
      </w:pPr>
    </w:p>
    <w:p w:rsidR="00977558" w:rsidRPr="00722D9A" w:rsidRDefault="00DE3CC9" w:rsidP="00813404">
      <w:pPr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722D9A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1. </w:t>
      </w:r>
      <w:r w:rsidR="00977558" w:rsidRPr="00722D9A">
        <w:rPr>
          <w:rFonts w:asciiTheme="minorHAnsi" w:hAnsiTheme="minorHAnsi"/>
          <w:b/>
          <w:sz w:val="22"/>
          <w:szCs w:val="22"/>
          <w:u w:val="single"/>
          <w:lang w:val="hr-HR"/>
        </w:rPr>
        <w:t>UVOD</w:t>
      </w:r>
    </w:p>
    <w:p w:rsidR="00CA38D6" w:rsidRPr="00722D9A" w:rsidRDefault="00CA38D6" w:rsidP="00DE3CC9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36010" w:rsidRPr="00722D9A" w:rsidRDefault="00536010" w:rsidP="00DE3CC9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 xml:space="preserve">Tvrtka </w:t>
      </w:r>
      <w:r w:rsidR="00CA38D6" w:rsidRPr="00722D9A">
        <w:rPr>
          <w:rFonts w:asciiTheme="minorHAnsi" w:hAnsiTheme="minorHAnsi"/>
          <w:sz w:val="22"/>
          <w:szCs w:val="22"/>
          <w:lang w:val="hr-HR"/>
        </w:rPr>
        <w:t xml:space="preserve">Odvodnja </w:t>
      </w:r>
      <w:r w:rsidR="00977558" w:rsidRPr="00722D9A">
        <w:rPr>
          <w:rFonts w:asciiTheme="minorHAnsi" w:hAnsiTheme="minorHAnsi"/>
          <w:sz w:val="22"/>
          <w:szCs w:val="22"/>
          <w:lang w:val="hr-HR"/>
        </w:rPr>
        <w:t xml:space="preserve">Samobor </w:t>
      </w:r>
      <w:r w:rsidRPr="00722D9A">
        <w:rPr>
          <w:rFonts w:asciiTheme="minorHAnsi" w:hAnsiTheme="minorHAnsi"/>
          <w:sz w:val="22"/>
          <w:szCs w:val="22"/>
          <w:lang w:val="hr-HR"/>
        </w:rPr>
        <w:t>društvo s ograni</w:t>
      </w:r>
      <w:r w:rsidR="00DD2F84">
        <w:rPr>
          <w:rFonts w:asciiTheme="minorHAnsi" w:hAnsiTheme="minorHAnsi"/>
          <w:sz w:val="22"/>
          <w:szCs w:val="22"/>
          <w:lang w:val="hr-HR"/>
        </w:rPr>
        <w:t>č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enom odgovornošću </w:t>
      </w:r>
      <w:r w:rsidR="00CA38D6" w:rsidRPr="00722D9A">
        <w:rPr>
          <w:rFonts w:asciiTheme="minorHAnsi" w:hAnsiTheme="minorHAnsi"/>
          <w:sz w:val="22"/>
          <w:szCs w:val="22"/>
          <w:lang w:val="hr-HR"/>
        </w:rPr>
        <w:t>za odvodnju i pročišćavanje otpadnih voda</w:t>
      </w:r>
      <w:r w:rsidR="006C7C31" w:rsidRPr="00722D9A">
        <w:rPr>
          <w:rFonts w:asciiTheme="minorHAnsi" w:hAnsiTheme="minorHAnsi"/>
          <w:sz w:val="22"/>
          <w:szCs w:val="22"/>
          <w:lang w:val="hr-HR"/>
        </w:rPr>
        <w:t xml:space="preserve">, MBS: 080884061, nastala 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je </w:t>
      </w:r>
      <w:r w:rsidR="006C7C31" w:rsidRPr="00722D9A">
        <w:rPr>
          <w:rFonts w:asciiTheme="minorHAnsi" w:hAnsiTheme="minorHAnsi"/>
          <w:sz w:val="22"/>
          <w:szCs w:val="22"/>
          <w:lang w:val="hr-HR"/>
        </w:rPr>
        <w:t xml:space="preserve">postupku odvajanja (od Komunalca d.o.o. OIB: 17055681355) s osnivanjem, te </w:t>
      </w:r>
      <w:r w:rsidR="002064C7">
        <w:rPr>
          <w:rFonts w:asciiTheme="minorHAnsi" w:hAnsiTheme="minorHAnsi"/>
          <w:sz w:val="22"/>
          <w:szCs w:val="22"/>
          <w:lang w:val="hr-HR"/>
        </w:rPr>
        <w:t xml:space="preserve">je </w:t>
      </w:r>
      <w:r w:rsidR="006C7C31" w:rsidRPr="00722D9A">
        <w:rPr>
          <w:rFonts w:asciiTheme="minorHAnsi" w:hAnsiTheme="minorHAnsi"/>
          <w:sz w:val="22"/>
          <w:szCs w:val="22"/>
          <w:lang w:val="hr-HR"/>
        </w:rPr>
        <w:t xml:space="preserve">Rješenjem Trgovačkog suda u Zagrebu broj Tt-13/27804-2 </w:t>
      </w:r>
      <w:r w:rsidR="00977558" w:rsidRPr="00722D9A">
        <w:rPr>
          <w:rFonts w:asciiTheme="minorHAnsi" w:hAnsiTheme="minorHAnsi"/>
          <w:sz w:val="22"/>
          <w:szCs w:val="22"/>
          <w:lang w:val="hr-HR"/>
        </w:rPr>
        <w:t>upisan</w:t>
      </w:r>
      <w:r w:rsidR="00CA38D6" w:rsidRPr="00722D9A">
        <w:rPr>
          <w:rFonts w:asciiTheme="minorHAnsi" w:hAnsiTheme="minorHAnsi"/>
          <w:sz w:val="22"/>
          <w:szCs w:val="22"/>
          <w:lang w:val="hr-HR"/>
        </w:rPr>
        <w:t>a</w:t>
      </w:r>
      <w:r w:rsidR="00977558" w:rsidRPr="00722D9A">
        <w:rPr>
          <w:rFonts w:asciiTheme="minorHAnsi" w:hAnsiTheme="minorHAnsi"/>
          <w:sz w:val="22"/>
          <w:szCs w:val="22"/>
          <w:lang w:val="hr-HR"/>
        </w:rPr>
        <w:t xml:space="preserve"> u sudski registar</w:t>
      </w:r>
      <w:r w:rsidR="002064C7">
        <w:rPr>
          <w:rFonts w:asciiTheme="minorHAnsi" w:hAnsiTheme="minorHAnsi"/>
          <w:sz w:val="22"/>
          <w:szCs w:val="22"/>
          <w:lang w:val="hr-HR"/>
        </w:rPr>
        <w:t xml:space="preserve"> dana 04.prosinca 2013.godine.</w:t>
      </w:r>
    </w:p>
    <w:p w:rsidR="00CA38D6" w:rsidRPr="00722D9A" w:rsidRDefault="00536010" w:rsidP="00DE3CC9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>Skraćeni naziv tvrtke je ODVODNJA SAMOBOR d.o.o.</w:t>
      </w:r>
      <w:r w:rsidR="00977558"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813404" w:rsidRPr="00722D9A" w:rsidRDefault="00977558" w:rsidP="00DE3CC9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>Osnivač Društva je Grad Samobor</w:t>
      </w:r>
      <w:r w:rsidR="002064C7">
        <w:rPr>
          <w:rFonts w:asciiTheme="minorHAnsi" w:hAnsiTheme="minorHAnsi"/>
          <w:sz w:val="22"/>
          <w:szCs w:val="22"/>
          <w:lang w:val="hr-HR"/>
        </w:rPr>
        <w:t>, Samobor, Trg kralja Tomislava 5, OIB: 33544271925.</w:t>
      </w:r>
    </w:p>
    <w:p w:rsidR="00977558" w:rsidRPr="00722D9A" w:rsidRDefault="007E5CD4" w:rsidP="00DE3CC9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>Sjedište Društva nalazi se u U</w:t>
      </w:r>
      <w:r w:rsidR="00977558" w:rsidRPr="00722D9A">
        <w:rPr>
          <w:rFonts w:asciiTheme="minorHAnsi" w:hAnsiTheme="minorHAnsi"/>
          <w:sz w:val="22"/>
          <w:szCs w:val="22"/>
          <w:lang w:val="hr-HR"/>
        </w:rPr>
        <w:t>lici 151. samoborske brigade HV br.</w:t>
      </w:r>
      <w:r w:rsidR="00F75B5B"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536010" w:rsidRPr="00722D9A">
        <w:rPr>
          <w:rFonts w:asciiTheme="minorHAnsi" w:hAnsiTheme="minorHAnsi"/>
          <w:sz w:val="22"/>
          <w:szCs w:val="22"/>
          <w:lang w:val="hr-HR"/>
        </w:rPr>
        <w:t>1</w:t>
      </w:r>
      <w:r w:rsidR="00977558" w:rsidRPr="00722D9A">
        <w:rPr>
          <w:rFonts w:asciiTheme="minorHAnsi" w:hAnsiTheme="minorHAnsi"/>
          <w:sz w:val="22"/>
          <w:szCs w:val="22"/>
          <w:lang w:val="hr-HR"/>
        </w:rPr>
        <w:t xml:space="preserve"> u Samoboru.</w:t>
      </w:r>
    </w:p>
    <w:p w:rsidR="00977558" w:rsidRPr="00722D9A" w:rsidRDefault="00977558" w:rsidP="00DE3CC9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 xml:space="preserve">Organi upravljanja su </w:t>
      </w:r>
      <w:r w:rsidR="00683FCE">
        <w:rPr>
          <w:rFonts w:asciiTheme="minorHAnsi" w:hAnsiTheme="minorHAnsi"/>
          <w:sz w:val="22"/>
          <w:szCs w:val="22"/>
          <w:lang w:val="hr-HR"/>
        </w:rPr>
        <w:t>Direktor</w:t>
      </w:r>
      <w:r w:rsidRPr="00722D9A">
        <w:rPr>
          <w:rFonts w:asciiTheme="minorHAnsi" w:hAnsiTheme="minorHAnsi"/>
          <w:sz w:val="22"/>
          <w:szCs w:val="22"/>
          <w:lang w:val="hr-HR"/>
        </w:rPr>
        <w:t>, Nadzorni odbor i Skupština Društva.</w:t>
      </w:r>
    </w:p>
    <w:p w:rsidR="001A5069" w:rsidRPr="00722D9A" w:rsidRDefault="00C33BB5" w:rsidP="00DE3CC9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>Društvo zastu</w:t>
      </w:r>
      <w:r w:rsidR="001A5069" w:rsidRPr="00722D9A">
        <w:rPr>
          <w:rFonts w:asciiTheme="minorHAnsi" w:hAnsiTheme="minorHAnsi"/>
          <w:sz w:val="22"/>
          <w:szCs w:val="22"/>
          <w:lang w:val="hr-HR"/>
        </w:rPr>
        <w:t xml:space="preserve">pa gosp. </w:t>
      </w:r>
      <w:r w:rsidR="00536010" w:rsidRPr="00722D9A">
        <w:rPr>
          <w:rFonts w:asciiTheme="minorHAnsi" w:hAnsiTheme="minorHAnsi"/>
          <w:sz w:val="22"/>
          <w:szCs w:val="22"/>
          <w:lang w:val="hr-HR"/>
        </w:rPr>
        <w:t>Krešimir Jelić</w:t>
      </w:r>
      <w:r w:rsidR="001A5069" w:rsidRPr="00722D9A">
        <w:rPr>
          <w:rFonts w:asciiTheme="minorHAnsi" w:hAnsiTheme="minorHAnsi"/>
          <w:sz w:val="22"/>
          <w:szCs w:val="22"/>
          <w:lang w:val="hr-HR"/>
        </w:rPr>
        <w:t xml:space="preserve"> – direktor Društva, pojedinačno i samostalno.</w:t>
      </w:r>
    </w:p>
    <w:p w:rsidR="00977558" w:rsidRPr="00722D9A" w:rsidRDefault="00977558" w:rsidP="00813404">
      <w:pPr>
        <w:rPr>
          <w:rFonts w:asciiTheme="minorHAnsi" w:hAnsiTheme="minorHAnsi"/>
          <w:sz w:val="22"/>
          <w:szCs w:val="22"/>
          <w:lang w:val="hr-HR"/>
        </w:rPr>
      </w:pPr>
    </w:p>
    <w:p w:rsidR="00813404" w:rsidRPr="00722D9A" w:rsidRDefault="00DE3CC9" w:rsidP="00813404">
      <w:pPr>
        <w:pStyle w:val="Heading1"/>
        <w:rPr>
          <w:rFonts w:asciiTheme="minorHAnsi" w:hAnsiTheme="minorHAnsi"/>
          <w:szCs w:val="22"/>
          <w:u w:val="single"/>
          <w:lang w:val="hr-HR"/>
        </w:rPr>
      </w:pPr>
      <w:r w:rsidRPr="00722D9A">
        <w:rPr>
          <w:rFonts w:asciiTheme="minorHAnsi" w:hAnsiTheme="minorHAnsi"/>
          <w:szCs w:val="22"/>
          <w:u w:val="single"/>
        </w:rPr>
        <w:t xml:space="preserve">1.1. </w:t>
      </w:r>
      <w:r w:rsidR="00813404" w:rsidRPr="00722D9A">
        <w:rPr>
          <w:rFonts w:asciiTheme="minorHAnsi" w:hAnsiTheme="minorHAnsi"/>
          <w:szCs w:val="22"/>
          <w:u w:val="single"/>
        </w:rPr>
        <w:t>OSNOVE</w:t>
      </w:r>
      <w:r w:rsidR="00813404" w:rsidRPr="00722D9A">
        <w:rPr>
          <w:rFonts w:asciiTheme="minorHAnsi" w:hAnsiTheme="minorHAnsi"/>
          <w:szCs w:val="22"/>
          <w:u w:val="single"/>
          <w:lang w:val="hr-HR"/>
        </w:rPr>
        <w:t xml:space="preserve"> </w:t>
      </w:r>
      <w:r w:rsidR="00813404" w:rsidRPr="00722D9A">
        <w:rPr>
          <w:rFonts w:asciiTheme="minorHAnsi" w:hAnsiTheme="minorHAnsi"/>
          <w:szCs w:val="22"/>
          <w:u w:val="single"/>
        </w:rPr>
        <w:t>ZA</w:t>
      </w:r>
      <w:r w:rsidR="00813404" w:rsidRPr="00722D9A">
        <w:rPr>
          <w:rFonts w:asciiTheme="minorHAnsi" w:hAnsiTheme="minorHAnsi"/>
          <w:szCs w:val="22"/>
          <w:u w:val="single"/>
          <w:lang w:val="hr-HR"/>
        </w:rPr>
        <w:t xml:space="preserve"> </w:t>
      </w:r>
      <w:r w:rsidR="00813404" w:rsidRPr="00722D9A">
        <w:rPr>
          <w:rFonts w:asciiTheme="minorHAnsi" w:hAnsiTheme="minorHAnsi"/>
          <w:szCs w:val="22"/>
          <w:u w:val="single"/>
        </w:rPr>
        <w:t>SASTAVLJANJE</w:t>
      </w:r>
      <w:r w:rsidR="00813404" w:rsidRPr="00722D9A">
        <w:rPr>
          <w:rFonts w:asciiTheme="minorHAnsi" w:hAnsiTheme="minorHAnsi"/>
          <w:szCs w:val="22"/>
          <w:u w:val="single"/>
          <w:lang w:val="hr-HR"/>
        </w:rPr>
        <w:t xml:space="preserve"> </w:t>
      </w:r>
      <w:r w:rsidR="00813404" w:rsidRPr="00722D9A">
        <w:rPr>
          <w:rFonts w:asciiTheme="minorHAnsi" w:hAnsiTheme="minorHAnsi"/>
          <w:szCs w:val="22"/>
          <w:u w:val="single"/>
        </w:rPr>
        <w:t>FINANCIJ</w:t>
      </w:r>
      <w:smartTag w:uri="urn:schemas-microsoft-com:office:smarttags" w:element="stockticker">
        <w:r w:rsidR="00813404" w:rsidRPr="00722D9A">
          <w:rPr>
            <w:rFonts w:asciiTheme="minorHAnsi" w:hAnsiTheme="minorHAnsi"/>
            <w:szCs w:val="22"/>
            <w:u w:val="single"/>
          </w:rPr>
          <w:t>SKIH</w:t>
        </w:r>
      </w:smartTag>
      <w:r w:rsidR="00813404" w:rsidRPr="00722D9A">
        <w:rPr>
          <w:rFonts w:asciiTheme="minorHAnsi" w:hAnsiTheme="minorHAnsi"/>
          <w:szCs w:val="22"/>
          <w:u w:val="single"/>
          <w:lang w:val="hr-HR"/>
        </w:rPr>
        <w:t xml:space="preserve"> </w:t>
      </w:r>
      <w:r w:rsidR="00813404" w:rsidRPr="00722D9A">
        <w:rPr>
          <w:rFonts w:asciiTheme="minorHAnsi" w:hAnsiTheme="minorHAnsi"/>
          <w:szCs w:val="22"/>
          <w:u w:val="single"/>
        </w:rPr>
        <w:t>IZVJE</w:t>
      </w:r>
      <w:r w:rsidR="00A41C31" w:rsidRPr="00722D9A">
        <w:rPr>
          <w:rFonts w:asciiTheme="minorHAnsi" w:hAnsiTheme="minorHAnsi"/>
          <w:szCs w:val="22"/>
          <w:u w:val="single"/>
          <w:lang w:val="hr-HR"/>
        </w:rPr>
        <w:t>ŠTAJA</w:t>
      </w:r>
    </w:p>
    <w:p w:rsidR="006328DD" w:rsidRPr="00722D9A" w:rsidRDefault="006328DD" w:rsidP="009D15ED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8E3DF2" w:rsidRPr="00722D9A" w:rsidRDefault="008E3DF2" w:rsidP="009D15ED">
      <w:pPr>
        <w:spacing w:line="240" w:lineRule="atLeast"/>
        <w:jc w:val="both"/>
        <w:rPr>
          <w:rFonts w:asciiTheme="minorHAnsi" w:hAnsiTheme="minorHAnsi"/>
          <w:sz w:val="22"/>
          <w:szCs w:val="22"/>
          <w:lang w:val="hr-HR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Financijski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izvje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š</w:t>
      </w:r>
      <w:proofErr w:type="spellStart"/>
      <w:r w:rsidRPr="00722D9A">
        <w:rPr>
          <w:rFonts w:asciiTheme="minorHAnsi" w:hAnsiTheme="minorHAnsi"/>
          <w:sz w:val="22"/>
          <w:szCs w:val="22"/>
        </w:rPr>
        <w:t>taji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2700E8" w:rsidRPr="00722D9A">
        <w:rPr>
          <w:rFonts w:asciiTheme="minorHAnsi" w:hAnsiTheme="minorHAnsi"/>
          <w:sz w:val="22"/>
          <w:szCs w:val="22"/>
          <w:lang w:val="hr-HR"/>
        </w:rPr>
        <w:t xml:space="preserve">za </w:t>
      </w:r>
      <w:r w:rsidR="00F24A30" w:rsidRPr="00722D9A">
        <w:rPr>
          <w:rFonts w:asciiTheme="minorHAnsi" w:hAnsiTheme="minorHAnsi"/>
          <w:sz w:val="22"/>
          <w:szCs w:val="22"/>
          <w:lang w:val="hr-HR"/>
        </w:rPr>
        <w:t>4.12.-3</w:t>
      </w:r>
      <w:r w:rsidR="00E93862" w:rsidRPr="00722D9A">
        <w:rPr>
          <w:rFonts w:asciiTheme="minorHAnsi" w:hAnsiTheme="minorHAnsi"/>
          <w:sz w:val="22"/>
          <w:szCs w:val="22"/>
          <w:lang w:val="hr-HR"/>
        </w:rPr>
        <w:t>1.12</w:t>
      </w:r>
      <w:r w:rsidR="00EC297F" w:rsidRPr="00722D9A">
        <w:rPr>
          <w:rFonts w:asciiTheme="minorHAnsi" w:hAnsiTheme="minorHAnsi"/>
          <w:sz w:val="22"/>
          <w:szCs w:val="22"/>
          <w:lang w:val="hr-HR"/>
        </w:rPr>
        <w:t>.201</w:t>
      </w:r>
      <w:r w:rsidR="00F24A30" w:rsidRPr="00722D9A">
        <w:rPr>
          <w:rFonts w:asciiTheme="minorHAnsi" w:hAnsiTheme="minorHAnsi"/>
          <w:sz w:val="22"/>
          <w:szCs w:val="22"/>
          <w:lang w:val="hr-HR"/>
        </w:rPr>
        <w:t>3</w:t>
      </w:r>
      <w:r w:rsidR="00EC297F" w:rsidRPr="00722D9A">
        <w:rPr>
          <w:rFonts w:asciiTheme="minorHAnsi" w:hAnsiTheme="minorHAnsi"/>
          <w:sz w:val="22"/>
          <w:szCs w:val="22"/>
          <w:lang w:val="hr-HR"/>
        </w:rPr>
        <w:t>. godine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sastavljeni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su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sukladno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Hrvatskim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standardima</w:t>
      </w:r>
      <w:proofErr w:type="spellEnd"/>
      <w:r w:rsidR="009D15ED" w:rsidRPr="00722D9A">
        <w:rPr>
          <w:rFonts w:asciiTheme="minorHAnsi" w:hAnsiTheme="minorHAnsi"/>
          <w:sz w:val="22"/>
          <w:szCs w:val="22"/>
          <w:lang w:val="hr-HR"/>
        </w:rPr>
        <w:t xml:space="preserve">  </w:t>
      </w:r>
      <w:proofErr w:type="spellStart"/>
      <w:r w:rsidRPr="00722D9A">
        <w:rPr>
          <w:rFonts w:asciiTheme="minorHAnsi" w:hAnsiTheme="minorHAnsi"/>
          <w:sz w:val="22"/>
          <w:szCs w:val="22"/>
        </w:rPr>
        <w:t>financijskog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izvje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š</w:t>
      </w:r>
      <w:proofErr w:type="spellStart"/>
      <w:r w:rsidRPr="00722D9A">
        <w:rPr>
          <w:rFonts w:asciiTheme="minorHAnsi" w:hAnsiTheme="minorHAnsi"/>
          <w:sz w:val="22"/>
          <w:szCs w:val="22"/>
        </w:rPr>
        <w:t>tavanja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722D9A">
        <w:rPr>
          <w:rFonts w:asciiTheme="minorHAnsi" w:hAnsiTheme="minorHAnsi"/>
          <w:sz w:val="22"/>
          <w:szCs w:val="22"/>
        </w:rPr>
        <w:t>koje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722D9A">
        <w:rPr>
          <w:rFonts w:asciiTheme="minorHAnsi" w:hAnsiTheme="minorHAnsi"/>
          <w:sz w:val="22"/>
          <w:szCs w:val="22"/>
        </w:rPr>
        <w:t>je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objavio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Odbor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standarde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financijskog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izvje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š</w:t>
      </w:r>
      <w:proofErr w:type="spellStart"/>
      <w:r w:rsidRPr="00722D9A">
        <w:rPr>
          <w:rFonts w:asciiTheme="minorHAnsi" w:hAnsiTheme="minorHAnsi"/>
          <w:sz w:val="22"/>
          <w:szCs w:val="22"/>
        </w:rPr>
        <w:t>tavanja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 </w:t>
      </w:r>
      <w:r w:rsidRPr="00722D9A">
        <w:rPr>
          <w:rFonts w:asciiTheme="minorHAnsi" w:hAnsiTheme="minorHAnsi"/>
          <w:sz w:val="22"/>
          <w:szCs w:val="22"/>
        </w:rPr>
        <w:t>u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Narodnim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novinama</w:t>
      </w:r>
      <w:proofErr w:type="spellEnd"/>
      <w:r w:rsidR="001A5069" w:rsidRPr="00722D9A">
        <w:rPr>
          <w:rFonts w:asciiTheme="minorHAnsi" w:hAnsiTheme="minorHAnsi"/>
          <w:sz w:val="22"/>
          <w:szCs w:val="22"/>
          <w:lang w:val="hr-HR"/>
        </w:rPr>
        <w:t xml:space="preserve"> 30/08 - 140</w:t>
      </w:r>
      <w:r w:rsidR="002D48FE" w:rsidRPr="00722D9A">
        <w:rPr>
          <w:rFonts w:asciiTheme="minorHAnsi" w:hAnsiTheme="minorHAnsi"/>
          <w:sz w:val="22"/>
          <w:szCs w:val="22"/>
          <w:lang w:val="hr-HR"/>
        </w:rPr>
        <w:t>/11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propisanim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kao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okvirom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financijskog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izvje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š</w:t>
      </w:r>
      <w:proofErr w:type="spellStart"/>
      <w:r w:rsidRPr="00722D9A">
        <w:rPr>
          <w:rFonts w:asciiTheme="minorHAnsi" w:hAnsiTheme="minorHAnsi"/>
          <w:sz w:val="22"/>
          <w:szCs w:val="22"/>
        </w:rPr>
        <w:t>tavanja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temeljem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odredbi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Zakona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722D9A">
        <w:rPr>
          <w:rFonts w:asciiTheme="minorHAnsi" w:hAnsiTheme="minorHAnsi"/>
          <w:sz w:val="22"/>
          <w:szCs w:val="22"/>
        </w:rPr>
        <w:t>o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ra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č</w:t>
      </w:r>
      <w:proofErr w:type="spellStart"/>
      <w:r w:rsidRPr="00722D9A">
        <w:rPr>
          <w:rFonts w:asciiTheme="minorHAnsi" w:hAnsiTheme="minorHAnsi"/>
          <w:sz w:val="22"/>
          <w:szCs w:val="22"/>
        </w:rPr>
        <w:t>unovodstvu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.</w:t>
      </w:r>
    </w:p>
    <w:p w:rsidR="008E3DF2" w:rsidRPr="00722D9A" w:rsidRDefault="008E3DF2" w:rsidP="009D15ED">
      <w:pPr>
        <w:spacing w:line="240" w:lineRule="atLeast"/>
        <w:jc w:val="both"/>
        <w:rPr>
          <w:rFonts w:asciiTheme="minorHAnsi" w:hAnsiTheme="minorHAnsi"/>
          <w:sz w:val="22"/>
          <w:szCs w:val="22"/>
          <w:lang w:val="hr-HR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Detaljna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obja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š</w:t>
      </w:r>
      <w:proofErr w:type="spellStart"/>
      <w:r w:rsidRPr="00722D9A">
        <w:rPr>
          <w:rFonts w:asciiTheme="minorHAnsi" w:hAnsiTheme="minorHAnsi"/>
          <w:sz w:val="22"/>
          <w:szCs w:val="22"/>
        </w:rPr>
        <w:t>njenja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priznavanja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pojedina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č</w:t>
      </w:r>
      <w:proofErr w:type="spellStart"/>
      <w:r w:rsidRPr="00722D9A">
        <w:rPr>
          <w:rFonts w:asciiTheme="minorHAnsi" w:hAnsiTheme="minorHAnsi"/>
          <w:sz w:val="22"/>
          <w:szCs w:val="22"/>
        </w:rPr>
        <w:t>nih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pozicija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dana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su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722D9A">
        <w:rPr>
          <w:rFonts w:asciiTheme="minorHAnsi" w:hAnsiTheme="minorHAnsi"/>
          <w:sz w:val="22"/>
          <w:szCs w:val="22"/>
        </w:rPr>
        <w:t>u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sklopu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svake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pojedina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č</w:t>
      </w:r>
      <w:r w:rsidRPr="00722D9A">
        <w:rPr>
          <w:rFonts w:asciiTheme="minorHAnsi" w:hAnsiTheme="minorHAnsi"/>
          <w:sz w:val="22"/>
          <w:szCs w:val="22"/>
        </w:rPr>
        <w:t>ne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pozicije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.</w:t>
      </w:r>
    </w:p>
    <w:p w:rsidR="00C83900" w:rsidRPr="00722D9A" w:rsidRDefault="00C83900" w:rsidP="00C83900">
      <w:pPr>
        <w:spacing w:line="240" w:lineRule="atLeast"/>
        <w:ind w:left="9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C83900" w:rsidRPr="00722D9A" w:rsidRDefault="000630D2" w:rsidP="00C83900">
      <w:pPr>
        <w:pStyle w:val="Heading1"/>
        <w:rPr>
          <w:rFonts w:asciiTheme="minorHAnsi" w:hAnsiTheme="minorHAnsi"/>
          <w:szCs w:val="22"/>
          <w:u w:val="single"/>
          <w:lang w:val="hr-HR"/>
        </w:rPr>
      </w:pPr>
      <w:bookmarkStart w:id="1" w:name="_Toc260645134"/>
      <w:r>
        <w:rPr>
          <w:rFonts w:asciiTheme="minorHAnsi" w:hAnsiTheme="minorHAnsi"/>
          <w:szCs w:val="22"/>
          <w:u w:val="single"/>
          <w:lang w:val="hr-HR"/>
        </w:rPr>
        <w:t>1</w:t>
      </w:r>
      <w:r w:rsidR="00C83900" w:rsidRPr="00722D9A">
        <w:rPr>
          <w:rFonts w:asciiTheme="minorHAnsi" w:hAnsiTheme="minorHAnsi"/>
          <w:szCs w:val="22"/>
          <w:u w:val="single"/>
          <w:lang w:val="hr-HR"/>
        </w:rPr>
        <w:t xml:space="preserve">.2. ZNAČAJNE </w:t>
      </w:r>
      <w:r w:rsidR="00C83900" w:rsidRPr="00722D9A">
        <w:rPr>
          <w:rFonts w:asciiTheme="minorHAnsi" w:hAnsiTheme="minorHAnsi"/>
          <w:szCs w:val="22"/>
          <w:u w:val="single"/>
        </w:rPr>
        <w:t>RA</w:t>
      </w:r>
      <w:r w:rsidR="00C83900" w:rsidRPr="00722D9A">
        <w:rPr>
          <w:rFonts w:asciiTheme="minorHAnsi" w:hAnsiTheme="minorHAnsi"/>
          <w:szCs w:val="22"/>
          <w:u w:val="single"/>
          <w:lang w:val="hr-HR"/>
        </w:rPr>
        <w:t>Č</w:t>
      </w:r>
      <w:r w:rsidR="00C83900" w:rsidRPr="00722D9A">
        <w:rPr>
          <w:rFonts w:asciiTheme="minorHAnsi" w:hAnsiTheme="minorHAnsi"/>
          <w:szCs w:val="22"/>
          <w:u w:val="single"/>
        </w:rPr>
        <w:t>UNOVODSTVENE</w:t>
      </w:r>
      <w:r w:rsidR="00C83900" w:rsidRPr="00722D9A">
        <w:rPr>
          <w:rFonts w:asciiTheme="minorHAnsi" w:hAnsiTheme="minorHAnsi"/>
          <w:szCs w:val="22"/>
          <w:u w:val="single"/>
          <w:lang w:val="hr-HR"/>
        </w:rPr>
        <w:t xml:space="preserve"> </w:t>
      </w:r>
      <w:r w:rsidR="00C83900" w:rsidRPr="00722D9A">
        <w:rPr>
          <w:rFonts w:asciiTheme="minorHAnsi" w:hAnsiTheme="minorHAnsi"/>
          <w:szCs w:val="22"/>
          <w:u w:val="single"/>
        </w:rPr>
        <w:t>POLITIKE</w:t>
      </w:r>
      <w:bookmarkEnd w:id="1"/>
      <w:r w:rsidR="00C83900" w:rsidRPr="00722D9A">
        <w:rPr>
          <w:rFonts w:asciiTheme="minorHAnsi" w:hAnsiTheme="minorHAnsi"/>
          <w:szCs w:val="22"/>
          <w:u w:val="single"/>
          <w:lang w:val="hr-HR"/>
        </w:rPr>
        <w:t xml:space="preserve"> </w:t>
      </w:r>
    </w:p>
    <w:p w:rsidR="006328DD" w:rsidRPr="00722D9A" w:rsidRDefault="006328DD" w:rsidP="009D15ED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9D15ED" w:rsidRPr="00722D9A" w:rsidRDefault="00C83900" w:rsidP="009D15ED">
      <w:pPr>
        <w:spacing w:line="240" w:lineRule="atLeast"/>
        <w:jc w:val="both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</w:rPr>
        <w:t>Ra</w:t>
      </w:r>
      <w:r w:rsidRPr="00722D9A">
        <w:rPr>
          <w:rFonts w:asciiTheme="minorHAnsi" w:hAnsiTheme="minorHAnsi"/>
          <w:sz w:val="22"/>
          <w:szCs w:val="22"/>
          <w:lang w:val="hr-HR"/>
        </w:rPr>
        <w:t>č</w:t>
      </w:r>
      <w:proofErr w:type="spellStart"/>
      <w:r w:rsidRPr="00722D9A">
        <w:rPr>
          <w:rFonts w:asciiTheme="minorHAnsi" w:hAnsiTheme="minorHAnsi"/>
          <w:sz w:val="22"/>
          <w:szCs w:val="22"/>
        </w:rPr>
        <w:t>unovodstvene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politike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dane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722D9A">
        <w:rPr>
          <w:rFonts w:asciiTheme="minorHAnsi" w:hAnsiTheme="minorHAnsi"/>
          <w:sz w:val="22"/>
          <w:szCs w:val="22"/>
        </w:rPr>
        <w:t>u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nastavku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722D9A">
        <w:rPr>
          <w:rFonts w:asciiTheme="minorHAnsi" w:hAnsiTheme="minorHAnsi"/>
          <w:sz w:val="22"/>
          <w:szCs w:val="22"/>
        </w:rPr>
        <w:t>primjenjivane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su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dosljedno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sva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razdoblja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prezentirana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722D9A">
        <w:rPr>
          <w:rFonts w:asciiTheme="minorHAnsi" w:hAnsiTheme="minorHAnsi"/>
          <w:sz w:val="22"/>
          <w:szCs w:val="22"/>
        </w:rPr>
        <w:t>u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ovim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financijskim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izvje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š</w:t>
      </w:r>
      <w:proofErr w:type="spellStart"/>
      <w:r w:rsidRPr="00722D9A">
        <w:rPr>
          <w:rFonts w:asciiTheme="minorHAnsi" w:hAnsiTheme="minorHAnsi"/>
          <w:sz w:val="22"/>
          <w:szCs w:val="22"/>
        </w:rPr>
        <w:t>tajima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sukladne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su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Hrvatskim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standardima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financijskog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izvje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š</w:t>
      </w:r>
      <w:proofErr w:type="spellStart"/>
      <w:r w:rsidRPr="00722D9A">
        <w:rPr>
          <w:rFonts w:asciiTheme="minorHAnsi" w:hAnsiTheme="minorHAnsi"/>
          <w:sz w:val="22"/>
          <w:szCs w:val="22"/>
        </w:rPr>
        <w:t>tavanja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Zakonom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722D9A">
        <w:rPr>
          <w:rFonts w:asciiTheme="minorHAnsi" w:hAnsiTheme="minorHAnsi"/>
          <w:sz w:val="22"/>
          <w:szCs w:val="22"/>
        </w:rPr>
        <w:t>o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ra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č</w:t>
      </w:r>
      <w:proofErr w:type="spellStart"/>
      <w:r w:rsidRPr="00722D9A">
        <w:rPr>
          <w:rFonts w:asciiTheme="minorHAnsi" w:hAnsiTheme="minorHAnsi"/>
          <w:sz w:val="22"/>
          <w:szCs w:val="22"/>
        </w:rPr>
        <w:t>unovodstvu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. </w:t>
      </w:r>
    </w:p>
    <w:p w:rsidR="00C83900" w:rsidRPr="00722D9A" w:rsidRDefault="00C83900" w:rsidP="009D15ED">
      <w:pPr>
        <w:spacing w:line="240" w:lineRule="atLeast"/>
        <w:jc w:val="both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</w:rPr>
        <w:t>U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nastavku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prikazujemo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osnovne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odrednice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primjenjenih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ra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č</w:t>
      </w:r>
      <w:proofErr w:type="spellStart"/>
      <w:r w:rsidRPr="00722D9A">
        <w:rPr>
          <w:rFonts w:asciiTheme="minorHAnsi" w:hAnsiTheme="minorHAnsi"/>
          <w:sz w:val="22"/>
          <w:szCs w:val="22"/>
        </w:rPr>
        <w:t>unovodstvenih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politika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.</w:t>
      </w:r>
    </w:p>
    <w:p w:rsidR="009D15ED" w:rsidRPr="00722D9A" w:rsidRDefault="009D15ED" w:rsidP="00C83900">
      <w:pPr>
        <w:spacing w:line="240" w:lineRule="atLeast"/>
        <w:ind w:left="9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5C58F1" w:rsidRPr="00722D9A" w:rsidRDefault="00C83900" w:rsidP="005C58F1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722D9A">
        <w:rPr>
          <w:rFonts w:asciiTheme="minorHAnsi" w:hAnsiTheme="minorHAnsi"/>
          <w:b/>
          <w:sz w:val="22"/>
          <w:szCs w:val="22"/>
          <w:u w:val="single"/>
        </w:rPr>
        <w:t>1.</w:t>
      </w:r>
      <w:r w:rsidR="00722D9A">
        <w:rPr>
          <w:rFonts w:asciiTheme="minorHAnsi" w:hAnsiTheme="minorHAnsi"/>
          <w:b/>
          <w:sz w:val="22"/>
          <w:szCs w:val="22"/>
          <w:u w:val="single"/>
        </w:rPr>
        <w:t>3</w:t>
      </w:r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Politika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iskazivanja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imovine</w:t>
      </w:r>
      <w:proofErr w:type="spellEnd"/>
    </w:p>
    <w:p w:rsidR="005C58F1" w:rsidRPr="00722D9A" w:rsidRDefault="005C58F1" w:rsidP="005C58F1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5C58F1" w:rsidRPr="00722D9A" w:rsidRDefault="00C83900" w:rsidP="005C58F1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a) </w:t>
      </w:r>
      <w:r w:rsidR="00595380"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Nematerijalna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i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materijalna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imovina</w:t>
      </w:r>
      <w:proofErr w:type="spellEnd"/>
    </w:p>
    <w:p w:rsidR="005C58F1" w:rsidRPr="00722D9A" w:rsidRDefault="00C83900" w:rsidP="005C58F1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Materijalna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imovina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iskazuje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u </w:t>
      </w:r>
      <w:proofErr w:type="spellStart"/>
      <w:r w:rsidRPr="00722D9A">
        <w:rPr>
          <w:rFonts w:asciiTheme="minorHAnsi" w:hAnsiTheme="minorHAnsi"/>
          <w:sz w:val="22"/>
          <w:szCs w:val="22"/>
        </w:rPr>
        <w:t>poslovnim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knjigama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trošku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nabave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sukladno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točki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6.3. HSFI-a 6. </w:t>
      </w:r>
    </w:p>
    <w:p w:rsidR="005C58F1" w:rsidRPr="00722D9A" w:rsidRDefault="00C83900" w:rsidP="005C58F1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Nabavnu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vrijednost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čine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svi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izdaci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nabave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dovođenja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materijalne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imovine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22D9A">
        <w:rPr>
          <w:rFonts w:asciiTheme="minorHAnsi" w:hAnsiTheme="minorHAnsi"/>
          <w:sz w:val="22"/>
          <w:szCs w:val="22"/>
        </w:rPr>
        <w:t>radno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stanje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namjeravanu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uporabu</w:t>
      </w:r>
      <w:proofErr w:type="spellEnd"/>
      <w:r w:rsidRPr="00722D9A">
        <w:rPr>
          <w:rFonts w:asciiTheme="minorHAnsi" w:hAnsiTheme="minorHAnsi"/>
          <w:sz w:val="22"/>
          <w:szCs w:val="22"/>
        </w:rPr>
        <w:t>.</w:t>
      </w:r>
    </w:p>
    <w:p w:rsidR="005C58F1" w:rsidRPr="00722D9A" w:rsidRDefault="00C83900" w:rsidP="005C58F1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Materijalnu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imovinu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čini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oprema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pribavljena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trajnu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uporabu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22D9A">
        <w:rPr>
          <w:rFonts w:asciiTheme="minorHAnsi" w:hAnsiTheme="minorHAnsi"/>
          <w:sz w:val="22"/>
          <w:szCs w:val="22"/>
        </w:rPr>
        <w:t>čiji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722D9A">
        <w:rPr>
          <w:rFonts w:asciiTheme="minorHAnsi" w:hAnsiTheme="minorHAnsi"/>
          <w:sz w:val="22"/>
          <w:szCs w:val="22"/>
        </w:rPr>
        <w:t>korisni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vijek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trajanja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duži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od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jedne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godine</w:t>
      </w:r>
      <w:proofErr w:type="spellEnd"/>
      <w:r w:rsidRPr="00722D9A">
        <w:rPr>
          <w:rFonts w:asciiTheme="minorHAnsi" w:hAnsiTheme="minorHAnsi"/>
          <w:sz w:val="22"/>
          <w:szCs w:val="22"/>
        </w:rPr>
        <w:t>.</w:t>
      </w:r>
    </w:p>
    <w:p w:rsidR="00595380" w:rsidRPr="00722D9A" w:rsidRDefault="00C83900" w:rsidP="00595380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Neuporabljivi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predmeti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materijalne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imovine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koje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ne </w:t>
      </w:r>
      <w:proofErr w:type="spellStart"/>
      <w:r w:rsidRPr="00722D9A">
        <w:rPr>
          <w:rFonts w:asciiTheme="minorHAnsi" w:hAnsiTheme="minorHAnsi"/>
          <w:sz w:val="22"/>
          <w:szCs w:val="22"/>
        </w:rPr>
        <w:t>očekuju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koristi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stavljaju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van </w:t>
      </w:r>
      <w:proofErr w:type="spellStart"/>
      <w:r w:rsidRPr="00722D9A">
        <w:rPr>
          <w:rFonts w:asciiTheme="minorHAnsi" w:hAnsiTheme="minorHAnsi"/>
          <w:sz w:val="22"/>
          <w:szCs w:val="22"/>
        </w:rPr>
        <w:t>uporabe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ili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obavlja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prodaja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22D9A">
        <w:rPr>
          <w:rFonts w:asciiTheme="minorHAnsi" w:hAnsiTheme="minorHAnsi"/>
          <w:sz w:val="22"/>
          <w:szCs w:val="22"/>
        </w:rPr>
        <w:t>isključuju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iz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bilance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zajedno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pripadajućom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akumuliranom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amortizacijom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722D9A">
        <w:rPr>
          <w:rFonts w:asciiTheme="minorHAnsi" w:hAnsiTheme="minorHAnsi"/>
          <w:sz w:val="22"/>
          <w:szCs w:val="22"/>
        </w:rPr>
        <w:t>Bilo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koja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zarada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ili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gubitak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nastao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prestanku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priznavanja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imovine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iskazuje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u </w:t>
      </w:r>
      <w:proofErr w:type="spellStart"/>
      <w:r w:rsidRPr="00722D9A">
        <w:rPr>
          <w:rFonts w:asciiTheme="minorHAnsi" w:hAnsiTheme="minorHAnsi"/>
          <w:sz w:val="22"/>
          <w:szCs w:val="22"/>
        </w:rPr>
        <w:t>računu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dobiti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gubitka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22D9A">
        <w:rPr>
          <w:rFonts w:asciiTheme="minorHAnsi" w:hAnsiTheme="minorHAnsi"/>
          <w:sz w:val="22"/>
          <w:szCs w:val="22"/>
        </w:rPr>
        <w:t>godini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prestanka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priznavanja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22D9A">
        <w:rPr>
          <w:rFonts w:asciiTheme="minorHAnsi" w:hAnsiTheme="minorHAnsi"/>
          <w:sz w:val="22"/>
          <w:szCs w:val="22"/>
        </w:rPr>
        <w:t>neto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iznosu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722D9A">
        <w:rPr>
          <w:rFonts w:asciiTheme="minorHAnsi" w:hAnsiTheme="minorHAnsi"/>
          <w:sz w:val="22"/>
          <w:szCs w:val="22"/>
        </w:rPr>
        <w:t>razlika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između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prodajne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neotpisane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vrijednosti</w:t>
      </w:r>
      <w:proofErr w:type="spellEnd"/>
      <w:r w:rsidRPr="00722D9A">
        <w:rPr>
          <w:rFonts w:asciiTheme="minorHAnsi" w:hAnsiTheme="minorHAnsi"/>
          <w:sz w:val="22"/>
          <w:szCs w:val="22"/>
        </w:rPr>
        <w:t>).</w:t>
      </w:r>
    </w:p>
    <w:p w:rsidR="00CA0050" w:rsidRDefault="00CA0050" w:rsidP="00595380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b/>
          <w:sz w:val="22"/>
          <w:szCs w:val="22"/>
          <w:u w:val="single"/>
        </w:rPr>
      </w:pPr>
    </w:p>
    <w:p w:rsidR="00595380" w:rsidRPr="00722D9A" w:rsidRDefault="00C83900" w:rsidP="00595380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b) </w:t>
      </w:r>
      <w:r w:rsidR="00595380"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Amortizacija</w:t>
      </w:r>
      <w:proofErr w:type="spellEnd"/>
    </w:p>
    <w:p w:rsidR="00595380" w:rsidRPr="00722D9A" w:rsidRDefault="00C83900" w:rsidP="00595380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Amortizacija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obračunava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svako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sredstvo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dugotrajne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imovine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pojedinač</w:t>
      </w:r>
      <w:r w:rsidR="00C33BB5" w:rsidRPr="00722D9A">
        <w:rPr>
          <w:rFonts w:asciiTheme="minorHAnsi" w:hAnsiTheme="minorHAnsi"/>
          <w:sz w:val="22"/>
          <w:szCs w:val="22"/>
        </w:rPr>
        <w:t>no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njegovu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nabavnu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vrijednost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nabavljenu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imovinu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ranijih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godina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amortizacija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obračunava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nabavnu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vrijednost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lastRenderedPageBreak/>
        <w:t>utvrđenu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krajem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prethodne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godine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nabavljenu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22D9A">
        <w:rPr>
          <w:rFonts w:asciiTheme="minorHAnsi" w:hAnsiTheme="minorHAnsi"/>
          <w:sz w:val="22"/>
          <w:szCs w:val="22"/>
        </w:rPr>
        <w:t>tijeku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godine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počevši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od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slijedećeg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mjeseca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nabavnu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vrijednost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primjenom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linearne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metode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stopama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koje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priznaju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kao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porezni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rashod</w:t>
      </w:r>
      <w:proofErr w:type="spellEnd"/>
      <w:r w:rsidRPr="00722D9A">
        <w:rPr>
          <w:rFonts w:asciiTheme="minorHAnsi" w:hAnsiTheme="minorHAnsi"/>
          <w:sz w:val="22"/>
          <w:szCs w:val="22"/>
        </w:rPr>
        <w:t>.</w:t>
      </w:r>
      <w:r w:rsidR="00595380"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Nematerijalna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imovina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amortizira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u </w:t>
      </w:r>
      <w:proofErr w:type="spellStart"/>
      <w:r w:rsidRPr="00722D9A">
        <w:rPr>
          <w:rFonts w:asciiTheme="minorHAnsi" w:hAnsiTheme="minorHAnsi"/>
          <w:sz w:val="22"/>
          <w:szCs w:val="22"/>
        </w:rPr>
        <w:t>razdoblju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22D9A">
        <w:rPr>
          <w:rFonts w:asciiTheme="minorHAnsi" w:hAnsiTheme="minorHAnsi"/>
          <w:sz w:val="22"/>
          <w:szCs w:val="22"/>
        </w:rPr>
        <w:t>kojem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gramStart"/>
      <w:r w:rsidRPr="00722D9A">
        <w:rPr>
          <w:rFonts w:asciiTheme="minorHAnsi" w:hAnsiTheme="minorHAnsi"/>
          <w:sz w:val="22"/>
          <w:szCs w:val="22"/>
        </w:rPr>
        <w:t>od</w:t>
      </w:r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očekuju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koristi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722D9A">
        <w:rPr>
          <w:rFonts w:asciiTheme="minorHAnsi" w:hAnsiTheme="minorHAnsi"/>
          <w:sz w:val="22"/>
          <w:szCs w:val="22"/>
        </w:rPr>
        <w:t>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duže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od 5 </w:t>
      </w:r>
      <w:proofErr w:type="spellStart"/>
      <w:r w:rsidRPr="00722D9A">
        <w:rPr>
          <w:rFonts w:asciiTheme="minorHAnsi" w:hAnsiTheme="minorHAnsi"/>
          <w:sz w:val="22"/>
          <w:szCs w:val="22"/>
        </w:rPr>
        <w:t>godina</w:t>
      </w:r>
      <w:proofErr w:type="spellEnd"/>
      <w:r w:rsidRPr="00722D9A">
        <w:rPr>
          <w:rFonts w:asciiTheme="minorHAnsi" w:hAnsiTheme="minorHAnsi"/>
          <w:sz w:val="22"/>
          <w:szCs w:val="22"/>
        </w:rPr>
        <w:t>.</w:t>
      </w:r>
    </w:p>
    <w:p w:rsidR="00595380" w:rsidRPr="00722D9A" w:rsidRDefault="00C83900" w:rsidP="00595380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Materijalna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imovina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amortizira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sukladno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osnovnom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cilju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omogućavanja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pravilne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podjele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troška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kapitalizacije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vrijeme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koje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pridonosi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stvaranju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prihoda</w:t>
      </w:r>
      <w:proofErr w:type="spellEnd"/>
      <w:r w:rsidR="00595380" w:rsidRPr="00722D9A">
        <w:rPr>
          <w:rFonts w:asciiTheme="minorHAnsi" w:hAnsiTheme="minorHAnsi"/>
          <w:sz w:val="22"/>
          <w:szCs w:val="22"/>
        </w:rPr>
        <w:t>.</w:t>
      </w:r>
      <w:r w:rsidRPr="00722D9A">
        <w:rPr>
          <w:rFonts w:asciiTheme="minorHAnsi" w:hAnsiTheme="minorHAnsi"/>
          <w:sz w:val="22"/>
          <w:szCs w:val="22"/>
        </w:rPr>
        <w:t xml:space="preserve"> </w:t>
      </w:r>
    </w:p>
    <w:p w:rsidR="00C83900" w:rsidRPr="00722D9A" w:rsidRDefault="00C83900" w:rsidP="00595380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Obveza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obračuna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amortizacije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traje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dok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materijalna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nematerijalna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imovina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22D9A">
        <w:rPr>
          <w:rFonts w:asciiTheme="minorHAnsi" w:hAnsiTheme="minorHAnsi"/>
          <w:sz w:val="22"/>
          <w:szCs w:val="22"/>
        </w:rPr>
        <w:t>cjelosti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722D9A">
        <w:rPr>
          <w:rFonts w:asciiTheme="minorHAnsi" w:hAnsiTheme="minorHAnsi"/>
          <w:sz w:val="22"/>
          <w:szCs w:val="22"/>
        </w:rPr>
        <w:t>otpiše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. </w:t>
      </w:r>
    </w:p>
    <w:p w:rsidR="00C83900" w:rsidRPr="00722D9A" w:rsidRDefault="00C83900" w:rsidP="00C83900">
      <w:pPr>
        <w:spacing w:line="240" w:lineRule="atLeast"/>
        <w:ind w:left="9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83900" w:rsidRDefault="00722D9A" w:rsidP="00C83900">
      <w:pPr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</w:t>
      </w:r>
      <w:r w:rsidR="00C83900" w:rsidRPr="00722D9A">
        <w:rPr>
          <w:rFonts w:asciiTheme="minorHAnsi" w:hAnsiTheme="minorHAnsi"/>
          <w:b/>
          <w:sz w:val="22"/>
          <w:szCs w:val="22"/>
          <w:u w:val="single"/>
        </w:rPr>
        <w:t xml:space="preserve">) </w:t>
      </w:r>
      <w:r w:rsidR="00595380"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C83900" w:rsidRPr="00722D9A">
        <w:rPr>
          <w:rFonts w:asciiTheme="minorHAnsi" w:hAnsiTheme="minorHAnsi"/>
          <w:b/>
          <w:sz w:val="22"/>
          <w:szCs w:val="22"/>
          <w:u w:val="single"/>
        </w:rPr>
        <w:t>Politika</w:t>
      </w:r>
      <w:proofErr w:type="spellEnd"/>
      <w:r w:rsidR="00C83900"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C83900" w:rsidRPr="00722D9A">
        <w:rPr>
          <w:rFonts w:asciiTheme="minorHAnsi" w:hAnsiTheme="minorHAnsi"/>
          <w:b/>
          <w:sz w:val="22"/>
          <w:szCs w:val="22"/>
          <w:u w:val="single"/>
        </w:rPr>
        <w:t>iskazivanja</w:t>
      </w:r>
      <w:proofErr w:type="spellEnd"/>
      <w:r w:rsidR="00C83900"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C83900" w:rsidRPr="00722D9A">
        <w:rPr>
          <w:rFonts w:asciiTheme="minorHAnsi" w:hAnsiTheme="minorHAnsi"/>
          <w:b/>
          <w:sz w:val="22"/>
          <w:szCs w:val="22"/>
          <w:u w:val="single"/>
        </w:rPr>
        <w:t>potraživanja</w:t>
      </w:r>
      <w:proofErr w:type="spellEnd"/>
    </w:p>
    <w:p w:rsidR="001740FD" w:rsidRPr="00722D9A" w:rsidRDefault="001740FD" w:rsidP="00C83900">
      <w:p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C83900" w:rsidRPr="00722D9A" w:rsidRDefault="00C83900" w:rsidP="00C83900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722D9A">
        <w:rPr>
          <w:rFonts w:asciiTheme="minorHAnsi" w:hAnsiTheme="minorHAnsi"/>
          <w:sz w:val="22"/>
          <w:szCs w:val="22"/>
        </w:rPr>
        <w:t xml:space="preserve">Kao </w:t>
      </w:r>
      <w:proofErr w:type="spellStart"/>
      <w:r w:rsidRPr="00722D9A">
        <w:rPr>
          <w:rFonts w:asciiTheme="minorHAnsi" w:hAnsiTheme="minorHAnsi"/>
          <w:sz w:val="22"/>
          <w:szCs w:val="22"/>
        </w:rPr>
        <w:t>kratkotrajna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potraživanja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iskazuju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potraživanja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22D9A">
        <w:rPr>
          <w:rFonts w:asciiTheme="minorHAnsi" w:hAnsiTheme="minorHAnsi"/>
          <w:sz w:val="22"/>
          <w:szCs w:val="22"/>
        </w:rPr>
        <w:t>od</w:t>
      </w:r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kupaca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koja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obuhvaćaju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sva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potraživanja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prodane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proizvode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obavljene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usluge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22D9A">
        <w:rPr>
          <w:rFonts w:asciiTheme="minorHAnsi" w:hAnsiTheme="minorHAnsi"/>
          <w:sz w:val="22"/>
          <w:szCs w:val="22"/>
        </w:rPr>
        <w:t>potraživanja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dane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predujmove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ostala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kratkotrajna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potraživanja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koja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nisu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proizašla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iz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redovitih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aktivnosti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Društva</w:t>
      </w:r>
      <w:proofErr w:type="spellEnd"/>
      <w:r w:rsidRPr="00722D9A">
        <w:rPr>
          <w:rFonts w:asciiTheme="minorHAnsi" w:hAnsiTheme="minorHAnsi"/>
          <w:sz w:val="22"/>
          <w:szCs w:val="22"/>
        </w:rPr>
        <w:t>.</w:t>
      </w:r>
    </w:p>
    <w:p w:rsidR="00C83900" w:rsidRPr="00722D9A" w:rsidRDefault="00C83900" w:rsidP="00C83900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Usklađenje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vrijednosti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potraživanja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teret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rashoda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poslovanja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obavlja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sva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potraživanja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ostala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potraživanja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koja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došlo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22D9A">
        <w:rPr>
          <w:rFonts w:asciiTheme="minorHAnsi" w:hAnsiTheme="minorHAnsi"/>
          <w:sz w:val="22"/>
          <w:szCs w:val="22"/>
        </w:rPr>
        <w:t>saznanja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722D9A">
        <w:rPr>
          <w:rFonts w:asciiTheme="minorHAnsi" w:hAnsiTheme="minorHAnsi"/>
          <w:sz w:val="22"/>
          <w:szCs w:val="22"/>
        </w:rPr>
        <w:t>potraživanje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nije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22D9A">
        <w:rPr>
          <w:rFonts w:asciiTheme="minorHAnsi" w:hAnsiTheme="minorHAnsi"/>
          <w:sz w:val="22"/>
          <w:szCs w:val="22"/>
        </w:rPr>
        <w:t>roku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naplaćeno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ili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722D9A">
        <w:rPr>
          <w:rFonts w:asciiTheme="minorHAnsi" w:hAnsiTheme="minorHAnsi"/>
          <w:sz w:val="22"/>
          <w:szCs w:val="22"/>
        </w:rPr>
        <w:t>su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nastale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okolnosti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djelomičnog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umanjenja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potraživanja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sukladno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Zakonu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22D9A">
        <w:rPr>
          <w:rFonts w:asciiTheme="minorHAnsi" w:hAnsiTheme="minorHAnsi"/>
          <w:sz w:val="22"/>
          <w:szCs w:val="22"/>
        </w:rPr>
        <w:t>porezu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dobit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koja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722D9A">
        <w:rPr>
          <w:rFonts w:asciiTheme="minorHAnsi" w:hAnsiTheme="minorHAnsi"/>
          <w:sz w:val="22"/>
          <w:szCs w:val="22"/>
        </w:rPr>
        <w:t>ranije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iskazan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poslovni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prihod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722D9A">
        <w:rPr>
          <w:rFonts w:asciiTheme="minorHAnsi" w:hAnsiTheme="minorHAnsi"/>
          <w:sz w:val="22"/>
          <w:szCs w:val="22"/>
        </w:rPr>
        <w:t>Odluku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22D9A">
        <w:rPr>
          <w:rFonts w:asciiTheme="minorHAnsi" w:hAnsiTheme="minorHAnsi"/>
          <w:sz w:val="22"/>
          <w:szCs w:val="22"/>
        </w:rPr>
        <w:t>vrijednosnom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usklađenju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ili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otpisu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potraživannja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donosi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direktor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Društva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. </w:t>
      </w:r>
    </w:p>
    <w:p w:rsidR="00C83900" w:rsidRPr="00722D9A" w:rsidRDefault="00C83900" w:rsidP="00C83900">
      <w:p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C83900" w:rsidRPr="00722D9A" w:rsidRDefault="00C83900" w:rsidP="00C83900">
      <w:pPr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22D9A">
        <w:rPr>
          <w:rFonts w:asciiTheme="minorHAnsi" w:hAnsiTheme="minorHAnsi"/>
          <w:b/>
          <w:sz w:val="22"/>
          <w:szCs w:val="22"/>
          <w:u w:val="single"/>
        </w:rPr>
        <w:t>1.</w:t>
      </w:r>
      <w:r w:rsidR="00722D9A">
        <w:rPr>
          <w:rFonts w:asciiTheme="minorHAnsi" w:hAnsiTheme="minorHAnsi"/>
          <w:b/>
          <w:sz w:val="22"/>
          <w:szCs w:val="22"/>
          <w:u w:val="single"/>
        </w:rPr>
        <w:t>4</w:t>
      </w:r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Politika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iskazivanja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plaćenih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troškova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budućeg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razdoblja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i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obračunatih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prihoda</w:t>
      </w:r>
      <w:proofErr w:type="spellEnd"/>
    </w:p>
    <w:p w:rsidR="00957D8A" w:rsidRPr="00722D9A" w:rsidRDefault="00957D8A" w:rsidP="00C83900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C83900" w:rsidRPr="00722D9A" w:rsidRDefault="00C83900" w:rsidP="00C83900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Unaprijed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plaćeni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troškovi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priznaju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kao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imovina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22D9A">
        <w:rPr>
          <w:rFonts w:asciiTheme="minorHAnsi" w:hAnsiTheme="minorHAnsi"/>
          <w:sz w:val="22"/>
          <w:szCs w:val="22"/>
        </w:rPr>
        <w:t>razdoblju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kada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plaćena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722D9A">
        <w:rPr>
          <w:rFonts w:asciiTheme="minorHAnsi" w:hAnsiTheme="minorHAnsi"/>
          <w:sz w:val="22"/>
          <w:szCs w:val="22"/>
        </w:rPr>
        <w:t>odnose</w:t>
      </w:r>
      <w:proofErr w:type="spellEnd"/>
      <w:r w:rsidR="002D48FE"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proofErr w:type="gramStart"/>
      <w:r w:rsidR="002D48FE" w:rsidRPr="00722D9A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="002D48FE"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D48FE" w:rsidRPr="00722D9A">
        <w:rPr>
          <w:rFonts w:asciiTheme="minorHAnsi" w:hAnsiTheme="minorHAnsi"/>
          <w:sz w:val="22"/>
          <w:szCs w:val="22"/>
        </w:rPr>
        <w:t>buduća</w:t>
      </w:r>
      <w:proofErr w:type="spellEnd"/>
      <w:r w:rsidR="002D48FE"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D48FE" w:rsidRPr="00722D9A">
        <w:rPr>
          <w:rFonts w:asciiTheme="minorHAnsi" w:hAnsiTheme="minorHAnsi"/>
          <w:sz w:val="22"/>
          <w:szCs w:val="22"/>
        </w:rPr>
        <w:t>razdoblja</w:t>
      </w:r>
      <w:proofErr w:type="spellEnd"/>
      <w:r w:rsidR="002D48FE" w:rsidRPr="00722D9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2D48FE" w:rsidRPr="00722D9A">
        <w:rPr>
          <w:rFonts w:asciiTheme="minorHAnsi" w:hAnsiTheme="minorHAnsi"/>
          <w:sz w:val="22"/>
          <w:szCs w:val="22"/>
        </w:rPr>
        <w:t>Nedosp</w:t>
      </w:r>
      <w:r w:rsidRPr="00722D9A">
        <w:rPr>
          <w:rFonts w:asciiTheme="minorHAnsi" w:hAnsiTheme="minorHAnsi"/>
          <w:sz w:val="22"/>
          <w:szCs w:val="22"/>
        </w:rPr>
        <w:t>jela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naplata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prihoda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priznaje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kao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imovina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prihod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kada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odnosi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prihod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razdoblja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722D9A">
        <w:rPr>
          <w:rFonts w:asciiTheme="minorHAnsi" w:hAnsiTheme="minorHAnsi"/>
          <w:sz w:val="22"/>
          <w:szCs w:val="22"/>
        </w:rPr>
        <w:t>još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nisu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zadovoljeni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kriteriji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fakturiranje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temelju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uredne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isprave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22D9A">
        <w:rPr>
          <w:rFonts w:asciiTheme="minorHAnsi" w:hAnsiTheme="minorHAnsi"/>
          <w:sz w:val="22"/>
          <w:szCs w:val="22"/>
        </w:rPr>
        <w:t>obavljenoj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usluzi</w:t>
      </w:r>
      <w:proofErr w:type="spellEnd"/>
      <w:r w:rsidRPr="00722D9A">
        <w:rPr>
          <w:rFonts w:asciiTheme="minorHAnsi" w:hAnsiTheme="minorHAnsi"/>
          <w:sz w:val="22"/>
          <w:szCs w:val="22"/>
        </w:rPr>
        <w:t>.</w:t>
      </w:r>
    </w:p>
    <w:p w:rsidR="00C83900" w:rsidRPr="00722D9A" w:rsidRDefault="00C83900" w:rsidP="00C83900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C83900" w:rsidRPr="00722D9A" w:rsidRDefault="00722D9A" w:rsidP="00C83900">
      <w:pPr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1.5.</w:t>
      </w:r>
      <w:r w:rsidR="00C83900"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C83900" w:rsidRPr="00722D9A">
        <w:rPr>
          <w:rFonts w:asciiTheme="minorHAnsi" w:hAnsiTheme="minorHAnsi"/>
          <w:b/>
          <w:sz w:val="22"/>
          <w:szCs w:val="22"/>
          <w:u w:val="single"/>
        </w:rPr>
        <w:t>Politika</w:t>
      </w:r>
      <w:proofErr w:type="spellEnd"/>
      <w:r w:rsidR="00C83900"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C83900" w:rsidRPr="00722D9A">
        <w:rPr>
          <w:rFonts w:asciiTheme="minorHAnsi" w:hAnsiTheme="minorHAnsi"/>
          <w:b/>
          <w:sz w:val="22"/>
          <w:szCs w:val="22"/>
          <w:u w:val="single"/>
        </w:rPr>
        <w:t>iskazivanja</w:t>
      </w:r>
      <w:proofErr w:type="spellEnd"/>
      <w:r w:rsidR="00C83900"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C83900" w:rsidRPr="00722D9A">
        <w:rPr>
          <w:rFonts w:asciiTheme="minorHAnsi" w:hAnsiTheme="minorHAnsi"/>
          <w:b/>
          <w:sz w:val="22"/>
          <w:szCs w:val="22"/>
          <w:u w:val="single"/>
        </w:rPr>
        <w:t>obveza</w:t>
      </w:r>
      <w:proofErr w:type="spellEnd"/>
    </w:p>
    <w:p w:rsidR="00957D8A" w:rsidRPr="00722D9A" w:rsidRDefault="00957D8A" w:rsidP="00C83900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C83900" w:rsidRPr="00722D9A" w:rsidRDefault="00C83900" w:rsidP="00C83900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722D9A">
        <w:rPr>
          <w:rFonts w:asciiTheme="minorHAnsi" w:hAnsiTheme="minorHAnsi"/>
          <w:sz w:val="22"/>
          <w:szCs w:val="22"/>
        </w:rPr>
        <w:t xml:space="preserve">Kao </w:t>
      </w:r>
      <w:proofErr w:type="spellStart"/>
      <w:r w:rsidRPr="00722D9A">
        <w:rPr>
          <w:rFonts w:asciiTheme="minorHAnsi" w:hAnsiTheme="minorHAnsi"/>
          <w:sz w:val="22"/>
          <w:szCs w:val="22"/>
        </w:rPr>
        <w:t>kratkoročne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obveze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iskazuju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obveze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nastale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stjecanjem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dobara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korištenjem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usluga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koje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vrši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isplata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22D9A">
        <w:rPr>
          <w:rFonts w:asciiTheme="minorHAnsi" w:hAnsiTheme="minorHAnsi"/>
          <w:sz w:val="22"/>
          <w:szCs w:val="22"/>
        </w:rPr>
        <w:t>zakonom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propisane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obveze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poreze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doprinose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ostala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zakonska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davanja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22D9A">
        <w:rPr>
          <w:rFonts w:asciiTheme="minorHAnsi" w:hAnsiTheme="minorHAnsi"/>
          <w:sz w:val="22"/>
          <w:szCs w:val="22"/>
        </w:rPr>
        <w:t>obveze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prema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zaposlenima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druge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kratkoročne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obveze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nastale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22D9A">
        <w:rPr>
          <w:rFonts w:asciiTheme="minorHAnsi" w:hAnsiTheme="minorHAnsi"/>
          <w:sz w:val="22"/>
          <w:szCs w:val="22"/>
        </w:rPr>
        <w:t>razdoblju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poslovanja</w:t>
      </w:r>
      <w:proofErr w:type="spellEnd"/>
      <w:r w:rsidRPr="00722D9A">
        <w:rPr>
          <w:rFonts w:asciiTheme="minorHAnsi" w:hAnsiTheme="minorHAnsi"/>
          <w:sz w:val="22"/>
          <w:szCs w:val="22"/>
        </w:rPr>
        <w:t>.</w:t>
      </w:r>
    </w:p>
    <w:p w:rsidR="00C83900" w:rsidRPr="00722D9A" w:rsidRDefault="00C83900" w:rsidP="00C83900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Unaprijed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plaćene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isporuke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dobara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usluga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od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strane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kupca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dan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bilance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iskazuju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kao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dio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kratkoročnih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obveza</w:t>
      </w:r>
      <w:proofErr w:type="spellEnd"/>
      <w:r w:rsidRPr="00722D9A">
        <w:rPr>
          <w:rFonts w:asciiTheme="minorHAnsi" w:hAnsiTheme="minorHAnsi"/>
          <w:sz w:val="22"/>
          <w:szCs w:val="22"/>
        </w:rPr>
        <w:t>.</w:t>
      </w:r>
    </w:p>
    <w:p w:rsidR="00C83900" w:rsidRPr="00722D9A" w:rsidRDefault="00C83900" w:rsidP="00C83900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722D9A">
        <w:rPr>
          <w:rFonts w:asciiTheme="minorHAnsi" w:hAnsiTheme="minorHAnsi"/>
          <w:sz w:val="22"/>
          <w:szCs w:val="22"/>
        </w:rPr>
        <w:t xml:space="preserve">Kao </w:t>
      </w:r>
      <w:proofErr w:type="spellStart"/>
      <w:r w:rsidRPr="00722D9A">
        <w:rPr>
          <w:rFonts w:asciiTheme="minorHAnsi" w:hAnsiTheme="minorHAnsi"/>
          <w:sz w:val="22"/>
          <w:szCs w:val="22"/>
        </w:rPr>
        <w:t>dugoročne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obveze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iskazuju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obveze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čiji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722D9A">
        <w:rPr>
          <w:rFonts w:asciiTheme="minorHAnsi" w:hAnsiTheme="minorHAnsi"/>
          <w:sz w:val="22"/>
          <w:szCs w:val="22"/>
        </w:rPr>
        <w:t>rok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plaćanja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duži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od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godinu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dana</w:t>
      </w:r>
      <w:proofErr w:type="spellEnd"/>
      <w:r w:rsidRPr="00722D9A">
        <w:rPr>
          <w:rFonts w:asciiTheme="minorHAnsi" w:hAnsiTheme="minorHAnsi"/>
          <w:sz w:val="22"/>
          <w:szCs w:val="22"/>
        </w:rPr>
        <w:t>.</w:t>
      </w:r>
    </w:p>
    <w:p w:rsidR="006328DD" w:rsidRPr="00722D9A" w:rsidRDefault="00C83900" w:rsidP="00C83900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Obveze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iskazane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22D9A">
        <w:rPr>
          <w:rFonts w:asciiTheme="minorHAnsi" w:hAnsiTheme="minorHAnsi"/>
          <w:sz w:val="22"/>
          <w:szCs w:val="22"/>
        </w:rPr>
        <w:t>inozemnim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sredstvima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plaćanja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uz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deviznu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klauzulu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iskazuju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u </w:t>
      </w:r>
      <w:proofErr w:type="spellStart"/>
      <w:r w:rsidRPr="00722D9A">
        <w:rPr>
          <w:rFonts w:asciiTheme="minorHAnsi" w:hAnsiTheme="minorHAnsi"/>
          <w:sz w:val="22"/>
          <w:szCs w:val="22"/>
        </w:rPr>
        <w:t>kunama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srednjem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tečaju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Hrvatske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narodne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banke</w:t>
      </w:r>
      <w:proofErr w:type="spellEnd"/>
      <w:r w:rsidRPr="00722D9A">
        <w:rPr>
          <w:rFonts w:asciiTheme="minorHAnsi" w:hAnsiTheme="minorHAnsi"/>
          <w:sz w:val="22"/>
          <w:szCs w:val="22"/>
        </w:rPr>
        <w:t>.</w:t>
      </w:r>
    </w:p>
    <w:p w:rsidR="00EC297F" w:rsidRPr="00722D9A" w:rsidRDefault="00EC297F" w:rsidP="00C83900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C83900" w:rsidRPr="00722D9A" w:rsidRDefault="00C83900" w:rsidP="00C83900">
      <w:pPr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22D9A">
        <w:rPr>
          <w:rFonts w:asciiTheme="minorHAnsi" w:hAnsiTheme="minorHAnsi"/>
          <w:b/>
          <w:sz w:val="22"/>
          <w:szCs w:val="22"/>
          <w:u w:val="single"/>
        </w:rPr>
        <w:t>1.</w:t>
      </w:r>
      <w:r w:rsidR="00722D9A">
        <w:rPr>
          <w:rFonts w:asciiTheme="minorHAnsi" w:hAnsiTheme="minorHAnsi"/>
          <w:b/>
          <w:sz w:val="22"/>
          <w:szCs w:val="22"/>
          <w:u w:val="single"/>
        </w:rPr>
        <w:t>6.</w:t>
      </w:r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Rezerviranja</w:t>
      </w:r>
      <w:proofErr w:type="spellEnd"/>
    </w:p>
    <w:p w:rsidR="006328DD" w:rsidRPr="00722D9A" w:rsidRDefault="006328DD" w:rsidP="00C83900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C83900" w:rsidRPr="00722D9A" w:rsidRDefault="00C83900" w:rsidP="00C83900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Rezerviranje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priznaje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kada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Društvo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ima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sadašnju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obvezu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kao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rezultat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prošlog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događaja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procjenjuje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da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će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podmirenje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obveze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zahtijevati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odljev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sredstava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722D9A">
        <w:rPr>
          <w:rFonts w:asciiTheme="minorHAnsi" w:hAnsiTheme="minorHAnsi"/>
          <w:sz w:val="22"/>
          <w:szCs w:val="22"/>
        </w:rPr>
        <w:t>Rezerviranja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22D9A">
        <w:rPr>
          <w:rFonts w:asciiTheme="minorHAnsi" w:hAnsiTheme="minorHAnsi"/>
          <w:sz w:val="22"/>
          <w:szCs w:val="22"/>
        </w:rPr>
        <w:t>odnose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popravke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22D9A">
        <w:rPr>
          <w:rFonts w:asciiTheme="minorHAnsi" w:hAnsiTheme="minorHAnsi"/>
          <w:sz w:val="22"/>
          <w:szCs w:val="22"/>
        </w:rPr>
        <w:t>jamstvenom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roku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22D9A">
        <w:rPr>
          <w:rFonts w:asciiTheme="minorHAnsi" w:hAnsiTheme="minorHAnsi"/>
          <w:sz w:val="22"/>
          <w:szCs w:val="22"/>
        </w:rPr>
        <w:t>započete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sudske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sporove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otpremnine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djelatnika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temeljem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odluke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Uprave</w:t>
      </w:r>
      <w:proofErr w:type="spellEnd"/>
      <w:r w:rsidRPr="00722D9A">
        <w:rPr>
          <w:rFonts w:asciiTheme="minorHAnsi" w:hAnsiTheme="minorHAnsi"/>
          <w:sz w:val="22"/>
          <w:szCs w:val="22"/>
        </w:rPr>
        <w:t>.</w:t>
      </w:r>
    </w:p>
    <w:p w:rsidR="00957D8A" w:rsidRPr="00722D9A" w:rsidRDefault="00957D8A" w:rsidP="00C83900">
      <w:pPr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83900" w:rsidRPr="00722D9A" w:rsidRDefault="00C83900" w:rsidP="00C83900">
      <w:pPr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22D9A">
        <w:rPr>
          <w:rFonts w:asciiTheme="minorHAnsi" w:hAnsiTheme="minorHAnsi"/>
          <w:b/>
          <w:sz w:val="22"/>
          <w:szCs w:val="22"/>
          <w:u w:val="single"/>
        </w:rPr>
        <w:t>1.</w:t>
      </w:r>
      <w:r w:rsidR="00722D9A">
        <w:rPr>
          <w:rFonts w:asciiTheme="minorHAnsi" w:hAnsiTheme="minorHAnsi"/>
          <w:b/>
          <w:sz w:val="22"/>
          <w:szCs w:val="22"/>
          <w:u w:val="single"/>
        </w:rPr>
        <w:t>7</w:t>
      </w:r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Odgođeno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plaćanje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troškova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i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prihod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budućeg</w:t>
      </w:r>
      <w:proofErr w:type="spellEnd"/>
      <w:r w:rsidRPr="00722D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722D9A">
        <w:rPr>
          <w:rFonts w:asciiTheme="minorHAnsi" w:hAnsiTheme="minorHAnsi"/>
          <w:b/>
          <w:sz w:val="22"/>
          <w:szCs w:val="22"/>
          <w:u w:val="single"/>
        </w:rPr>
        <w:t>razdoblja</w:t>
      </w:r>
      <w:proofErr w:type="spellEnd"/>
    </w:p>
    <w:p w:rsidR="00957D8A" w:rsidRPr="00722D9A" w:rsidRDefault="00957D8A" w:rsidP="00C83900">
      <w:pPr>
        <w:pStyle w:val="BodyText"/>
        <w:rPr>
          <w:rFonts w:asciiTheme="minorHAnsi" w:hAnsiTheme="minorHAnsi"/>
          <w:sz w:val="22"/>
          <w:szCs w:val="22"/>
        </w:rPr>
      </w:pPr>
    </w:p>
    <w:p w:rsidR="00C83900" w:rsidRPr="00722D9A" w:rsidRDefault="00C83900" w:rsidP="00C83900">
      <w:pPr>
        <w:pStyle w:val="BodyText"/>
        <w:rPr>
          <w:rFonts w:asciiTheme="minorHAnsi" w:hAnsiTheme="minorHAnsi"/>
          <w:sz w:val="22"/>
          <w:szCs w:val="22"/>
          <w:lang w:val="hr-HR"/>
        </w:rPr>
      </w:pPr>
      <w:proofErr w:type="spellStart"/>
      <w:r w:rsidRPr="00722D9A">
        <w:rPr>
          <w:rFonts w:asciiTheme="minorHAnsi" w:hAnsiTheme="minorHAnsi"/>
          <w:sz w:val="22"/>
          <w:szCs w:val="22"/>
        </w:rPr>
        <w:t>Odgo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đ</w:t>
      </w:r>
      <w:proofErr w:type="spellStart"/>
      <w:r w:rsidRPr="00722D9A">
        <w:rPr>
          <w:rFonts w:asciiTheme="minorHAnsi" w:hAnsiTheme="minorHAnsi"/>
          <w:sz w:val="22"/>
          <w:szCs w:val="22"/>
        </w:rPr>
        <w:t>eno</w:t>
      </w:r>
      <w:proofErr w:type="spellEnd"/>
      <w:r w:rsidRPr="00722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pla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ć</w:t>
      </w:r>
      <w:proofErr w:type="spellStart"/>
      <w:r w:rsidRPr="00722D9A">
        <w:rPr>
          <w:rFonts w:asciiTheme="minorHAnsi" w:hAnsiTheme="minorHAnsi"/>
          <w:sz w:val="22"/>
          <w:szCs w:val="22"/>
        </w:rPr>
        <w:t>anje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tro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š</w:t>
      </w:r>
      <w:proofErr w:type="spellStart"/>
      <w:r w:rsidRPr="00722D9A">
        <w:rPr>
          <w:rFonts w:asciiTheme="minorHAnsi" w:hAnsiTheme="minorHAnsi"/>
          <w:sz w:val="22"/>
          <w:szCs w:val="22"/>
        </w:rPr>
        <w:t>kova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priznaje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722D9A">
        <w:rPr>
          <w:rFonts w:asciiTheme="minorHAnsi" w:hAnsiTheme="minorHAnsi"/>
          <w:sz w:val="22"/>
          <w:szCs w:val="22"/>
        </w:rPr>
        <w:t>se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kao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obveza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kada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722D9A">
        <w:rPr>
          <w:rFonts w:asciiTheme="minorHAnsi" w:hAnsiTheme="minorHAnsi"/>
          <w:sz w:val="22"/>
          <w:szCs w:val="22"/>
        </w:rPr>
        <w:t>se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odnosi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proofErr w:type="gramStart"/>
      <w:r w:rsidRPr="00722D9A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tro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š</w:t>
      </w:r>
      <w:proofErr w:type="spellStart"/>
      <w:r w:rsidRPr="00722D9A">
        <w:rPr>
          <w:rFonts w:asciiTheme="minorHAnsi" w:hAnsiTheme="minorHAnsi"/>
          <w:sz w:val="22"/>
          <w:szCs w:val="22"/>
        </w:rPr>
        <w:t>kove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nastale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722D9A">
        <w:rPr>
          <w:rFonts w:asciiTheme="minorHAnsi" w:hAnsiTheme="minorHAnsi"/>
          <w:sz w:val="22"/>
          <w:szCs w:val="22"/>
        </w:rPr>
        <w:t>u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teku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ć</w:t>
      </w:r>
      <w:proofErr w:type="spellStart"/>
      <w:r w:rsidRPr="00722D9A">
        <w:rPr>
          <w:rFonts w:asciiTheme="minorHAnsi" w:hAnsiTheme="minorHAnsi"/>
          <w:sz w:val="22"/>
          <w:szCs w:val="22"/>
        </w:rPr>
        <w:t>em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razdoblju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, </w:t>
      </w:r>
      <w:r w:rsidRPr="00722D9A">
        <w:rPr>
          <w:rFonts w:asciiTheme="minorHAnsi" w:hAnsiTheme="minorHAnsi"/>
          <w:sz w:val="22"/>
          <w:szCs w:val="22"/>
        </w:rPr>
        <w:t>a</w:t>
      </w:r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koje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nisu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ispunjeni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uvjeti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za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22D9A">
        <w:rPr>
          <w:rFonts w:asciiTheme="minorHAnsi" w:hAnsiTheme="minorHAnsi"/>
          <w:sz w:val="22"/>
          <w:szCs w:val="22"/>
        </w:rPr>
        <w:t>fakturiranje</w:t>
      </w:r>
      <w:proofErr w:type="spellEnd"/>
      <w:r w:rsidRPr="00722D9A">
        <w:rPr>
          <w:rFonts w:asciiTheme="minorHAnsi" w:hAnsiTheme="minorHAnsi"/>
          <w:sz w:val="22"/>
          <w:szCs w:val="22"/>
          <w:lang w:val="hr-HR"/>
        </w:rPr>
        <w:t>.</w:t>
      </w:r>
    </w:p>
    <w:p w:rsidR="00C83900" w:rsidRPr="00722D9A" w:rsidRDefault="00C83900" w:rsidP="00C83900">
      <w:pPr>
        <w:pStyle w:val="BodyText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>Prema HSFI – 15 primici, potpore i financiranja dugotrajne imovine iz sredstava proračuna i drugih izvora povećavaju obračunate prihode (odgođeno priznavanje prihoda kroz amortizacijski vijek trajanja sredstva) u visini sredstava primljenih za nabavu dugotrajne imovine. Prihodi razdoblja odobravaju se u visini obračunate godišnje amortizacije i u cijelosti se priznaju do kraja amortizacijskog vijeka.</w:t>
      </w:r>
    </w:p>
    <w:p w:rsidR="00C83900" w:rsidRPr="00722D9A" w:rsidRDefault="00C83900" w:rsidP="00C83900">
      <w:pPr>
        <w:widowControl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>Prihodi budućeg razdoblja koji se iskazuje u bilanci kao dio kratkoročnih obveza obuhvaćaju:</w:t>
      </w:r>
    </w:p>
    <w:p w:rsidR="00C83900" w:rsidRPr="00722D9A" w:rsidRDefault="00C83900" w:rsidP="00C83900">
      <w:pPr>
        <w:pStyle w:val="BodyText"/>
        <w:numPr>
          <w:ilvl w:val="0"/>
          <w:numId w:val="11"/>
        </w:numPr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>odgođene prihode za investicije u tijeku i aktiviranu imovinu  za dio  koji je financiran sredstvima Hrvatskih voda, Grada Samobora i drugih - bespovratno primljenih sredstava.</w:t>
      </w:r>
    </w:p>
    <w:p w:rsidR="00766DC4" w:rsidRPr="00722D9A" w:rsidRDefault="00766DC4" w:rsidP="00C83900">
      <w:pPr>
        <w:spacing w:line="240" w:lineRule="atLeast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6B727E" w:rsidRPr="00722D9A" w:rsidRDefault="006B727E" w:rsidP="00C83900">
      <w:pPr>
        <w:spacing w:line="240" w:lineRule="atLeast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C83900" w:rsidRDefault="00C83900" w:rsidP="00C83900">
      <w:pPr>
        <w:pStyle w:val="Heading1"/>
        <w:rPr>
          <w:rFonts w:asciiTheme="minorHAnsi" w:hAnsiTheme="minorHAnsi"/>
          <w:szCs w:val="22"/>
          <w:lang w:val="hr-HR"/>
        </w:rPr>
      </w:pPr>
      <w:bookmarkStart w:id="2" w:name="_Toc260645135"/>
      <w:r w:rsidRPr="00722D9A">
        <w:rPr>
          <w:rFonts w:asciiTheme="minorHAnsi" w:hAnsiTheme="minorHAnsi"/>
          <w:szCs w:val="22"/>
          <w:lang w:val="hr-HR"/>
        </w:rPr>
        <w:t xml:space="preserve">2. </w:t>
      </w:r>
      <w:r w:rsidRPr="00722D9A">
        <w:rPr>
          <w:rFonts w:asciiTheme="minorHAnsi" w:hAnsiTheme="minorHAnsi"/>
          <w:szCs w:val="22"/>
        </w:rPr>
        <w:t>BILJE</w:t>
      </w:r>
      <w:r w:rsidRPr="00722D9A">
        <w:rPr>
          <w:rFonts w:asciiTheme="minorHAnsi" w:hAnsiTheme="minorHAnsi"/>
          <w:szCs w:val="22"/>
          <w:lang w:val="hr-HR"/>
        </w:rPr>
        <w:t>Š</w:t>
      </w:r>
      <w:r w:rsidRPr="00722D9A">
        <w:rPr>
          <w:rFonts w:asciiTheme="minorHAnsi" w:hAnsiTheme="minorHAnsi"/>
          <w:szCs w:val="22"/>
        </w:rPr>
        <w:t>KE</w:t>
      </w:r>
      <w:r w:rsidRPr="00722D9A">
        <w:rPr>
          <w:rFonts w:asciiTheme="minorHAnsi" w:hAnsiTheme="minorHAnsi"/>
          <w:szCs w:val="22"/>
          <w:lang w:val="hr-HR"/>
        </w:rPr>
        <w:t xml:space="preserve"> </w:t>
      </w:r>
      <w:r w:rsidRPr="00722D9A">
        <w:rPr>
          <w:rFonts w:asciiTheme="minorHAnsi" w:hAnsiTheme="minorHAnsi"/>
          <w:szCs w:val="22"/>
        </w:rPr>
        <w:t>UZ</w:t>
      </w:r>
      <w:r w:rsidRPr="00722D9A">
        <w:rPr>
          <w:rFonts w:asciiTheme="minorHAnsi" w:hAnsiTheme="minorHAnsi"/>
          <w:szCs w:val="22"/>
          <w:lang w:val="hr-HR"/>
        </w:rPr>
        <w:t xml:space="preserve"> </w:t>
      </w:r>
      <w:r w:rsidRPr="00722D9A">
        <w:rPr>
          <w:rFonts w:asciiTheme="minorHAnsi" w:hAnsiTheme="minorHAnsi"/>
          <w:szCs w:val="22"/>
        </w:rPr>
        <w:t>POZICIJE</w:t>
      </w:r>
      <w:r w:rsidRPr="00722D9A">
        <w:rPr>
          <w:rFonts w:asciiTheme="minorHAnsi" w:hAnsiTheme="minorHAnsi"/>
          <w:szCs w:val="22"/>
          <w:lang w:val="hr-HR"/>
        </w:rPr>
        <w:t xml:space="preserve"> </w:t>
      </w:r>
      <w:r w:rsidRPr="00722D9A">
        <w:rPr>
          <w:rFonts w:asciiTheme="minorHAnsi" w:hAnsiTheme="minorHAnsi"/>
          <w:szCs w:val="22"/>
        </w:rPr>
        <w:t>BILANCE</w:t>
      </w:r>
      <w:bookmarkEnd w:id="2"/>
      <w:r w:rsidRPr="00722D9A">
        <w:rPr>
          <w:rFonts w:asciiTheme="minorHAnsi" w:hAnsiTheme="minorHAnsi"/>
          <w:szCs w:val="22"/>
          <w:lang w:val="hr-HR"/>
        </w:rPr>
        <w:t xml:space="preserve"> </w:t>
      </w:r>
    </w:p>
    <w:p w:rsidR="0020605C" w:rsidRPr="0020605C" w:rsidRDefault="0020605C" w:rsidP="0020605C">
      <w:pPr>
        <w:rPr>
          <w:lang w:val="hr-HR"/>
        </w:rPr>
      </w:pPr>
    </w:p>
    <w:p w:rsidR="00C83900" w:rsidRPr="00C852C8" w:rsidRDefault="0020605C" w:rsidP="00C83900">
      <w:pPr>
        <w:widowControl/>
        <w:spacing w:line="240" w:lineRule="atLeast"/>
        <w:ind w:left="90"/>
        <w:jc w:val="both"/>
        <w:rPr>
          <w:rFonts w:asciiTheme="minorHAnsi" w:hAnsiTheme="minorHAnsi"/>
          <w:b/>
          <w:color w:val="000000"/>
          <w:sz w:val="28"/>
          <w:szCs w:val="28"/>
          <w:lang w:val="hr-HR"/>
        </w:rPr>
      </w:pPr>
      <w:r w:rsidRPr="00C852C8">
        <w:rPr>
          <w:rFonts w:asciiTheme="minorHAnsi" w:hAnsiTheme="minorHAnsi"/>
          <w:b/>
          <w:color w:val="000000"/>
          <w:sz w:val="28"/>
          <w:szCs w:val="28"/>
          <w:lang w:val="hr-HR"/>
        </w:rPr>
        <w:t xml:space="preserve">  A K T I V A </w:t>
      </w:r>
    </w:p>
    <w:p w:rsidR="0020605C" w:rsidRPr="00722D9A" w:rsidRDefault="0020605C" w:rsidP="00C83900">
      <w:pPr>
        <w:widowControl/>
        <w:spacing w:line="240" w:lineRule="atLeast"/>
        <w:ind w:left="90"/>
        <w:jc w:val="both"/>
        <w:rPr>
          <w:rFonts w:asciiTheme="minorHAnsi" w:hAnsiTheme="minorHAnsi"/>
          <w:b/>
          <w:color w:val="000000"/>
          <w:sz w:val="22"/>
          <w:szCs w:val="22"/>
          <w:lang w:val="hr-HR"/>
        </w:rPr>
      </w:pPr>
    </w:p>
    <w:p w:rsidR="005C58F1" w:rsidRPr="00722D9A" w:rsidRDefault="00C83900" w:rsidP="005C58F1">
      <w:pPr>
        <w:pStyle w:val="Heading1"/>
        <w:rPr>
          <w:rFonts w:asciiTheme="minorHAnsi" w:hAnsiTheme="minorHAnsi"/>
          <w:szCs w:val="22"/>
          <w:u w:val="single"/>
          <w:lang w:val="hr-HR"/>
        </w:rPr>
      </w:pPr>
      <w:bookmarkStart w:id="3" w:name="_Toc260645136"/>
      <w:r w:rsidRPr="00722D9A">
        <w:rPr>
          <w:rFonts w:asciiTheme="minorHAnsi" w:hAnsiTheme="minorHAnsi"/>
          <w:szCs w:val="22"/>
          <w:u w:val="single"/>
          <w:lang w:val="hr-HR"/>
        </w:rPr>
        <w:t>2.1. DUGOTRAJNA IMOVINA</w:t>
      </w:r>
      <w:bookmarkEnd w:id="3"/>
    </w:p>
    <w:p w:rsidR="005C58F1" w:rsidRPr="00722D9A" w:rsidRDefault="005C58F1" w:rsidP="005C58F1">
      <w:pPr>
        <w:pStyle w:val="Heading1"/>
        <w:rPr>
          <w:rFonts w:asciiTheme="minorHAnsi" w:hAnsiTheme="minorHAnsi"/>
          <w:szCs w:val="22"/>
          <w:u w:val="single"/>
          <w:lang w:val="hr-HR"/>
        </w:rPr>
      </w:pPr>
    </w:p>
    <w:p w:rsidR="00C83900" w:rsidRPr="00722D9A" w:rsidRDefault="00C83900" w:rsidP="005C58F1">
      <w:pPr>
        <w:pStyle w:val="Heading1"/>
        <w:rPr>
          <w:rFonts w:asciiTheme="minorHAnsi" w:hAnsiTheme="minorHAnsi"/>
          <w:b w:val="0"/>
          <w:szCs w:val="22"/>
          <w:u w:val="single"/>
          <w:lang w:val="hr-HR"/>
        </w:rPr>
      </w:pPr>
      <w:r w:rsidRPr="00722D9A">
        <w:rPr>
          <w:rFonts w:asciiTheme="minorHAnsi" w:hAnsiTheme="minorHAnsi"/>
          <w:b w:val="0"/>
          <w:color w:val="000000"/>
          <w:szCs w:val="22"/>
          <w:lang w:val="hr-HR"/>
        </w:rPr>
        <w:t>Kao dugo</w:t>
      </w:r>
      <w:r w:rsidR="00F13523" w:rsidRPr="00722D9A">
        <w:rPr>
          <w:rFonts w:asciiTheme="minorHAnsi" w:hAnsiTheme="minorHAnsi"/>
          <w:b w:val="0"/>
          <w:color w:val="000000"/>
          <w:szCs w:val="22"/>
          <w:lang w:val="hr-HR"/>
        </w:rPr>
        <w:t>trajna imovina na</w:t>
      </w:r>
      <w:r w:rsidR="00E93862" w:rsidRPr="00722D9A">
        <w:rPr>
          <w:rFonts w:asciiTheme="minorHAnsi" w:hAnsiTheme="minorHAnsi"/>
          <w:b w:val="0"/>
          <w:color w:val="000000"/>
          <w:szCs w:val="22"/>
          <w:lang w:val="hr-HR"/>
        </w:rPr>
        <w:t xml:space="preserve"> dan 31</w:t>
      </w:r>
      <w:r w:rsidR="00DD03C0" w:rsidRPr="00722D9A">
        <w:rPr>
          <w:rFonts w:asciiTheme="minorHAnsi" w:hAnsiTheme="minorHAnsi"/>
          <w:b w:val="0"/>
          <w:color w:val="000000"/>
          <w:szCs w:val="22"/>
          <w:lang w:val="hr-HR"/>
        </w:rPr>
        <w:t>.</w:t>
      </w:r>
      <w:r w:rsidR="00E93862" w:rsidRPr="00722D9A">
        <w:rPr>
          <w:rFonts w:asciiTheme="minorHAnsi" w:hAnsiTheme="minorHAnsi"/>
          <w:b w:val="0"/>
          <w:color w:val="000000"/>
          <w:szCs w:val="22"/>
          <w:lang w:val="hr-HR"/>
        </w:rPr>
        <w:t>12.</w:t>
      </w:r>
      <w:r w:rsidR="00DD03C0" w:rsidRPr="00722D9A">
        <w:rPr>
          <w:rFonts w:asciiTheme="minorHAnsi" w:hAnsiTheme="minorHAnsi"/>
          <w:b w:val="0"/>
          <w:color w:val="000000"/>
          <w:szCs w:val="22"/>
          <w:lang w:val="hr-HR"/>
        </w:rPr>
        <w:t>201</w:t>
      </w:r>
      <w:r w:rsidR="00557BD0" w:rsidRPr="00722D9A">
        <w:rPr>
          <w:rFonts w:asciiTheme="minorHAnsi" w:hAnsiTheme="minorHAnsi"/>
          <w:b w:val="0"/>
          <w:color w:val="000000"/>
          <w:szCs w:val="22"/>
          <w:lang w:val="hr-HR"/>
        </w:rPr>
        <w:t>3</w:t>
      </w:r>
      <w:r w:rsidRPr="00722D9A">
        <w:rPr>
          <w:rFonts w:asciiTheme="minorHAnsi" w:hAnsiTheme="minorHAnsi"/>
          <w:b w:val="0"/>
          <w:color w:val="000000"/>
          <w:szCs w:val="22"/>
          <w:lang w:val="hr-HR"/>
        </w:rPr>
        <w:t>. godine u bilanci iskazana je:</w:t>
      </w:r>
    </w:p>
    <w:p w:rsidR="00EC538C" w:rsidRPr="00722D9A" w:rsidRDefault="00557BD0" w:rsidP="00557BD0">
      <w:pPr>
        <w:widowControl/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>- Građevinski ob</w:t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>jekti</w:t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ab/>
        <w:t>54.716.902,81</w:t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 xml:space="preserve"> kuna</w:t>
      </w:r>
    </w:p>
    <w:p w:rsidR="00557BD0" w:rsidRPr="00722D9A" w:rsidRDefault="00557BD0" w:rsidP="00557BD0">
      <w:pPr>
        <w:widowControl/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>- Postrojenja i oprema</w:t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  <w:t xml:space="preserve">      </w:t>
      </w:r>
      <w:r w:rsidR="00722D9A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 xml:space="preserve">   </w:t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>4.285,70</w:t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 xml:space="preserve"> kuna</w:t>
      </w:r>
    </w:p>
    <w:p w:rsidR="00557BD0" w:rsidRPr="00722D9A" w:rsidRDefault="00557BD0" w:rsidP="00557BD0">
      <w:pPr>
        <w:widowControl/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>- Materijalna imovina u pripremi</w:t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  <w:t>13.221.858</w:t>
      </w:r>
      <w:r w:rsidR="000044E1">
        <w:rPr>
          <w:rFonts w:asciiTheme="minorHAnsi" w:hAnsiTheme="minorHAnsi"/>
          <w:color w:val="000000"/>
          <w:sz w:val="22"/>
          <w:szCs w:val="22"/>
          <w:lang w:val="hr-HR"/>
        </w:rPr>
        <w:t>,35</w:t>
      </w: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 xml:space="preserve"> kuna</w:t>
      </w:r>
    </w:p>
    <w:p w:rsidR="002700E8" w:rsidRPr="00722D9A" w:rsidRDefault="002700E8" w:rsidP="00C83900">
      <w:pPr>
        <w:widowControl/>
        <w:spacing w:line="240" w:lineRule="atLeast"/>
        <w:ind w:left="9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C83900" w:rsidRDefault="00C83900" w:rsidP="00957D8A">
      <w:pPr>
        <w:widowControl/>
        <w:spacing w:line="240" w:lineRule="atLeast"/>
        <w:ind w:left="90" w:hanging="90"/>
        <w:jc w:val="both"/>
        <w:rPr>
          <w:rFonts w:asciiTheme="minorHAnsi" w:hAnsiTheme="minorHAnsi"/>
          <w:b/>
          <w:color w:val="000000"/>
          <w:sz w:val="22"/>
          <w:szCs w:val="22"/>
          <w:u w:val="single"/>
          <w:lang w:val="hr-HR"/>
        </w:rPr>
      </w:pPr>
      <w:r w:rsidRPr="00722D9A">
        <w:rPr>
          <w:rFonts w:asciiTheme="minorHAnsi" w:hAnsiTheme="minorHAnsi"/>
          <w:b/>
          <w:color w:val="000000"/>
          <w:sz w:val="22"/>
          <w:szCs w:val="22"/>
          <w:u w:val="single"/>
          <w:lang w:val="hr-HR"/>
        </w:rPr>
        <w:t>Građevinski objekti</w:t>
      </w:r>
    </w:p>
    <w:p w:rsidR="001740FD" w:rsidRPr="00722D9A" w:rsidRDefault="001740FD" w:rsidP="00957D8A">
      <w:pPr>
        <w:widowControl/>
        <w:spacing w:line="240" w:lineRule="atLeast"/>
        <w:ind w:left="90" w:hanging="90"/>
        <w:jc w:val="both"/>
        <w:rPr>
          <w:rFonts w:asciiTheme="minorHAnsi" w:hAnsiTheme="minorHAnsi"/>
          <w:b/>
          <w:color w:val="000000"/>
          <w:sz w:val="22"/>
          <w:szCs w:val="22"/>
          <w:u w:val="single"/>
          <w:lang w:val="hr-HR"/>
        </w:rPr>
      </w:pPr>
    </w:p>
    <w:p w:rsidR="00557BD0" w:rsidRPr="00722D9A" w:rsidRDefault="00557BD0" w:rsidP="00957D8A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>U građevinske objekte ubrojene su sve kanalizacije sagrađene na području Grada Samobora, a prenesene su u upotrebu zaključno do 31.12.2013.g.</w:t>
      </w:r>
      <w:r w:rsidR="00311FF7" w:rsidRPr="00722D9A">
        <w:rPr>
          <w:rFonts w:asciiTheme="minorHAnsi" w:hAnsiTheme="minorHAnsi"/>
          <w:sz w:val="22"/>
          <w:szCs w:val="22"/>
          <w:lang w:val="hr-HR"/>
        </w:rPr>
        <w:t xml:space="preserve"> te zgrada Pročistaća otpadnih voda.</w:t>
      </w:r>
    </w:p>
    <w:p w:rsidR="00311FF7" w:rsidRPr="00722D9A" w:rsidRDefault="00557BD0" w:rsidP="00957D8A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 xml:space="preserve">Nabavna vrijednost </w:t>
      </w:r>
      <w:r w:rsidR="00311FF7" w:rsidRPr="00722D9A">
        <w:rPr>
          <w:rFonts w:asciiTheme="minorHAnsi" w:hAnsiTheme="minorHAnsi"/>
          <w:sz w:val="22"/>
          <w:szCs w:val="22"/>
          <w:lang w:val="hr-HR"/>
        </w:rPr>
        <w:t>svih kanalizacija iznosi 76.707.401,72 kuna, dok akumulirana amortizacija građevinskih objekata iznosi 21.990.498,91 kunu.</w:t>
      </w:r>
      <w:r w:rsidR="000A3614" w:rsidRPr="00722D9A">
        <w:rPr>
          <w:rFonts w:asciiTheme="minorHAnsi" w:hAnsiTheme="minorHAnsi"/>
          <w:sz w:val="22"/>
          <w:szCs w:val="22"/>
          <w:lang w:val="hr-HR"/>
        </w:rPr>
        <w:t xml:space="preserve"> Amortizacija građevinskih objekata obračunavana je u visini 5% nabavne vrijednosti.</w:t>
      </w:r>
    </w:p>
    <w:p w:rsidR="000A3614" w:rsidRPr="00722D9A" w:rsidRDefault="00AF01A0" w:rsidP="00957D8A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 xml:space="preserve">Vrijednost </w:t>
      </w:r>
      <w:r w:rsidR="000A3614" w:rsidRPr="00722D9A">
        <w:rPr>
          <w:rFonts w:asciiTheme="minorHAnsi" w:hAnsiTheme="minorHAnsi"/>
          <w:sz w:val="22"/>
          <w:szCs w:val="22"/>
          <w:lang w:val="hr-HR"/>
        </w:rPr>
        <w:t>Pročistač</w:t>
      </w:r>
      <w:r w:rsidRPr="00722D9A">
        <w:rPr>
          <w:rFonts w:asciiTheme="minorHAnsi" w:hAnsiTheme="minorHAnsi"/>
          <w:sz w:val="22"/>
          <w:szCs w:val="22"/>
          <w:lang w:val="hr-HR"/>
        </w:rPr>
        <w:t>a</w:t>
      </w:r>
      <w:r w:rsidR="000A3614" w:rsidRPr="00722D9A">
        <w:rPr>
          <w:rFonts w:asciiTheme="minorHAnsi" w:hAnsiTheme="minorHAnsi"/>
          <w:sz w:val="22"/>
          <w:szCs w:val="22"/>
          <w:lang w:val="hr-HR"/>
        </w:rPr>
        <w:t xml:space="preserve"> otpadnih voda </w:t>
      </w:r>
      <w:r w:rsidRPr="00722D9A">
        <w:rPr>
          <w:rFonts w:asciiTheme="minorHAnsi" w:hAnsiTheme="minorHAnsi"/>
          <w:sz w:val="22"/>
          <w:szCs w:val="22"/>
          <w:lang w:val="hr-HR"/>
        </w:rPr>
        <w:t>iznosi 2.581.161,62 kune i u cijelosti je amortiziran.</w:t>
      </w:r>
    </w:p>
    <w:p w:rsidR="000A3614" w:rsidRPr="00722D9A" w:rsidRDefault="000A3614" w:rsidP="00957D8A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>Popis svih preuzetih građevinskih objekata nalazi se u prilogu ovog izvješća.</w:t>
      </w:r>
    </w:p>
    <w:p w:rsidR="00957D8A" w:rsidRPr="00722D9A" w:rsidRDefault="00957D8A" w:rsidP="00957D8A">
      <w:pPr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</w:p>
    <w:p w:rsidR="000A3614" w:rsidRDefault="009318F9" w:rsidP="000A3614">
      <w:pPr>
        <w:jc w:val="both"/>
        <w:rPr>
          <w:rFonts w:asciiTheme="minorHAnsi" w:hAnsiTheme="minorHAnsi"/>
          <w:b/>
          <w:color w:val="000000"/>
          <w:sz w:val="22"/>
          <w:szCs w:val="22"/>
          <w:u w:val="single"/>
          <w:lang w:val="hr-HR"/>
        </w:rPr>
      </w:pPr>
      <w:r w:rsidRPr="00722D9A">
        <w:rPr>
          <w:rFonts w:asciiTheme="minorHAnsi" w:hAnsiTheme="minorHAnsi"/>
          <w:b/>
          <w:color w:val="000000"/>
          <w:sz w:val="22"/>
          <w:szCs w:val="22"/>
          <w:u w:val="single"/>
          <w:lang w:val="hr-HR"/>
        </w:rPr>
        <w:t>Postrojenja, oprema, transportna sredstva i ostalo</w:t>
      </w:r>
    </w:p>
    <w:p w:rsidR="001740FD" w:rsidRPr="00722D9A" w:rsidRDefault="001740FD" w:rsidP="000A3614">
      <w:pPr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</w:p>
    <w:p w:rsidR="000A3614" w:rsidRPr="00722D9A" w:rsidRDefault="00AF01A0" w:rsidP="000A3614">
      <w:pPr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>Postrojenja i oprema sadrži motornu pilu, šišač, pumpu, računala i drugo.</w:t>
      </w:r>
    </w:p>
    <w:p w:rsidR="006D46EF" w:rsidRDefault="00AF01A0" w:rsidP="000A3614">
      <w:pPr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 xml:space="preserve">Vrijednost preuzete opreme iznosi 144.345,83 kune i amortizirana je u ukupnom </w:t>
      </w:r>
      <w:r w:rsidR="006D46EF">
        <w:rPr>
          <w:rFonts w:asciiTheme="minorHAnsi" w:hAnsiTheme="minorHAnsi"/>
          <w:color w:val="000000"/>
          <w:sz w:val="22"/>
          <w:szCs w:val="22"/>
          <w:lang w:val="hr-HR"/>
        </w:rPr>
        <w:t xml:space="preserve">iznosu od 140.060,13 kuna, dakle, neamortizirano je 4.285,70 kuna. </w:t>
      </w:r>
    </w:p>
    <w:p w:rsidR="00AF01A0" w:rsidRPr="00722D9A" w:rsidRDefault="00AF01A0" w:rsidP="000A3614">
      <w:pPr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>Transportna sreds</w:t>
      </w:r>
      <w:r w:rsidR="004D673C" w:rsidRPr="00722D9A">
        <w:rPr>
          <w:rFonts w:asciiTheme="minorHAnsi" w:hAnsiTheme="minorHAnsi"/>
          <w:color w:val="000000"/>
          <w:sz w:val="22"/>
          <w:szCs w:val="22"/>
          <w:lang w:val="hr-HR"/>
        </w:rPr>
        <w:t>tva su u cijelosti amortizirana, a nabavna im je vrijednost iznosila 2.345.667,79 kuna.</w:t>
      </w:r>
    </w:p>
    <w:p w:rsidR="004D673C" w:rsidRPr="00722D9A" w:rsidRDefault="004D673C" w:rsidP="000A3614">
      <w:pPr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</w:p>
    <w:p w:rsidR="00957D8A" w:rsidRDefault="004D673C" w:rsidP="00957D8A">
      <w:pPr>
        <w:widowControl/>
        <w:spacing w:line="240" w:lineRule="atLeast"/>
        <w:jc w:val="both"/>
        <w:rPr>
          <w:rFonts w:asciiTheme="minorHAnsi" w:hAnsiTheme="minorHAnsi"/>
          <w:b/>
          <w:color w:val="000000"/>
          <w:sz w:val="22"/>
          <w:szCs w:val="22"/>
          <w:u w:val="single"/>
          <w:lang w:val="hr-HR"/>
        </w:rPr>
      </w:pPr>
      <w:r w:rsidRPr="00722D9A">
        <w:rPr>
          <w:rFonts w:asciiTheme="minorHAnsi" w:hAnsiTheme="minorHAnsi"/>
          <w:b/>
          <w:color w:val="000000"/>
          <w:sz w:val="22"/>
          <w:szCs w:val="22"/>
          <w:u w:val="single"/>
          <w:lang w:val="hr-HR"/>
        </w:rPr>
        <w:t>Materijalna imovina u pripremi - i</w:t>
      </w:r>
      <w:r w:rsidR="00C83900" w:rsidRPr="00722D9A">
        <w:rPr>
          <w:rFonts w:asciiTheme="minorHAnsi" w:hAnsiTheme="minorHAnsi"/>
          <w:b/>
          <w:color w:val="000000"/>
          <w:sz w:val="22"/>
          <w:szCs w:val="22"/>
          <w:u w:val="single"/>
          <w:lang w:val="hr-HR"/>
        </w:rPr>
        <w:t>nvesticije u tijeku</w:t>
      </w:r>
    </w:p>
    <w:p w:rsidR="001740FD" w:rsidRPr="00722D9A" w:rsidRDefault="001740FD" w:rsidP="00957D8A">
      <w:pPr>
        <w:widowControl/>
        <w:spacing w:line="240" w:lineRule="atLeast"/>
        <w:jc w:val="both"/>
        <w:rPr>
          <w:rFonts w:asciiTheme="minorHAnsi" w:hAnsiTheme="minorHAnsi"/>
          <w:b/>
          <w:color w:val="000000"/>
          <w:sz w:val="22"/>
          <w:szCs w:val="22"/>
          <w:u w:val="single"/>
          <w:lang w:val="hr-HR"/>
        </w:rPr>
      </w:pPr>
    </w:p>
    <w:p w:rsidR="00C83900" w:rsidRPr="00722D9A" w:rsidRDefault="00C83900" w:rsidP="00957D8A">
      <w:pPr>
        <w:widowControl/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>Investicije u tijeku iska</w:t>
      </w:r>
      <w:r w:rsidR="00A13FAD" w:rsidRPr="00722D9A">
        <w:rPr>
          <w:rFonts w:asciiTheme="minorHAnsi" w:hAnsiTheme="minorHAnsi"/>
          <w:color w:val="000000"/>
          <w:sz w:val="22"/>
          <w:szCs w:val="22"/>
          <w:lang w:val="hr-HR"/>
        </w:rPr>
        <w:t>zane u bila</w:t>
      </w:r>
      <w:r w:rsidR="001A78C7" w:rsidRPr="00722D9A">
        <w:rPr>
          <w:rFonts w:asciiTheme="minorHAnsi" w:hAnsiTheme="minorHAnsi"/>
          <w:color w:val="000000"/>
          <w:sz w:val="22"/>
          <w:szCs w:val="22"/>
          <w:lang w:val="hr-HR"/>
        </w:rPr>
        <w:t>nci na dan 31.12</w:t>
      </w:r>
      <w:r w:rsidR="003A2A09" w:rsidRPr="00722D9A">
        <w:rPr>
          <w:rFonts w:asciiTheme="minorHAnsi" w:hAnsiTheme="minorHAnsi"/>
          <w:color w:val="000000"/>
          <w:sz w:val="22"/>
          <w:szCs w:val="22"/>
          <w:lang w:val="hr-HR"/>
        </w:rPr>
        <w:t>.20</w:t>
      </w:r>
      <w:r w:rsidR="001932F4" w:rsidRPr="00722D9A">
        <w:rPr>
          <w:rFonts w:asciiTheme="minorHAnsi" w:hAnsiTheme="minorHAnsi"/>
          <w:color w:val="000000"/>
          <w:sz w:val="22"/>
          <w:szCs w:val="22"/>
          <w:lang w:val="hr-HR"/>
        </w:rPr>
        <w:t>1</w:t>
      </w:r>
      <w:r w:rsidR="004D673C" w:rsidRPr="00722D9A">
        <w:rPr>
          <w:rFonts w:asciiTheme="minorHAnsi" w:hAnsiTheme="minorHAnsi"/>
          <w:color w:val="000000"/>
          <w:sz w:val="22"/>
          <w:szCs w:val="22"/>
          <w:lang w:val="hr-HR"/>
        </w:rPr>
        <w:t>3</w:t>
      </w:r>
      <w:r w:rsidR="001932F4" w:rsidRPr="00722D9A">
        <w:rPr>
          <w:rFonts w:asciiTheme="minorHAnsi" w:hAnsiTheme="minorHAnsi"/>
          <w:color w:val="000000"/>
          <w:sz w:val="22"/>
          <w:szCs w:val="22"/>
          <w:lang w:val="hr-HR"/>
        </w:rPr>
        <w:t xml:space="preserve">. godine iznose  </w:t>
      </w:r>
      <w:r w:rsidR="004D673C" w:rsidRPr="00722D9A">
        <w:rPr>
          <w:rFonts w:asciiTheme="minorHAnsi" w:hAnsiTheme="minorHAnsi"/>
          <w:color w:val="000000"/>
          <w:sz w:val="22"/>
          <w:szCs w:val="22"/>
          <w:lang w:val="hr-HR"/>
        </w:rPr>
        <w:t>13.221.858 kuna.</w:t>
      </w:r>
    </w:p>
    <w:p w:rsidR="004D673C" w:rsidRPr="00722D9A" w:rsidRDefault="004D673C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>Odvodnja i pročišćavanje otpadnih voda grada Samobora I etapa</w:t>
      </w:r>
      <w:r w:rsidR="00994744"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994744" w:rsidRP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722D9A">
        <w:rPr>
          <w:rFonts w:asciiTheme="minorHAnsi" w:hAnsiTheme="minorHAnsi"/>
          <w:color w:val="000000"/>
          <w:sz w:val="22"/>
          <w:szCs w:val="22"/>
          <w:lang w:val="hr-HR"/>
        </w:rPr>
        <w:tab/>
      </w:r>
      <w:r w:rsidR="00994744" w:rsidRPr="00722D9A">
        <w:rPr>
          <w:rFonts w:asciiTheme="minorHAnsi" w:hAnsiTheme="minorHAnsi"/>
          <w:color w:val="000000"/>
          <w:sz w:val="22"/>
          <w:szCs w:val="22"/>
          <w:lang w:val="hr-HR"/>
        </w:rPr>
        <w:t>11.080.999,38 kuna</w:t>
      </w:r>
    </w:p>
    <w:p w:rsidR="004D673C" w:rsidRPr="00722D9A" w:rsidRDefault="004D673C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Odvodnja oborinski voda Hrastina-Farkaševec-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</w:t>
      </w: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Domaslovec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  <w:t>164.250,00 kuna</w:t>
      </w:r>
    </w:p>
    <w:p w:rsidR="004D673C" w:rsidRPr="00722D9A" w:rsidRDefault="004D673C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Odvodnja Ulice grada Wirgesa, Sv.Helene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</w:t>
      </w: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i Ulice P.Štoosa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  <w:t xml:space="preserve"> </w:t>
      </w:r>
      <w:r w:rsid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 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59.257,00 kuna</w:t>
      </w:r>
    </w:p>
    <w:p w:rsidR="004D673C" w:rsidRPr="00722D9A" w:rsidRDefault="004D673C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Kanalizacijska mreža naselja Jelenščak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  <w:t>123.410.,00 kuna</w:t>
      </w:r>
    </w:p>
    <w:p w:rsidR="004D673C" w:rsidRPr="00722D9A" w:rsidRDefault="004D673C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Kolektor od Bobovice do Ulice hrvatskih branitelja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  <w:t xml:space="preserve"> </w:t>
      </w:r>
      <w:r w:rsid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 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49.000,00 kuna</w:t>
      </w:r>
    </w:p>
    <w:p w:rsidR="004D673C" w:rsidRPr="00722D9A" w:rsidRDefault="004D673C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Rasteretni kanal Perkovčeva-Mlinska 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–</w:t>
      </w: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potok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Gradna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 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35.000,00 kuna</w:t>
      </w:r>
    </w:p>
    <w:p w:rsidR="004D673C" w:rsidRPr="00722D9A" w:rsidRDefault="004D673C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Fekalna kanalizacija u Hrastini: Branimirova,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</w:t>
      </w: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Zvonimirova i Mihovilova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  <w:t>216.484,62 kuna</w:t>
      </w:r>
    </w:p>
    <w:p w:rsidR="004D673C" w:rsidRPr="00722D9A" w:rsidRDefault="004D673C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Produžetak kanalizacije u naselju Gradna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 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37.000,86 kuna</w:t>
      </w:r>
    </w:p>
    <w:p w:rsidR="004D673C" w:rsidRPr="00722D9A" w:rsidRDefault="004D673C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Fekalna kanalizacijska mreža u naselju Vrhovčak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 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57.997,59 kuna</w:t>
      </w:r>
    </w:p>
    <w:p w:rsidR="004D673C" w:rsidRPr="00722D9A" w:rsidRDefault="004D673C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Oborinska odvodnja dijela naselja Hrastina i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</w:t>
      </w: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Domaslovec</w:t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  <w:t>165.672,40 kuna</w:t>
      </w:r>
    </w:p>
    <w:p w:rsidR="004D673C" w:rsidRPr="00722D9A" w:rsidRDefault="004D673C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sz w:val="22"/>
          <w:szCs w:val="22"/>
          <w:lang w:val="hr-HR" w:eastAsia="hr-HR"/>
        </w:rPr>
        <w:t>Oborinska odvodnja u Molvicama - Požgajeva ulica</w:t>
      </w:r>
      <w:r w:rsidR="00994744" w:rsidRPr="00722D9A">
        <w:rPr>
          <w:rFonts w:asciiTheme="minorHAnsi" w:hAnsiTheme="minorHAnsi"/>
          <w:iCs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sz w:val="22"/>
          <w:szCs w:val="22"/>
          <w:lang w:val="hr-HR" w:eastAsia="hr-HR"/>
        </w:rPr>
        <w:tab/>
      </w:r>
      <w:r w:rsidR="00994744" w:rsidRPr="00722D9A">
        <w:rPr>
          <w:rFonts w:asciiTheme="minorHAnsi" w:hAnsiTheme="minorHAnsi"/>
          <w:iCs/>
          <w:sz w:val="22"/>
          <w:szCs w:val="22"/>
          <w:lang w:val="hr-HR" w:eastAsia="hr-HR"/>
        </w:rPr>
        <w:tab/>
      </w:r>
      <w:r w:rsidR="00722D9A">
        <w:rPr>
          <w:rFonts w:asciiTheme="minorHAnsi" w:hAnsiTheme="minorHAnsi"/>
          <w:iCs/>
          <w:sz w:val="22"/>
          <w:szCs w:val="22"/>
          <w:lang w:val="hr-HR" w:eastAsia="hr-HR"/>
        </w:rPr>
        <w:t xml:space="preserve">  </w:t>
      </w:r>
      <w:r w:rsidR="00994744" w:rsidRPr="00722D9A">
        <w:rPr>
          <w:rFonts w:asciiTheme="minorHAnsi" w:hAnsiTheme="minorHAnsi"/>
          <w:iCs/>
          <w:sz w:val="22"/>
          <w:szCs w:val="22"/>
          <w:lang w:val="hr-HR" w:eastAsia="hr-HR"/>
        </w:rPr>
        <w:t xml:space="preserve"> 32.496,00 kuna</w:t>
      </w:r>
    </w:p>
    <w:p w:rsidR="004D673C" w:rsidRPr="00722D9A" w:rsidRDefault="00994744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Oborinska odvodnja u Konščici - Ulica Fabeki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 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60.777,25 kuna</w:t>
      </w:r>
    </w:p>
    <w:p w:rsidR="00994744" w:rsidRPr="00722D9A" w:rsidRDefault="00994744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Oborinska odvodnja u Grdanjcima - Kostanjevac Podvrški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  <w:t>116.613,25 kuna</w:t>
      </w:r>
    </w:p>
    <w:p w:rsidR="00994744" w:rsidRPr="00722D9A" w:rsidRDefault="00994744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Oborinska odvodnja u Bukovju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 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18.000,00 kuna</w:t>
      </w:r>
    </w:p>
    <w:p w:rsidR="00994744" w:rsidRPr="00722D9A" w:rsidRDefault="00994744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Fekalna kanalizacija naselja Mala i Velika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</w:t>
      </w: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Rakovica i Kladje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  <w:t>277.150,00 kuna</w:t>
      </w:r>
    </w:p>
    <w:p w:rsidR="00994744" w:rsidRPr="00722D9A" w:rsidRDefault="00994744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Kanalizacija u ulici Trkeši u Bregani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 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42.000,00 kuna</w:t>
      </w:r>
    </w:p>
    <w:p w:rsidR="00994744" w:rsidRPr="00722D9A" w:rsidRDefault="00994744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Investicijska studija izgradnje novog prečistaća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  <w:t>175.870,00 kuna</w:t>
      </w:r>
    </w:p>
    <w:p w:rsidR="00994744" w:rsidRPr="00722D9A" w:rsidRDefault="00994744" w:rsidP="004D673C">
      <w:pPr>
        <w:pStyle w:val="ListParagraph"/>
        <w:widowControl/>
        <w:numPr>
          <w:ilvl w:val="0"/>
          <w:numId w:val="22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4D673C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>Glavni odvodni kanal sustava odvodnje Grada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 xml:space="preserve"> Samobora</w:t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</w:r>
      <w:r w:rsidRPr="00722D9A">
        <w:rPr>
          <w:rFonts w:asciiTheme="minorHAnsi" w:hAnsiTheme="minorHAnsi"/>
          <w:iCs/>
          <w:color w:val="000000"/>
          <w:sz w:val="22"/>
          <w:szCs w:val="22"/>
          <w:lang w:val="hr-HR" w:eastAsia="hr-HR"/>
        </w:rPr>
        <w:tab/>
        <w:t>509.880,00 kuna</w:t>
      </w:r>
    </w:p>
    <w:p w:rsidR="00861956" w:rsidRPr="00722D9A" w:rsidRDefault="00861956" w:rsidP="00861956">
      <w:pPr>
        <w:widowControl/>
        <w:spacing w:line="240" w:lineRule="atLeast"/>
        <w:ind w:left="9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</w:p>
    <w:p w:rsidR="007A32BB" w:rsidRPr="00722D9A" w:rsidRDefault="007A32BB" w:rsidP="007A32B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C83900" w:rsidRPr="00722D9A" w:rsidRDefault="001932F4" w:rsidP="00C83900">
      <w:pPr>
        <w:pStyle w:val="Heading2"/>
        <w:rPr>
          <w:rFonts w:asciiTheme="minorHAnsi" w:hAnsiTheme="minorHAnsi"/>
          <w:szCs w:val="22"/>
          <w:u w:val="single"/>
          <w:lang w:val="hr-HR"/>
        </w:rPr>
      </w:pPr>
      <w:bookmarkStart w:id="4" w:name="_Toc260645140"/>
      <w:r w:rsidRPr="00722D9A">
        <w:rPr>
          <w:rFonts w:asciiTheme="minorHAnsi" w:hAnsiTheme="minorHAnsi"/>
          <w:szCs w:val="22"/>
          <w:u w:val="single"/>
          <w:lang w:val="hr-HR"/>
        </w:rPr>
        <w:t>2.</w:t>
      </w:r>
      <w:r w:rsidR="00722D9A">
        <w:rPr>
          <w:rFonts w:asciiTheme="minorHAnsi" w:hAnsiTheme="minorHAnsi"/>
          <w:szCs w:val="22"/>
          <w:u w:val="single"/>
          <w:lang w:val="hr-HR"/>
        </w:rPr>
        <w:t>2</w:t>
      </w:r>
      <w:r w:rsidR="00C83900" w:rsidRPr="00722D9A">
        <w:rPr>
          <w:rFonts w:asciiTheme="minorHAnsi" w:hAnsiTheme="minorHAnsi"/>
          <w:szCs w:val="22"/>
          <w:u w:val="single"/>
          <w:lang w:val="hr-HR"/>
        </w:rPr>
        <w:t>. KRATKOTRAJNA IMOVINA</w:t>
      </w:r>
      <w:bookmarkEnd w:id="4"/>
    </w:p>
    <w:p w:rsidR="00BC6567" w:rsidRPr="00722D9A" w:rsidRDefault="00BC6567" w:rsidP="00C83900">
      <w:pPr>
        <w:widowControl/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</w:p>
    <w:p w:rsidR="00C83900" w:rsidRPr="00722D9A" w:rsidRDefault="00672FDE" w:rsidP="00C83900">
      <w:pPr>
        <w:widowControl/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 xml:space="preserve">Kratkotrajna imovina se sastoji od Zaliha, Potraživanja, Financijske imovine te Novca u banci i blagajni. Na </w:t>
      </w:r>
      <w:r w:rsidR="004F7147" w:rsidRPr="00722D9A">
        <w:rPr>
          <w:rFonts w:asciiTheme="minorHAnsi" w:hAnsiTheme="minorHAnsi"/>
          <w:color w:val="000000"/>
          <w:sz w:val="22"/>
          <w:szCs w:val="22"/>
          <w:lang w:val="hr-HR"/>
        </w:rPr>
        <w:t xml:space="preserve"> dan 31</w:t>
      </w:r>
      <w:r w:rsidR="007A32BB" w:rsidRPr="00722D9A">
        <w:rPr>
          <w:rFonts w:asciiTheme="minorHAnsi" w:hAnsiTheme="minorHAnsi"/>
          <w:color w:val="000000"/>
          <w:sz w:val="22"/>
          <w:szCs w:val="22"/>
          <w:lang w:val="hr-HR"/>
        </w:rPr>
        <w:t>.</w:t>
      </w:r>
      <w:r w:rsidR="004F7147" w:rsidRPr="00722D9A">
        <w:rPr>
          <w:rFonts w:asciiTheme="minorHAnsi" w:hAnsiTheme="minorHAnsi"/>
          <w:color w:val="000000"/>
          <w:sz w:val="22"/>
          <w:szCs w:val="22"/>
          <w:lang w:val="hr-HR"/>
        </w:rPr>
        <w:t>12.</w:t>
      </w:r>
      <w:r w:rsidR="007A32BB" w:rsidRPr="00722D9A">
        <w:rPr>
          <w:rFonts w:asciiTheme="minorHAnsi" w:hAnsiTheme="minorHAnsi"/>
          <w:color w:val="000000"/>
          <w:sz w:val="22"/>
          <w:szCs w:val="22"/>
          <w:lang w:val="hr-HR"/>
        </w:rPr>
        <w:t>201</w:t>
      </w:r>
      <w:r w:rsidR="00722D9A">
        <w:rPr>
          <w:rFonts w:asciiTheme="minorHAnsi" w:hAnsiTheme="minorHAnsi"/>
          <w:color w:val="000000"/>
          <w:sz w:val="22"/>
          <w:szCs w:val="22"/>
          <w:lang w:val="hr-HR"/>
        </w:rPr>
        <w:t>3</w:t>
      </w:r>
      <w:r w:rsidR="00C63B40" w:rsidRPr="00722D9A">
        <w:rPr>
          <w:rFonts w:asciiTheme="minorHAnsi" w:hAnsiTheme="minorHAnsi"/>
          <w:color w:val="000000"/>
          <w:sz w:val="22"/>
          <w:szCs w:val="22"/>
          <w:lang w:val="hr-HR"/>
        </w:rPr>
        <w:t>. godine iskazana je sl</w:t>
      </w:r>
      <w:r w:rsidR="00C83900" w:rsidRPr="00722D9A">
        <w:rPr>
          <w:rFonts w:asciiTheme="minorHAnsi" w:hAnsiTheme="minorHAnsi"/>
          <w:color w:val="000000"/>
          <w:sz w:val="22"/>
          <w:szCs w:val="22"/>
          <w:lang w:val="hr-HR"/>
        </w:rPr>
        <w:t>jedeća kratkotrajna imovina:</w:t>
      </w:r>
    </w:p>
    <w:p w:rsidR="0014238D" w:rsidRPr="00722D9A" w:rsidRDefault="0014238D" w:rsidP="0014238D">
      <w:pPr>
        <w:rPr>
          <w:rFonts w:asciiTheme="minorHAnsi" w:hAnsiTheme="minorHAnsi"/>
          <w:sz w:val="22"/>
          <w:szCs w:val="22"/>
          <w:lang w:val="hr-HR"/>
        </w:rPr>
      </w:pPr>
      <w:bookmarkStart w:id="5" w:name="_Toc260645141"/>
    </w:p>
    <w:p w:rsidR="00C83900" w:rsidRPr="00722D9A" w:rsidRDefault="001932F4" w:rsidP="00C83900">
      <w:pPr>
        <w:pStyle w:val="Heading1"/>
        <w:jc w:val="both"/>
        <w:rPr>
          <w:rFonts w:asciiTheme="minorHAnsi" w:hAnsiTheme="minorHAnsi"/>
          <w:szCs w:val="22"/>
          <w:u w:val="single"/>
          <w:lang w:val="hr-HR"/>
        </w:rPr>
      </w:pPr>
      <w:r w:rsidRPr="00722D9A">
        <w:rPr>
          <w:rFonts w:asciiTheme="minorHAnsi" w:hAnsiTheme="minorHAnsi"/>
          <w:szCs w:val="22"/>
          <w:u w:val="single"/>
          <w:lang w:val="hr-HR"/>
        </w:rPr>
        <w:t>2.</w:t>
      </w:r>
      <w:r w:rsidR="0020605C">
        <w:rPr>
          <w:rFonts w:asciiTheme="minorHAnsi" w:hAnsiTheme="minorHAnsi"/>
          <w:szCs w:val="22"/>
          <w:u w:val="single"/>
          <w:lang w:val="hr-HR"/>
        </w:rPr>
        <w:t>2.</w:t>
      </w:r>
      <w:r w:rsidR="00672FDE">
        <w:rPr>
          <w:rFonts w:asciiTheme="minorHAnsi" w:hAnsiTheme="minorHAnsi"/>
          <w:szCs w:val="22"/>
          <w:u w:val="single"/>
          <w:lang w:val="hr-HR"/>
        </w:rPr>
        <w:t>1</w:t>
      </w:r>
      <w:r w:rsidR="00C83900" w:rsidRPr="00722D9A">
        <w:rPr>
          <w:rFonts w:asciiTheme="minorHAnsi" w:hAnsiTheme="minorHAnsi"/>
          <w:szCs w:val="22"/>
          <w:u w:val="single"/>
          <w:lang w:val="hr-HR"/>
        </w:rPr>
        <w:t>. Zalihe</w:t>
      </w:r>
      <w:bookmarkEnd w:id="5"/>
    </w:p>
    <w:p w:rsidR="00FB3674" w:rsidRPr="00722D9A" w:rsidRDefault="00FB3674" w:rsidP="00FB3674">
      <w:pPr>
        <w:widowControl/>
        <w:spacing w:line="240" w:lineRule="atLeast"/>
        <w:rPr>
          <w:rFonts w:asciiTheme="minorHAnsi" w:hAnsiTheme="minorHAnsi"/>
          <w:color w:val="000000"/>
          <w:sz w:val="22"/>
          <w:szCs w:val="22"/>
          <w:lang w:val="hr-HR"/>
        </w:rPr>
      </w:pPr>
    </w:p>
    <w:p w:rsidR="00C83900" w:rsidRDefault="00C83900" w:rsidP="00FB3674">
      <w:pPr>
        <w:widowControl/>
        <w:spacing w:line="240" w:lineRule="atLeast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>Zalihe su iskazane sukladno primjenjenoj računovodstvenoj politici i sastoje se od sljedećih pozicija:</w:t>
      </w:r>
    </w:p>
    <w:p w:rsidR="00672FDE" w:rsidRDefault="00672FDE" w:rsidP="00672FDE">
      <w:pPr>
        <w:pStyle w:val="ListParagraph"/>
        <w:widowControl/>
        <w:numPr>
          <w:ilvl w:val="0"/>
          <w:numId w:val="23"/>
        </w:numPr>
        <w:spacing w:line="240" w:lineRule="atLeast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Sitni inventar u upotrebi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  <w:t>73.400,21 kuna</w:t>
      </w:r>
    </w:p>
    <w:p w:rsidR="00672FDE" w:rsidRDefault="00672FDE" w:rsidP="00672FDE">
      <w:pPr>
        <w:pStyle w:val="ListParagraph"/>
        <w:widowControl/>
        <w:numPr>
          <w:ilvl w:val="0"/>
          <w:numId w:val="23"/>
        </w:numPr>
        <w:spacing w:line="240" w:lineRule="atLeast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Auto-gume u upotrebi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  <w:t>79.068,30 kuna</w:t>
      </w:r>
    </w:p>
    <w:p w:rsidR="00672FDE" w:rsidRDefault="00672FDE" w:rsidP="00672FDE">
      <w:pPr>
        <w:pStyle w:val="ListParagraph"/>
        <w:widowControl/>
        <w:numPr>
          <w:ilvl w:val="0"/>
          <w:numId w:val="23"/>
        </w:numPr>
        <w:spacing w:line="240" w:lineRule="atLeast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Zaštitna odjeća u upotrebi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  <w:t>11.488,00 kuna</w:t>
      </w:r>
    </w:p>
    <w:p w:rsidR="00672FDE" w:rsidRPr="00672FDE" w:rsidRDefault="00E74025" w:rsidP="00672FDE">
      <w:pPr>
        <w:widowControl/>
        <w:spacing w:line="240" w:lineRule="atLeast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Ispravak vrijednosti sitnog inventara, auto-guma i zaštitne odjeće u upotrebi iznosi 163.956,13, 51 kuna.</w:t>
      </w:r>
    </w:p>
    <w:p w:rsidR="00672FDE" w:rsidRDefault="00672FDE" w:rsidP="00F759DA">
      <w:pPr>
        <w:widowControl/>
        <w:spacing w:line="240" w:lineRule="atLeast"/>
        <w:ind w:left="142"/>
        <w:jc w:val="right"/>
        <w:rPr>
          <w:rFonts w:asciiTheme="minorHAnsi" w:hAnsiTheme="minorHAnsi"/>
          <w:color w:val="000000"/>
          <w:sz w:val="22"/>
          <w:szCs w:val="22"/>
          <w:lang w:val="hr-HR"/>
        </w:rPr>
      </w:pPr>
    </w:p>
    <w:p w:rsidR="00C83900" w:rsidRPr="00722D9A" w:rsidRDefault="001932F4" w:rsidP="00C83900">
      <w:pPr>
        <w:pStyle w:val="Heading3"/>
        <w:rPr>
          <w:rFonts w:asciiTheme="minorHAnsi" w:hAnsiTheme="minorHAnsi"/>
          <w:i w:val="0"/>
          <w:szCs w:val="22"/>
          <w:u w:val="single"/>
          <w:lang w:val="hr-HR"/>
        </w:rPr>
      </w:pPr>
      <w:bookmarkStart w:id="6" w:name="_Toc260645142"/>
      <w:r w:rsidRPr="00722D9A">
        <w:rPr>
          <w:rFonts w:asciiTheme="minorHAnsi" w:hAnsiTheme="minorHAnsi"/>
          <w:i w:val="0"/>
          <w:szCs w:val="22"/>
          <w:u w:val="single"/>
          <w:lang w:val="hr-HR"/>
        </w:rPr>
        <w:t>2.</w:t>
      </w:r>
      <w:r w:rsidR="0020605C">
        <w:rPr>
          <w:rFonts w:asciiTheme="minorHAnsi" w:hAnsiTheme="minorHAnsi"/>
          <w:i w:val="0"/>
          <w:szCs w:val="22"/>
          <w:u w:val="single"/>
          <w:lang w:val="hr-HR"/>
        </w:rPr>
        <w:t>2.2</w:t>
      </w:r>
      <w:r w:rsidR="00C83900" w:rsidRPr="00722D9A">
        <w:rPr>
          <w:rFonts w:asciiTheme="minorHAnsi" w:hAnsiTheme="minorHAnsi"/>
          <w:i w:val="0"/>
          <w:szCs w:val="22"/>
          <w:u w:val="single"/>
          <w:lang w:val="hr-HR"/>
        </w:rPr>
        <w:t>. Kratkoročna potraživanja</w:t>
      </w:r>
      <w:bookmarkEnd w:id="6"/>
    </w:p>
    <w:p w:rsidR="00FB3674" w:rsidRPr="00722D9A" w:rsidRDefault="00FB3674" w:rsidP="00C83900">
      <w:pPr>
        <w:widowControl/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</w:p>
    <w:p w:rsidR="00C83900" w:rsidRDefault="00C83900" w:rsidP="00C83900">
      <w:pPr>
        <w:widowControl/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722D9A">
        <w:rPr>
          <w:rFonts w:asciiTheme="minorHAnsi" w:hAnsiTheme="minorHAnsi"/>
          <w:color w:val="000000"/>
          <w:sz w:val="22"/>
          <w:szCs w:val="22"/>
          <w:lang w:val="hr-HR"/>
        </w:rPr>
        <w:t xml:space="preserve">Potraživanja od kupaca </w:t>
      </w:r>
      <w:r w:rsidR="0020605C">
        <w:rPr>
          <w:rFonts w:asciiTheme="minorHAnsi" w:hAnsiTheme="minorHAnsi"/>
          <w:color w:val="000000"/>
          <w:sz w:val="22"/>
          <w:szCs w:val="22"/>
          <w:lang w:val="hr-HR"/>
        </w:rPr>
        <w:t>sadrže potraživanja od:</w:t>
      </w:r>
    </w:p>
    <w:p w:rsidR="0020605C" w:rsidRDefault="0020605C" w:rsidP="0020605C">
      <w:pPr>
        <w:pStyle w:val="ListParagraph"/>
        <w:widowControl/>
        <w:numPr>
          <w:ilvl w:val="0"/>
          <w:numId w:val="24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Komunalac d.o.o. Samobor</w:t>
      </w:r>
      <w:r w:rsidR="009D342B">
        <w:rPr>
          <w:rFonts w:asciiTheme="minorHAnsi" w:hAnsiTheme="minorHAnsi"/>
          <w:color w:val="000000"/>
          <w:sz w:val="22"/>
          <w:szCs w:val="22"/>
          <w:lang w:val="hr-HR"/>
        </w:rPr>
        <w:t xml:space="preserve"> za NZR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  <w:t>1.826.111,89 kuna</w:t>
      </w:r>
    </w:p>
    <w:p w:rsidR="009D342B" w:rsidRDefault="009D342B" w:rsidP="0020605C">
      <w:pPr>
        <w:pStyle w:val="ListParagraph"/>
        <w:widowControl/>
        <w:numPr>
          <w:ilvl w:val="0"/>
          <w:numId w:val="24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Komunalac d.o.o. Samobor za ViO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  <w:t xml:space="preserve">   334.83</w:t>
      </w:r>
      <w:r w:rsidR="00C533D6">
        <w:rPr>
          <w:rFonts w:asciiTheme="minorHAnsi" w:hAnsiTheme="minorHAnsi"/>
          <w:color w:val="000000"/>
          <w:sz w:val="22"/>
          <w:szCs w:val="22"/>
          <w:lang w:val="hr-HR"/>
        </w:rPr>
        <w:t>9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,</w:t>
      </w:r>
      <w:r w:rsidR="00C533D6">
        <w:rPr>
          <w:rFonts w:asciiTheme="minorHAnsi" w:hAnsiTheme="minorHAnsi"/>
          <w:color w:val="000000"/>
          <w:sz w:val="22"/>
          <w:szCs w:val="22"/>
          <w:lang w:val="hr-HR"/>
        </w:rPr>
        <w:t>04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 xml:space="preserve"> kuna</w:t>
      </w:r>
    </w:p>
    <w:p w:rsidR="0020605C" w:rsidRPr="0020605C" w:rsidRDefault="0020605C" w:rsidP="0020605C">
      <w:pPr>
        <w:pStyle w:val="ListParagraph"/>
        <w:widowControl/>
        <w:numPr>
          <w:ilvl w:val="0"/>
          <w:numId w:val="24"/>
        </w:numPr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u w:val="single"/>
          <w:lang w:val="hr-HR"/>
        </w:rPr>
      </w:pPr>
      <w:r w:rsidRPr="0020605C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>Vodoopskrba i odvodnja d.o.o. Zagreb</w:t>
      </w:r>
      <w:r w:rsidR="009D342B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 xml:space="preserve"> za NZR</w:t>
      </w:r>
      <w:r w:rsidRPr="0020605C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ab/>
      </w:r>
      <w:r w:rsidRPr="0020605C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ab/>
      </w:r>
      <w:r w:rsidRPr="0020605C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ab/>
      </w:r>
      <w:r w:rsidRPr="0020605C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ab/>
      </w:r>
      <w:r w:rsidRPr="0020605C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ab/>
        <w:t xml:space="preserve">   </w:t>
      </w:r>
      <w:r w:rsidR="00C533D6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>349</w:t>
      </w:r>
      <w:r w:rsidRPr="0020605C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>.</w:t>
      </w:r>
      <w:r w:rsidR="00C533D6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>494</w:t>
      </w:r>
      <w:r w:rsidRPr="0020605C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>,</w:t>
      </w:r>
      <w:r w:rsidR="00C533D6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>16</w:t>
      </w:r>
      <w:r w:rsidRPr="0020605C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 xml:space="preserve"> kuna</w:t>
      </w:r>
    </w:p>
    <w:p w:rsidR="0020605C" w:rsidRDefault="0020605C" w:rsidP="0020605C">
      <w:pPr>
        <w:widowControl/>
        <w:spacing w:line="240" w:lineRule="atLeast"/>
        <w:ind w:left="512" w:firstLine="208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Ukupno: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/>
          <w:color w:val="000000"/>
          <w:sz w:val="22"/>
          <w:szCs w:val="22"/>
          <w:lang w:val="hr-HR"/>
        </w:rPr>
        <w:tab/>
        <w:t>2.</w:t>
      </w:r>
      <w:r w:rsidR="009D342B">
        <w:rPr>
          <w:rFonts w:asciiTheme="minorHAnsi" w:hAnsiTheme="minorHAnsi"/>
          <w:color w:val="000000"/>
          <w:sz w:val="22"/>
          <w:szCs w:val="22"/>
          <w:lang w:val="hr-HR"/>
        </w:rPr>
        <w:t>5</w:t>
      </w:r>
      <w:r w:rsidR="00C533D6">
        <w:rPr>
          <w:rFonts w:asciiTheme="minorHAnsi" w:hAnsiTheme="minorHAnsi"/>
          <w:color w:val="000000"/>
          <w:sz w:val="22"/>
          <w:szCs w:val="22"/>
          <w:lang w:val="hr-HR"/>
        </w:rPr>
        <w:t>10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.</w:t>
      </w:r>
      <w:r w:rsidR="00C533D6">
        <w:rPr>
          <w:rFonts w:asciiTheme="minorHAnsi" w:hAnsiTheme="minorHAnsi"/>
          <w:color w:val="000000"/>
          <w:sz w:val="22"/>
          <w:szCs w:val="22"/>
          <w:lang w:val="hr-HR"/>
        </w:rPr>
        <w:t>445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,</w:t>
      </w:r>
      <w:r w:rsidR="00C533D6">
        <w:rPr>
          <w:rFonts w:asciiTheme="minorHAnsi" w:hAnsiTheme="minorHAnsi"/>
          <w:color w:val="000000"/>
          <w:sz w:val="22"/>
          <w:szCs w:val="22"/>
          <w:lang w:val="hr-HR"/>
        </w:rPr>
        <w:t>09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 xml:space="preserve"> kuna</w:t>
      </w:r>
    </w:p>
    <w:p w:rsidR="00C83900" w:rsidRPr="00722D9A" w:rsidRDefault="00C83900" w:rsidP="00C83900">
      <w:pPr>
        <w:pStyle w:val="BodyText3"/>
        <w:spacing w:line="240" w:lineRule="atLeast"/>
        <w:rPr>
          <w:rFonts w:asciiTheme="minorHAnsi" w:hAnsiTheme="minorHAnsi"/>
          <w:b/>
          <w:szCs w:val="22"/>
          <w:lang w:val="hr-HR"/>
        </w:rPr>
      </w:pPr>
    </w:p>
    <w:p w:rsidR="00C83900" w:rsidRPr="00722D9A" w:rsidRDefault="001932F4" w:rsidP="00C83900">
      <w:pPr>
        <w:pStyle w:val="Heading3"/>
        <w:rPr>
          <w:rFonts w:asciiTheme="minorHAnsi" w:hAnsiTheme="minorHAnsi"/>
          <w:i w:val="0"/>
          <w:szCs w:val="22"/>
          <w:u w:val="single"/>
          <w:lang w:val="hr-HR"/>
        </w:rPr>
      </w:pPr>
      <w:bookmarkStart w:id="7" w:name="_Toc260645144"/>
      <w:r w:rsidRPr="00722D9A">
        <w:rPr>
          <w:rFonts w:asciiTheme="minorHAnsi" w:hAnsiTheme="minorHAnsi"/>
          <w:i w:val="0"/>
          <w:szCs w:val="22"/>
          <w:u w:val="single"/>
          <w:lang w:val="hr-HR"/>
        </w:rPr>
        <w:t>2.</w:t>
      </w:r>
      <w:r w:rsidR="0020605C">
        <w:rPr>
          <w:rFonts w:asciiTheme="minorHAnsi" w:hAnsiTheme="minorHAnsi"/>
          <w:i w:val="0"/>
          <w:szCs w:val="22"/>
          <w:u w:val="single"/>
          <w:lang w:val="hr-HR"/>
        </w:rPr>
        <w:t>2.3</w:t>
      </w:r>
      <w:r w:rsidR="00C83900" w:rsidRPr="00722D9A">
        <w:rPr>
          <w:rFonts w:asciiTheme="minorHAnsi" w:hAnsiTheme="minorHAnsi"/>
          <w:i w:val="0"/>
          <w:szCs w:val="22"/>
          <w:u w:val="single"/>
          <w:lang w:val="hr-HR"/>
        </w:rPr>
        <w:t>. Novac u banci i blagajni</w:t>
      </w:r>
      <w:bookmarkEnd w:id="7"/>
    </w:p>
    <w:p w:rsidR="009216AB" w:rsidRPr="00722D9A" w:rsidRDefault="009216AB" w:rsidP="00C83900">
      <w:pPr>
        <w:rPr>
          <w:rFonts w:asciiTheme="minorHAnsi" w:hAnsiTheme="minorHAnsi"/>
          <w:sz w:val="22"/>
          <w:szCs w:val="22"/>
          <w:lang w:val="hr-HR"/>
        </w:rPr>
      </w:pPr>
    </w:p>
    <w:p w:rsidR="00DA3ABB" w:rsidRPr="00722D9A" w:rsidRDefault="00DA3ABB" w:rsidP="00DA3ABB">
      <w:pPr>
        <w:pStyle w:val="BodyText3"/>
        <w:spacing w:line="240" w:lineRule="atLeast"/>
        <w:rPr>
          <w:rFonts w:asciiTheme="minorHAnsi" w:hAnsiTheme="minorHAnsi"/>
          <w:szCs w:val="22"/>
          <w:lang w:val="hr-HR"/>
        </w:rPr>
      </w:pPr>
      <w:r w:rsidRPr="00722D9A">
        <w:rPr>
          <w:rFonts w:asciiTheme="minorHAnsi" w:hAnsiTheme="minorHAnsi"/>
          <w:szCs w:val="22"/>
          <w:lang w:val="hr-HR"/>
        </w:rPr>
        <w:t>Novac na računu i blagajni iskaz</w:t>
      </w:r>
      <w:r>
        <w:rPr>
          <w:rFonts w:asciiTheme="minorHAnsi" w:hAnsiTheme="minorHAnsi"/>
          <w:szCs w:val="22"/>
          <w:lang w:val="hr-HR"/>
        </w:rPr>
        <w:t xml:space="preserve">uje se </w:t>
      </w:r>
      <w:r w:rsidRPr="00722D9A">
        <w:rPr>
          <w:rFonts w:asciiTheme="minorHAnsi" w:hAnsiTheme="minorHAnsi"/>
          <w:szCs w:val="22"/>
          <w:lang w:val="hr-HR"/>
        </w:rPr>
        <w:t xml:space="preserve">u nominalnoj vrijednosti u kunama. </w:t>
      </w:r>
    </w:p>
    <w:p w:rsidR="00C83900" w:rsidRDefault="00DA3ABB" w:rsidP="00C83900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Na d</w:t>
      </w:r>
      <w:r w:rsidR="00F162D4" w:rsidRPr="00722D9A">
        <w:rPr>
          <w:rFonts w:asciiTheme="minorHAnsi" w:hAnsiTheme="minorHAnsi"/>
          <w:sz w:val="22"/>
          <w:szCs w:val="22"/>
          <w:lang w:val="hr-HR"/>
        </w:rPr>
        <w:t>an</w:t>
      </w:r>
      <w:r w:rsidR="00CE2246" w:rsidRPr="00722D9A">
        <w:rPr>
          <w:rFonts w:asciiTheme="minorHAnsi" w:hAnsiTheme="minorHAnsi"/>
          <w:sz w:val="22"/>
          <w:szCs w:val="22"/>
          <w:lang w:val="hr-HR"/>
        </w:rPr>
        <w:t xml:space="preserve"> 31</w:t>
      </w:r>
      <w:r w:rsidR="00F162D4" w:rsidRPr="00722D9A">
        <w:rPr>
          <w:rFonts w:asciiTheme="minorHAnsi" w:hAnsiTheme="minorHAnsi"/>
          <w:sz w:val="22"/>
          <w:szCs w:val="22"/>
          <w:lang w:val="hr-HR"/>
        </w:rPr>
        <w:t>.</w:t>
      </w:r>
      <w:r w:rsidR="00CE2246" w:rsidRPr="00722D9A">
        <w:rPr>
          <w:rFonts w:asciiTheme="minorHAnsi" w:hAnsiTheme="minorHAnsi"/>
          <w:sz w:val="22"/>
          <w:szCs w:val="22"/>
          <w:lang w:val="hr-HR"/>
        </w:rPr>
        <w:t>12</w:t>
      </w:r>
      <w:r w:rsidR="0039676D" w:rsidRPr="00722D9A">
        <w:rPr>
          <w:rFonts w:asciiTheme="minorHAnsi" w:hAnsiTheme="minorHAnsi"/>
          <w:sz w:val="22"/>
          <w:szCs w:val="22"/>
          <w:lang w:val="hr-HR"/>
        </w:rPr>
        <w:t>.</w:t>
      </w:r>
      <w:r w:rsidR="00F162D4" w:rsidRPr="00722D9A">
        <w:rPr>
          <w:rFonts w:asciiTheme="minorHAnsi" w:hAnsiTheme="minorHAnsi"/>
          <w:sz w:val="22"/>
          <w:szCs w:val="22"/>
          <w:lang w:val="hr-HR"/>
        </w:rPr>
        <w:t>201</w:t>
      </w:r>
      <w:r>
        <w:rPr>
          <w:rFonts w:asciiTheme="minorHAnsi" w:hAnsiTheme="minorHAnsi"/>
          <w:sz w:val="22"/>
          <w:szCs w:val="22"/>
          <w:lang w:val="hr-HR"/>
        </w:rPr>
        <w:t>3</w:t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 xml:space="preserve">. godine </w:t>
      </w:r>
      <w:r>
        <w:rPr>
          <w:rFonts w:asciiTheme="minorHAnsi" w:hAnsiTheme="minorHAnsi"/>
          <w:sz w:val="22"/>
          <w:szCs w:val="22"/>
          <w:lang w:val="hr-HR"/>
        </w:rPr>
        <w:t>na računima Odvodnje Samobor d.o.o. ni</w:t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>je</w:t>
      </w:r>
      <w:r>
        <w:rPr>
          <w:rFonts w:asciiTheme="minorHAnsi" w:hAnsiTheme="minorHAnsi"/>
          <w:sz w:val="22"/>
          <w:szCs w:val="22"/>
          <w:lang w:val="hr-HR"/>
        </w:rPr>
        <w:t xml:space="preserve"> bilo novčanih sredstava.</w:t>
      </w:r>
    </w:p>
    <w:p w:rsidR="00DA3ABB" w:rsidRPr="0020605C" w:rsidRDefault="00DA3ABB" w:rsidP="00DA3ABB">
      <w:pPr>
        <w:rPr>
          <w:lang w:val="hr-HR"/>
        </w:rPr>
      </w:pPr>
    </w:p>
    <w:p w:rsidR="00DA3ABB" w:rsidRDefault="00DA3ABB" w:rsidP="00DA3ABB">
      <w:pPr>
        <w:widowControl/>
        <w:spacing w:line="240" w:lineRule="atLeast"/>
        <w:ind w:left="90"/>
        <w:jc w:val="both"/>
        <w:rPr>
          <w:rFonts w:asciiTheme="minorHAnsi" w:hAnsiTheme="minorHAnsi"/>
          <w:b/>
          <w:color w:val="000000"/>
          <w:sz w:val="22"/>
          <w:szCs w:val="22"/>
          <w:lang w:val="hr-HR"/>
        </w:rPr>
      </w:pPr>
    </w:p>
    <w:p w:rsidR="00DA3ABB" w:rsidRPr="00C852C8" w:rsidRDefault="00DA3ABB" w:rsidP="00DA3ABB">
      <w:pPr>
        <w:widowControl/>
        <w:spacing w:line="240" w:lineRule="atLeast"/>
        <w:ind w:left="90"/>
        <w:jc w:val="both"/>
        <w:rPr>
          <w:rFonts w:asciiTheme="minorHAnsi" w:hAnsiTheme="minorHAnsi"/>
          <w:b/>
          <w:color w:val="000000"/>
          <w:sz w:val="28"/>
          <w:szCs w:val="28"/>
          <w:lang w:val="hr-HR"/>
        </w:rPr>
      </w:pPr>
      <w:r w:rsidRPr="00C852C8">
        <w:rPr>
          <w:rFonts w:asciiTheme="minorHAnsi" w:hAnsiTheme="minorHAnsi"/>
          <w:b/>
          <w:color w:val="000000"/>
          <w:sz w:val="28"/>
          <w:szCs w:val="28"/>
          <w:lang w:val="hr-HR"/>
        </w:rPr>
        <w:t xml:space="preserve">  PA S I V A </w:t>
      </w:r>
    </w:p>
    <w:p w:rsidR="00DA3ABB" w:rsidRPr="00722D9A" w:rsidRDefault="00DA3ABB" w:rsidP="00DA3ABB">
      <w:pPr>
        <w:widowControl/>
        <w:spacing w:line="240" w:lineRule="atLeast"/>
        <w:ind w:left="90"/>
        <w:jc w:val="both"/>
        <w:rPr>
          <w:rFonts w:asciiTheme="minorHAnsi" w:hAnsiTheme="minorHAnsi"/>
          <w:b/>
          <w:color w:val="000000"/>
          <w:sz w:val="22"/>
          <w:szCs w:val="22"/>
          <w:lang w:val="hr-HR"/>
        </w:rPr>
      </w:pPr>
    </w:p>
    <w:p w:rsidR="00DA3ABB" w:rsidRPr="00722D9A" w:rsidRDefault="00DA3ABB" w:rsidP="00DA3ABB">
      <w:pPr>
        <w:pStyle w:val="Heading1"/>
        <w:rPr>
          <w:rFonts w:asciiTheme="minorHAnsi" w:hAnsiTheme="minorHAnsi"/>
          <w:szCs w:val="22"/>
          <w:u w:val="single"/>
          <w:lang w:val="hr-HR"/>
        </w:rPr>
      </w:pPr>
      <w:r>
        <w:rPr>
          <w:rFonts w:asciiTheme="minorHAnsi" w:hAnsiTheme="minorHAnsi"/>
          <w:szCs w:val="22"/>
          <w:u w:val="single"/>
          <w:lang w:val="hr-HR"/>
        </w:rPr>
        <w:t>3</w:t>
      </w:r>
      <w:r w:rsidRPr="00722D9A">
        <w:rPr>
          <w:rFonts w:asciiTheme="minorHAnsi" w:hAnsiTheme="minorHAnsi"/>
          <w:szCs w:val="22"/>
          <w:u w:val="single"/>
          <w:lang w:val="hr-HR"/>
        </w:rPr>
        <w:t>.1. KAPITAL I REZERVE</w:t>
      </w:r>
    </w:p>
    <w:p w:rsidR="004A5DEB" w:rsidRPr="00722D9A" w:rsidRDefault="004A5DEB" w:rsidP="004A5DEB">
      <w:pPr>
        <w:pStyle w:val="BodyText3"/>
        <w:spacing w:line="240" w:lineRule="atLeast"/>
        <w:rPr>
          <w:rFonts w:asciiTheme="minorHAnsi" w:hAnsiTheme="minorHAnsi"/>
          <w:b/>
          <w:szCs w:val="22"/>
          <w:lang w:val="hr-HR"/>
        </w:rPr>
      </w:pPr>
    </w:p>
    <w:p w:rsidR="004A5DEB" w:rsidRPr="00722D9A" w:rsidRDefault="004A5DEB" w:rsidP="004A5DEB">
      <w:pPr>
        <w:pStyle w:val="Heading3"/>
        <w:rPr>
          <w:rFonts w:asciiTheme="minorHAnsi" w:hAnsiTheme="minorHAnsi"/>
          <w:i w:val="0"/>
          <w:szCs w:val="22"/>
          <w:u w:val="single"/>
          <w:lang w:val="hr-HR"/>
        </w:rPr>
      </w:pPr>
      <w:r>
        <w:rPr>
          <w:rFonts w:asciiTheme="minorHAnsi" w:hAnsiTheme="minorHAnsi"/>
          <w:i w:val="0"/>
          <w:szCs w:val="22"/>
          <w:u w:val="single"/>
          <w:lang w:val="hr-HR"/>
        </w:rPr>
        <w:t>3</w:t>
      </w:r>
      <w:r w:rsidRPr="00722D9A">
        <w:rPr>
          <w:rFonts w:asciiTheme="minorHAnsi" w:hAnsiTheme="minorHAnsi"/>
          <w:i w:val="0"/>
          <w:szCs w:val="22"/>
          <w:u w:val="single"/>
          <w:lang w:val="hr-HR"/>
        </w:rPr>
        <w:t>.</w:t>
      </w:r>
      <w:r>
        <w:rPr>
          <w:rFonts w:asciiTheme="minorHAnsi" w:hAnsiTheme="minorHAnsi"/>
          <w:i w:val="0"/>
          <w:szCs w:val="22"/>
          <w:u w:val="single"/>
          <w:lang w:val="hr-HR"/>
        </w:rPr>
        <w:t>1.1</w:t>
      </w:r>
      <w:r w:rsidRPr="00722D9A">
        <w:rPr>
          <w:rFonts w:asciiTheme="minorHAnsi" w:hAnsiTheme="minorHAnsi"/>
          <w:i w:val="0"/>
          <w:szCs w:val="22"/>
          <w:u w:val="single"/>
          <w:lang w:val="hr-HR"/>
        </w:rPr>
        <w:t xml:space="preserve">. </w:t>
      </w:r>
      <w:r>
        <w:rPr>
          <w:rFonts w:asciiTheme="minorHAnsi" w:hAnsiTheme="minorHAnsi"/>
          <w:i w:val="0"/>
          <w:szCs w:val="22"/>
          <w:u w:val="single"/>
          <w:lang w:val="hr-HR"/>
        </w:rPr>
        <w:t>Temeljni (upisani) kapital</w:t>
      </w:r>
    </w:p>
    <w:p w:rsidR="004A5DEB" w:rsidRPr="00722D9A" w:rsidRDefault="004A5DEB" w:rsidP="004A5DEB">
      <w:pPr>
        <w:rPr>
          <w:rFonts w:asciiTheme="minorHAnsi" w:hAnsiTheme="minorHAnsi"/>
          <w:sz w:val="22"/>
          <w:szCs w:val="22"/>
          <w:lang w:val="hr-HR"/>
        </w:rPr>
      </w:pPr>
    </w:p>
    <w:p w:rsidR="00DA3ABB" w:rsidRDefault="00DA3ABB" w:rsidP="00DA3ABB">
      <w:pPr>
        <w:widowControl/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DA3ABB">
        <w:rPr>
          <w:rFonts w:asciiTheme="minorHAnsi" w:hAnsiTheme="minorHAnsi"/>
          <w:color w:val="000000"/>
          <w:sz w:val="22"/>
          <w:szCs w:val="22"/>
          <w:lang w:val="hr-HR"/>
        </w:rPr>
        <w:t>Stanje temeljnog (upisanog) kapitala na dan 31.12.2013. godine iznosi 1.550.000,00 kuna.</w:t>
      </w:r>
    </w:p>
    <w:p w:rsidR="00995F48" w:rsidRDefault="00995F48" w:rsidP="00C852C8">
      <w:pPr>
        <w:widowControl/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</w:p>
    <w:p w:rsidR="00995F48" w:rsidRPr="00722D9A" w:rsidRDefault="00995F48" w:rsidP="00995F48">
      <w:pPr>
        <w:pStyle w:val="BodyText3"/>
        <w:spacing w:line="240" w:lineRule="atLeast"/>
        <w:rPr>
          <w:rFonts w:asciiTheme="minorHAnsi" w:hAnsiTheme="minorHAnsi"/>
          <w:b/>
          <w:szCs w:val="22"/>
          <w:lang w:val="hr-HR"/>
        </w:rPr>
      </w:pPr>
    </w:p>
    <w:p w:rsidR="00995F48" w:rsidRPr="00722D9A" w:rsidRDefault="00995F48" w:rsidP="00995F48">
      <w:pPr>
        <w:pStyle w:val="Heading3"/>
        <w:rPr>
          <w:rFonts w:asciiTheme="minorHAnsi" w:hAnsiTheme="minorHAnsi"/>
          <w:i w:val="0"/>
          <w:szCs w:val="22"/>
          <w:u w:val="single"/>
          <w:lang w:val="hr-HR"/>
        </w:rPr>
      </w:pPr>
      <w:r>
        <w:rPr>
          <w:rFonts w:asciiTheme="minorHAnsi" w:hAnsiTheme="minorHAnsi"/>
          <w:i w:val="0"/>
          <w:szCs w:val="22"/>
          <w:u w:val="single"/>
          <w:lang w:val="hr-HR"/>
        </w:rPr>
        <w:t>3</w:t>
      </w:r>
      <w:r w:rsidRPr="00722D9A">
        <w:rPr>
          <w:rFonts w:asciiTheme="minorHAnsi" w:hAnsiTheme="minorHAnsi"/>
          <w:i w:val="0"/>
          <w:szCs w:val="22"/>
          <w:u w:val="single"/>
          <w:lang w:val="hr-HR"/>
        </w:rPr>
        <w:t>.</w:t>
      </w:r>
      <w:r>
        <w:rPr>
          <w:rFonts w:asciiTheme="minorHAnsi" w:hAnsiTheme="minorHAnsi"/>
          <w:i w:val="0"/>
          <w:szCs w:val="22"/>
          <w:u w:val="single"/>
          <w:lang w:val="hr-HR"/>
        </w:rPr>
        <w:t>1.3</w:t>
      </w:r>
      <w:r w:rsidRPr="00995F48">
        <w:rPr>
          <w:rFonts w:asciiTheme="minorHAnsi" w:hAnsiTheme="minorHAnsi"/>
          <w:i w:val="0"/>
          <w:szCs w:val="22"/>
          <w:u w:val="single"/>
          <w:lang w:val="hr-HR"/>
        </w:rPr>
        <w:t xml:space="preserve">. </w:t>
      </w:r>
      <w:r w:rsidRPr="00E14C67">
        <w:rPr>
          <w:rFonts w:asciiTheme="minorHAnsi" w:hAnsiTheme="minorHAnsi"/>
          <w:i w:val="0"/>
          <w:color w:val="000000"/>
          <w:szCs w:val="22"/>
          <w:u w:val="single"/>
          <w:lang w:val="hr-HR"/>
        </w:rPr>
        <w:t>Ostale kratkoročne obveze</w:t>
      </w:r>
      <w:r w:rsidRPr="00722D9A">
        <w:rPr>
          <w:rFonts w:asciiTheme="minorHAnsi" w:hAnsiTheme="minorHAnsi"/>
          <w:color w:val="000000"/>
          <w:szCs w:val="22"/>
          <w:lang w:val="hr-HR"/>
        </w:rPr>
        <w:t xml:space="preserve">  </w:t>
      </w:r>
    </w:p>
    <w:p w:rsidR="00995F48" w:rsidRDefault="00995F48" w:rsidP="00995F48">
      <w:pPr>
        <w:rPr>
          <w:rFonts w:asciiTheme="minorHAnsi" w:hAnsiTheme="minorHAnsi"/>
          <w:sz w:val="22"/>
          <w:szCs w:val="22"/>
          <w:lang w:val="hr-HR"/>
        </w:rPr>
      </w:pPr>
    </w:p>
    <w:p w:rsidR="00995F48" w:rsidRPr="00722D9A" w:rsidRDefault="00995F48" w:rsidP="00995F48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Kao ostala kratkoročna obaveza knjižena je fakturirana, a nenaplaćena Naknada za razvoj odvodnje u iznosu </w:t>
      </w:r>
      <w:r w:rsidR="006D46EF">
        <w:rPr>
          <w:rFonts w:asciiTheme="minorHAnsi" w:hAnsiTheme="minorHAnsi"/>
          <w:sz w:val="22"/>
          <w:szCs w:val="22"/>
          <w:lang w:val="hr-HR"/>
        </w:rPr>
        <w:t>349.494,16</w:t>
      </w:r>
      <w:r>
        <w:rPr>
          <w:rFonts w:asciiTheme="minorHAnsi" w:hAnsiTheme="minorHAnsi"/>
          <w:sz w:val="22"/>
          <w:szCs w:val="22"/>
          <w:lang w:val="hr-HR"/>
        </w:rPr>
        <w:t xml:space="preserve"> kune. Fakturiranje ove naknade vrši Vodoopskrba i odvodnja d.o.o. Zagreb, a naplaćena se koristi za izgradnju kanalizacijske infrastrukture na području Grada Samobora.</w:t>
      </w:r>
    </w:p>
    <w:p w:rsidR="00F35E04" w:rsidRPr="00722D9A" w:rsidRDefault="00F35E04" w:rsidP="00F35E04">
      <w:pPr>
        <w:rPr>
          <w:rFonts w:asciiTheme="minorHAnsi" w:hAnsiTheme="minorHAnsi"/>
          <w:sz w:val="22"/>
          <w:szCs w:val="22"/>
          <w:lang w:val="hr-HR"/>
        </w:rPr>
      </w:pPr>
    </w:p>
    <w:p w:rsidR="00F35E04" w:rsidRPr="00722D9A" w:rsidRDefault="00F35E04" w:rsidP="00F35E04">
      <w:pPr>
        <w:pStyle w:val="Heading1"/>
        <w:rPr>
          <w:rFonts w:asciiTheme="minorHAnsi" w:hAnsiTheme="minorHAnsi"/>
          <w:szCs w:val="22"/>
          <w:u w:val="single"/>
          <w:lang w:val="hr-HR"/>
        </w:rPr>
      </w:pPr>
      <w:r>
        <w:rPr>
          <w:rFonts w:asciiTheme="minorHAnsi" w:hAnsiTheme="minorHAnsi"/>
          <w:szCs w:val="22"/>
          <w:u w:val="single"/>
          <w:lang w:val="hr-HR"/>
        </w:rPr>
        <w:t>3.</w:t>
      </w:r>
      <w:r w:rsidR="00E14C67">
        <w:rPr>
          <w:rFonts w:asciiTheme="minorHAnsi" w:hAnsiTheme="minorHAnsi"/>
          <w:szCs w:val="22"/>
          <w:u w:val="single"/>
          <w:lang w:val="hr-HR"/>
        </w:rPr>
        <w:t>2</w:t>
      </w:r>
      <w:r w:rsidRPr="00722D9A">
        <w:rPr>
          <w:rFonts w:asciiTheme="minorHAnsi" w:hAnsiTheme="minorHAnsi"/>
          <w:szCs w:val="22"/>
          <w:u w:val="single"/>
          <w:lang w:val="hr-HR"/>
        </w:rPr>
        <w:t>. ODGOĐENO PLAĆANJE TROŠKOVA I PRIHODI BUDUĆEG RAZDOBLJA</w:t>
      </w:r>
    </w:p>
    <w:p w:rsidR="00995F48" w:rsidRDefault="00995F48" w:rsidP="00C852C8">
      <w:pPr>
        <w:widowControl/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</w:p>
    <w:p w:rsidR="00C852C8" w:rsidRPr="00722D9A" w:rsidRDefault="00C852C8" w:rsidP="00C852C8">
      <w:pPr>
        <w:pStyle w:val="BodyText"/>
        <w:rPr>
          <w:rFonts w:asciiTheme="minorHAnsi" w:hAnsiTheme="minorHAnsi"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>Prema HSFI – 15 primici, potpore i financiranja dugotrajne imovine iz sredstava proračuna i drugih izvora povećavaju obračunate prihode (odgođeno priznavanje prihoda kroz amortizacijski vijek trajanja sredstva) u visini sredstava primljenih za nabavu dugotrajne imovine. Prihodi razdoblja odobravaju se u visini obračunate godišnje amortizacije i u cijelosti se priznaju do kraja amortizacijskog vijeka.</w:t>
      </w:r>
    </w:p>
    <w:p w:rsidR="00C852C8" w:rsidRDefault="00C852C8" w:rsidP="00C852C8">
      <w:pPr>
        <w:widowControl/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</w:p>
    <w:p w:rsidR="00C83900" w:rsidRPr="00722D9A" w:rsidRDefault="00C83900" w:rsidP="00C83900">
      <w:pPr>
        <w:pStyle w:val="BodyText3"/>
        <w:rPr>
          <w:rFonts w:asciiTheme="minorHAnsi" w:hAnsiTheme="minorHAnsi"/>
          <w:szCs w:val="22"/>
          <w:lang w:val="hr-HR"/>
        </w:rPr>
      </w:pPr>
      <w:r w:rsidRPr="00722D9A">
        <w:rPr>
          <w:rFonts w:asciiTheme="minorHAnsi" w:hAnsiTheme="minorHAnsi"/>
          <w:szCs w:val="22"/>
          <w:lang w:val="hr-HR"/>
        </w:rPr>
        <w:lastRenderedPageBreak/>
        <w:t>Odgođeno plaćanje troškova i prihod budućeg razdoblja isk</w:t>
      </w:r>
      <w:r w:rsidR="00FA30DD" w:rsidRPr="00722D9A">
        <w:rPr>
          <w:rFonts w:asciiTheme="minorHAnsi" w:hAnsiTheme="minorHAnsi"/>
          <w:szCs w:val="22"/>
          <w:lang w:val="hr-HR"/>
        </w:rPr>
        <w:t>azan u bilanci na dan 31.12</w:t>
      </w:r>
      <w:r w:rsidR="00D27466" w:rsidRPr="00722D9A">
        <w:rPr>
          <w:rFonts w:asciiTheme="minorHAnsi" w:hAnsiTheme="minorHAnsi"/>
          <w:szCs w:val="22"/>
          <w:lang w:val="hr-HR"/>
        </w:rPr>
        <w:t>.201</w:t>
      </w:r>
      <w:r w:rsidR="00F35E04">
        <w:rPr>
          <w:rFonts w:asciiTheme="minorHAnsi" w:hAnsiTheme="minorHAnsi"/>
          <w:szCs w:val="22"/>
          <w:lang w:val="hr-HR"/>
        </w:rPr>
        <w:t>3</w:t>
      </w:r>
      <w:r w:rsidRPr="00722D9A">
        <w:rPr>
          <w:rFonts w:asciiTheme="minorHAnsi" w:hAnsiTheme="minorHAnsi"/>
          <w:szCs w:val="22"/>
          <w:lang w:val="hr-HR"/>
        </w:rPr>
        <w:t>. godine odnosi se na:</w:t>
      </w:r>
    </w:p>
    <w:p w:rsidR="00966874" w:rsidRDefault="00F35E04" w:rsidP="00F35E04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Neutrošena Naknada za razvoj odvodnje</w:t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  <w:t xml:space="preserve">  1.</w:t>
      </w:r>
      <w:r w:rsidR="006D46EF">
        <w:rPr>
          <w:rFonts w:asciiTheme="minorHAnsi" w:hAnsiTheme="minorHAnsi"/>
          <w:sz w:val="22"/>
          <w:szCs w:val="22"/>
          <w:lang w:val="hr-HR"/>
        </w:rPr>
        <w:t>826</w:t>
      </w:r>
      <w:r>
        <w:rPr>
          <w:rFonts w:asciiTheme="minorHAnsi" w:hAnsiTheme="minorHAnsi"/>
          <w:sz w:val="22"/>
          <w:szCs w:val="22"/>
          <w:lang w:val="hr-HR"/>
        </w:rPr>
        <w:t>.</w:t>
      </w:r>
      <w:r w:rsidR="006D46EF">
        <w:rPr>
          <w:rFonts w:asciiTheme="minorHAnsi" w:hAnsiTheme="minorHAnsi"/>
          <w:sz w:val="22"/>
          <w:szCs w:val="22"/>
          <w:lang w:val="hr-HR"/>
        </w:rPr>
        <w:t>111</w:t>
      </w:r>
      <w:r>
        <w:rPr>
          <w:rFonts w:asciiTheme="minorHAnsi" w:hAnsiTheme="minorHAnsi"/>
          <w:sz w:val="22"/>
          <w:szCs w:val="22"/>
          <w:lang w:val="hr-HR"/>
        </w:rPr>
        <w:t>,</w:t>
      </w:r>
      <w:r w:rsidR="006D46EF">
        <w:rPr>
          <w:rFonts w:asciiTheme="minorHAnsi" w:hAnsiTheme="minorHAnsi"/>
          <w:sz w:val="22"/>
          <w:szCs w:val="22"/>
          <w:lang w:val="hr-HR"/>
        </w:rPr>
        <w:t>89</w:t>
      </w:r>
      <w:r>
        <w:rPr>
          <w:rFonts w:asciiTheme="minorHAnsi" w:hAnsiTheme="minorHAnsi"/>
          <w:sz w:val="22"/>
          <w:szCs w:val="22"/>
          <w:lang w:val="hr-HR"/>
        </w:rPr>
        <w:t xml:space="preserve"> kuna</w:t>
      </w:r>
    </w:p>
    <w:p w:rsidR="00F35E04" w:rsidRDefault="00F35E04" w:rsidP="00F35E04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Odgođeno priznavanje p</w:t>
      </w:r>
      <w:bookmarkStart w:id="8" w:name="_GoBack"/>
      <w:bookmarkEnd w:id="8"/>
      <w:r>
        <w:rPr>
          <w:rFonts w:asciiTheme="minorHAnsi" w:hAnsiTheme="minorHAnsi"/>
          <w:sz w:val="22"/>
          <w:szCs w:val="22"/>
          <w:lang w:val="hr-HR"/>
        </w:rPr>
        <w:t>rihoda kanalizacija u upotrebi</w:t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  <w:t>53.511.896,46 kuna</w:t>
      </w:r>
    </w:p>
    <w:p w:rsidR="00F35E04" w:rsidRPr="00FB34ED" w:rsidRDefault="00F35E04" w:rsidP="00F35E04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  <w:u w:val="single"/>
          <w:lang w:val="hr-HR"/>
        </w:rPr>
      </w:pPr>
      <w:r w:rsidRPr="00FB34ED">
        <w:rPr>
          <w:rFonts w:asciiTheme="minorHAnsi" w:hAnsiTheme="minorHAnsi"/>
          <w:sz w:val="22"/>
          <w:szCs w:val="22"/>
          <w:u w:val="single"/>
          <w:lang w:val="hr-HR"/>
        </w:rPr>
        <w:t>Odgođeno priznavanje prihoda investicija u tijeku</w:t>
      </w:r>
      <w:r w:rsidRPr="00FB34ED">
        <w:rPr>
          <w:rFonts w:asciiTheme="minorHAnsi" w:hAnsiTheme="minorHAnsi"/>
          <w:sz w:val="22"/>
          <w:szCs w:val="22"/>
          <w:u w:val="single"/>
          <w:lang w:val="hr-HR"/>
        </w:rPr>
        <w:tab/>
      </w:r>
      <w:r w:rsidRPr="00FB34ED">
        <w:rPr>
          <w:rFonts w:asciiTheme="minorHAnsi" w:hAnsiTheme="minorHAnsi"/>
          <w:sz w:val="22"/>
          <w:szCs w:val="22"/>
          <w:u w:val="single"/>
          <w:lang w:val="hr-HR"/>
        </w:rPr>
        <w:tab/>
      </w:r>
      <w:r w:rsidRPr="00FB34ED">
        <w:rPr>
          <w:rFonts w:asciiTheme="minorHAnsi" w:hAnsiTheme="minorHAnsi"/>
          <w:sz w:val="22"/>
          <w:szCs w:val="22"/>
          <w:u w:val="single"/>
          <w:lang w:val="hr-HR"/>
        </w:rPr>
        <w:tab/>
      </w:r>
      <w:r w:rsidRPr="00FB34ED">
        <w:rPr>
          <w:rFonts w:asciiTheme="minorHAnsi" w:hAnsiTheme="minorHAnsi"/>
          <w:sz w:val="22"/>
          <w:szCs w:val="22"/>
          <w:u w:val="single"/>
          <w:lang w:val="hr-HR"/>
        </w:rPr>
        <w:tab/>
      </w:r>
      <w:r w:rsidRPr="00FB34ED">
        <w:rPr>
          <w:rFonts w:asciiTheme="minorHAnsi" w:hAnsiTheme="minorHAnsi"/>
          <w:sz w:val="22"/>
          <w:szCs w:val="22"/>
          <w:u w:val="single"/>
          <w:lang w:val="hr-HR"/>
        </w:rPr>
        <w:tab/>
      </w:r>
      <w:r w:rsidRPr="00FB34ED">
        <w:rPr>
          <w:rFonts w:asciiTheme="minorHAnsi" w:hAnsiTheme="minorHAnsi"/>
          <w:sz w:val="22"/>
          <w:szCs w:val="22"/>
          <w:u w:val="single"/>
          <w:lang w:val="hr-HR"/>
        </w:rPr>
        <w:tab/>
      </w:r>
      <w:r w:rsidRPr="00FB34ED">
        <w:rPr>
          <w:rFonts w:asciiTheme="minorHAnsi" w:hAnsiTheme="minorHAnsi"/>
          <w:sz w:val="22"/>
          <w:szCs w:val="22"/>
          <w:u w:val="single"/>
          <w:lang w:val="hr-HR"/>
        </w:rPr>
        <w:tab/>
      </w:r>
      <w:r w:rsidRPr="00FB34ED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>13.2</w:t>
      </w:r>
      <w:r w:rsidR="00FB34ED" w:rsidRPr="00FB34ED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>15</w:t>
      </w:r>
      <w:r w:rsidRPr="00FB34ED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>.</w:t>
      </w:r>
      <w:r w:rsidR="00FB34ED" w:rsidRPr="00FB34ED">
        <w:rPr>
          <w:rFonts w:asciiTheme="minorHAnsi" w:hAnsiTheme="minorHAnsi"/>
          <w:color w:val="000000"/>
          <w:sz w:val="22"/>
          <w:szCs w:val="22"/>
          <w:u w:val="single"/>
          <w:lang w:val="hr-HR"/>
        </w:rPr>
        <w:t>988,35 kuna</w:t>
      </w:r>
    </w:p>
    <w:p w:rsidR="00FB34ED" w:rsidRDefault="00FB34ED" w:rsidP="00FB34ED">
      <w:pPr>
        <w:pStyle w:val="ListParagrap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Ukupno:</w:t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  <w:t>68.</w:t>
      </w:r>
      <w:r w:rsidR="006D46EF">
        <w:rPr>
          <w:rFonts w:asciiTheme="minorHAnsi" w:hAnsiTheme="minorHAnsi"/>
          <w:sz w:val="22"/>
          <w:szCs w:val="22"/>
          <w:lang w:val="hr-HR"/>
        </w:rPr>
        <w:t>553</w:t>
      </w:r>
      <w:r>
        <w:rPr>
          <w:rFonts w:asciiTheme="minorHAnsi" w:hAnsiTheme="minorHAnsi"/>
          <w:sz w:val="22"/>
          <w:szCs w:val="22"/>
          <w:lang w:val="hr-HR"/>
        </w:rPr>
        <w:t>.</w:t>
      </w:r>
      <w:r w:rsidR="006D46EF">
        <w:rPr>
          <w:rFonts w:asciiTheme="minorHAnsi" w:hAnsiTheme="minorHAnsi"/>
          <w:sz w:val="22"/>
          <w:szCs w:val="22"/>
          <w:lang w:val="hr-HR"/>
        </w:rPr>
        <w:t>997</w:t>
      </w:r>
      <w:r>
        <w:rPr>
          <w:rFonts w:asciiTheme="minorHAnsi" w:hAnsiTheme="minorHAnsi"/>
          <w:sz w:val="22"/>
          <w:szCs w:val="22"/>
          <w:lang w:val="hr-HR"/>
        </w:rPr>
        <w:t>,</w:t>
      </w:r>
      <w:r w:rsidR="006D46EF">
        <w:rPr>
          <w:rFonts w:asciiTheme="minorHAnsi" w:hAnsiTheme="minorHAnsi"/>
          <w:sz w:val="22"/>
          <w:szCs w:val="22"/>
          <w:lang w:val="hr-HR"/>
        </w:rPr>
        <w:t>79</w:t>
      </w:r>
      <w:r>
        <w:rPr>
          <w:rFonts w:asciiTheme="minorHAnsi" w:hAnsiTheme="minorHAnsi"/>
          <w:sz w:val="22"/>
          <w:szCs w:val="22"/>
          <w:lang w:val="hr-HR"/>
        </w:rPr>
        <w:t xml:space="preserve"> kuna</w:t>
      </w:r>
    </w:p>
    <w:p w:rsidR="00FB34ED" w:rsidRDefault="00FB34ED" w:rsidP="00FB34ED">
      <w:pPr>
        <w:rPr>
          <w:rFonts w:asciiTheme="minorHAnsi" w:hAnsiTheme="minorHAnsi"/>
          <w:sz w:val="22"/>
          <w:szCs w:val="22"/>
          <w:lang w:val="hr-HR"/>
        </w:rPr>
      </w:pPr>
    </w:p>
    <w:p w:rsidR="00FB34ED" w:rsidRDefault="00FB34ED" w:rsidP="00FB34ED">
      <w:pPr>
        <w:rPr>
          <w:rFonts w:asciiTheme="minorHAnsi" w:hAnsiTheme="minorHAnsi"/>
          <w:sz w:val="22"/>
          <w:szCs w:val="22"/>
          <w:lang w:val="hr-HR"/>
        </w:rPr>
      </w:pPr>
    </w:p>
    <w:p w:rsidR="00FB34ED" w:rsidRPr="00FB34ED" w:rsidRDefault="00FB34ED" w:rsidP="00FB34ED">
      <w:pPr>
        <w:rPr>
          <w:rFonts w:asciiTheme="minorHAnsi" w:hAnsiTheme="minorHAnsi"/>
          <w:sz w:val="22"/>
          <w:szCs w:val="22"/>
          <w:lang w:val="hr-HR"/>
        </w:rPr>
      </w:pPr>
    </w:p>
    <w:bookmarkEnd w:id="0"/>
    <w:p w:rsidR="00B95852" w:rsidRPr="00722D9A" w:rsidRDefault="00CA0050" w:rsidP="0021217F">
      <w:pPr>
        <w:widowControl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A352B7" w:rsidRPr="00722D9A">
        <w:rPr>
          <w:rFonts w:asciiTheme="minorHAnsi" w:hAnsiTheme="minorHAnsi"/>
          <w:sz w:val="22"/>
          <w:szCs w:val="22"/>
          <w:lang w:val="hr-HR"/>
        </w:rPr>
        <w:t>Samoboru,</w:t>
      </w:r>
      <w:r w:rsidR="001439FE"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E638CB" w:rsidRPr="00722D9A">
        <w:rPr>
          <w:rFonts w:asciiTheme="minorHAnsi" w:hAnsiTheme="minorHAnsi"/>
          <w:sz w:val="22"/>
          <w:szCs w:val="22"/>
          <w:lang w:val="hr-HR"/>
        </w:rPr>
        <w:t>2</w:t>
      </w:r>
      <w:r w:rsidR="006D46EF">
        <w:rPr>
          <w:rFonts w:asciiTheme="minorHAnsi" w:hAnsiTheme="minorHAnsi"/>
          <w:sz w:val="22"/>
          <w:szCs w:val="22"/>
          <w:lang w:val="hr-HR"/>
        </w:rPr>
        <w:t>8</w:t>
      </w:r>
      <w:r w:rsidR="00E638CB" w:rsidRPr="00722D9A">
        <w:rPr>
          <w:rFonts w:asciiTheme="minorHAnsi" w:hAnsiTheme="minorHAnsi"/>
          <w:sz w:val="22"/>
          <w:szCs w:val="22"/>
          <w:lang w:val="hr-HR"/>
        </w:rPr>
        <w:t>.0</w:t>
      </w:r>
      <w:r w:rsidR="006D46EF">
        <w:rPr>
          <w:rFonts w:asciiTheme="minorHAnsi" w:hAnsiTheme="minorHAnsi"/>
          <w:sz w:val="22"/>
          <w:szCs w:val="22"/>
          <w:lang w:val="hr-HR"/>
        </w:rPr>
        <w:t>5</w:t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>.</w:t>
      </w:r>
      <w:r w:rsidR="00B22650" w:rsidRPr="00722D9A">
        <w:rPr>
          <w:rFonts w:asciiTheme="minorHAnsi" w:hAnsiTheme="minorHAnsi"/>
          <w:sz w:val="22"/>
          <w:szCs w:val="22"/>
          <w:lang w:val="hr-HR"/>
        </w:rPr>
        <w:t>201</w:t>
      </w:r>
      <w:r>
        <w:rPr>
          <w:rFonts w:asciiTheme="minorHAnsi" w:hAnsiTheme="minorHAnsi"/>
          <w:sz w:val="22"/>
          <w:szCs w:val="22"/>
          <w:lang w:val="hr-HR"/>
        </w:rPr>
        <w:t>4</w:t>
      </w:r>
      <w:r w:rsidR="0021217F" w:rsidRPr="00722D9A">
        <w:rPr>
          <w:rFonts w:asciiTheme="minorHAnsi" w:hAnsiTheme="minorHAnsi"/>
          <w:sz w:val="22"/>
          <w:szCs w:val="22"/>
          <w:lang w:val="hr-HR"/>
        </w:rPr>
        <w:t>.</w:t>
      </w:r>
      <w:r w:rsidR="003A2FDF" w:rsidRPr="00722D9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21217F" w:rsidRPr="00722D9A">
        <w:rPr>
          <w:rFonts w:asciiTheme="minorHAnsi" w:hAnsiTheme="minorHAnsi"/>
          <w:sz w:val="22"/>
          <w:szCs w:val="22"/>
          <w:lang w:val="hr-HR"/>
        </w:rPr>
        <w:t>g.</w:t>
      </w:r>
      <w:r w:rsidR="0021217F" w:rsidRPr="00722D9A">
        <w:rPr>
          <w:rFonts w:asciiTheme="minorHAnsi" w:hAnsiTheme="minorHAnsi"/>
          <w:sz w:val="22"/>
          <w:szCs w:val="22"/>
          <w:lang w:val="hr-HR"/>
        </w:rPr>
        <w:tab/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ab/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ab/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ab/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ab/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ab/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ab/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ab/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ab/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ab/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ab/>
      </w:r>
      <w:r w:rsidR="00C83900" w:rsidRPr="00722D9A">
        <w:rPr>
          <w:rFonts w:asciiTheme="minorHAnsi" w:hAnsiTheme="minorHAnsi"/>
          <w:sz w:val="22"/>
          <w:szCs w:val="22"/>
          <w:lang w:val="hr-HR"/>
        </w:rPr>
        <w:tab/>
      </w:r>
      <w:r w:rsidR="00FD6C43" w:rsidRPr="00722D9A">
        <w:rPr>
          <w:rFonts w:asciiTheme="minorHAnsi" w:hAnsiTheme="minorHAnsi"/>
          <w:sz w:val="22"/>
          <w:szCs w:val="22"/>
          <w:lang w:val="hr-HR"/>
        </w:rPr>
        <w:tab/>
      </w:r>
      <w:r w:rsidR="00FD6C43" w:rsidRPr="00722D9A">
        <w:rPr>
          <w:rFonts w:asciiTheme="minorHAnsi" w:hAnsiTheme="minorHAnsi"/>
          <w:sz w:val="22"/>
          <w:szCs w:val="22"/>
          <w:lang w:val="hr-HR"/>
        </w:rPr>
        <w:tab/>
      </w:r>
    </w:p>
    <w:p w:rsidR="00B95852" w:rsidRPr="00722D9A" w:rsidRDefault="00B95852" w:rsidP="0021217F">
      <w:pPr>
        <w:widowControl/>
        <w:jc w:val="both"/>
        <w:rPr>
          <w:rFonts w:asciiTheme="minorHAnsi" w:hAnsiTheme="minorHAnsi"/>
          <w:sz w:val="22"/>
          <w:szCs w:val="22"/>
          <w:lang w:val="hr-HR"/>
        </w:rPr>
      </w:pPr>
    </w:p>
    <w:p w:rsidR="000578FA" w:rsidRPr="00722D9A" w:rsidRDefault="00FD6C43" w:rsidP="0021217F">
      <w:pPr>
        <w:widowControl/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722D9A">
        <w:rPr>
          <w:rFonts w:asciiTheme="minorHAnsi" w:hAnsiTheme="minorHAnsi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sz w:val="22"/>
          <w:szCs w:val="22"/>
          <w:lang w:val="hr-HR"/>
        </w:rPr>
        <w:tab/>
      </w:r>
      <w:r w:rsidRPr="00722D9A">
        <w:rPr>
          <w:rFonts w:asciiTheme="minorHAnsi" w:hAnsiTheme="minorHAnsi"/>
          <w:b/>
          <w:sz w:val="22"/>
          <w:szCs w:val="22"/>
          <w:lang w:val="hr-HR"/>
        </w:rPr>
        <w:tab/>
      </w:r>
    </w:p>
    <w:p w:rsidR="00983D93" w:rsidRDefault="00CA0050" w:rsidP="0021217F">
      <w:pPr>
        <w:widowControl/>
        <w:jc w:val="both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Bilješke</w:t>
      </w:r>
      <w:r w:rsidR="00722D9A">
        <w:rPr>
          <w:rFonts w:asciiTheme="minorHAnsi" w:hAnsiTheme="minorHAnsi"/>
          <w:b/>
          <w:sz w:val="22"/>
          <w:szCs w:val="22"/>
          <w:lang w:val="hr-HR"/>
        </w:rPr>
        <w:t xml:space="preserve"> sastavila</w:t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>:</w:t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E638CB" w:rsidRPr="00722D9A">
        <w:rPr>
          <w:rFonts w:asciiTheme="minorHAnsi" w:hAnsiTheme="minorHAnsi"/>
          <w:b/>
          <w:sz w:val="22"/>
          <w:szCs w:val="22"/>
          <w:lang w:val="hr-HR"/>
        </w:rPr>
        <w:tab/>
      </w:r>
      <w:r w:rsidR="0021217F" w:rsidRPr="00722D9A">
        <w:rPr>
          <w:rFonts w:asciiTheme="minorHAnsi" w:hAnsiTheme="minorHAnsi"/>
          <w:b/>
          <w:sz w:val="22"/>
          <w:szCs w:val="22"/>
          <w:lang w:val="hr-HR"/>
        </w:rPr>
        <w:t>DIREKTOR:</w:t>
      </w:r>
    </w:p>
    <w:p w:rsidR="00CA0050" w:rsidRPr="00722D9A" w:rsidRDefault="00CA0050" w:rsidP="0021217F">
      <w:pPr>
        <w:widowControl/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FD6C43" w:rsidRPr="00722D9A" w:rsidRDefault="00CA0050" w:rsidP="0021217F">
      <w:pPr>
        <w:widowControl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Nadica Kos</w:t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  <w:t>mr.sc.Krešimir Jelić dipl.ing.građ.</w:t>
      </w:r>
    </w:p>
    <w:sectPr w:rsidR="00FD6C43" w:rsidRPr="00722D9A" w:rsidSect="00966874">
      <w:footerReference w:type="default" r:id="rId8"/>
      <w:footerReference w:type="first" r:id="rId9"/>
      <w:endnotePr>
        <w:numFmt w:val="decimal"/>
      </w:endnotePr>
      <w:pgSz w:w="11907" w:h="16840"/>
      <w:pgMar w:top="1418" w:right="1134" w:bottom="1418" w:left="1418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08" w:rsidRDefault="00BE1408">
      <w:r>
        <w:separator/>
      </w:r>
    </w:p>
  </w:endnote>
  <w:endnote w:type="continuationSeparator" w:id="0">
    <w:p w:rsidR="00BE1408" w:rsidRDefault="00BE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D6" w:rsidRDefault="00CA38D6">
    <w:pPr>
      <w:pStyle w:val="Footer"/>
      <w:framePr w:wrap="auto" w:vAnchor="text" w:hAnchor="margin" w:xAlign="right" w:y="1"/>
      <w:widowControl/>
      <w:rPr>
        <w:rStyle w:val="PageNumber"/>
        <w:rFonts w:ascii="Times New Roman" w:hAnsi="Times New Roman"/>
        <w:b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D46EF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CA38D6" w:rsidRPr="00966874" w:rsidRDefault="00CA0050" w:rsidP="0021217F">
    <w:pPr>
      <w:pStyle w:val="Footer"/>
      <w:widowControl/>
      <w:pBdr>
        <w:top w:val="single" w:sz="6" w:space="1" w:color="auto"/>
      </w:pBdr>
      <w:ind w:right="360"/>
      <w:rPr>
        <w:rFonts w:ascii="Times New Roman" w:hAnsi="Times New Roman"/>
        <w:i/>
        <w:iCs/>
        <w:sz w:val="16"/>
        <w:szCs w:val="16"/>
      </w:rPr>
    </w:pPr>
    <w:proofErr w:type="spellStart"/>
    <w:r>
      <w:rPr>
        <w:rFonts w:ascii="Times New Roman" w:hAnsi="Times New Roman"/>
        <w:i/>
        <w:iCs/>
        <w:sz w:val="16"/>
        <w:szCs w:val="16"/>
      </w:rPr>
      <w:t>Odvodnja</w:t>
    </w:r>
    <w:proofErr w:type="spellEnd"/>
    <w:r>
      <w:rPr>
        <w:rFonts w:ascii="Times New Roman" w:hAnsi="Times New Roman"/>
        <w:i/>
        <w:iCs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iCs/>
        <w:sz w:val="16"/>
        <w:szCs w:val="16"/>
      </w:rPr>
      <w:t>Samobor</w:t>
    </w:r>
    <w:proofErr w:type="spellEnd"/>
    <w:r>
      <w:rPr>
        <w:rFonts w:ascii="Times New Roman" w:hAnsi="Times New Roman"/>
        <w:i/>
        <w:iCs/>
        <w:sz w:val="16"/>
        <w:szCs w:val="16"/>
      </w:rPr>
      <w:t xml:space="preserve"> </w:t>
    </w:r>
    <w:proofErr w:type="spellStart"/>
    <w:r w:rsidR="00CA38D6" w:rsidRPr="00966874">
      <w:rPr>
        <w:rFonts w:ascii="Times New Roman" w:hAnsi="Times New Roman"/>
        <w:i/>
        <w:iCs/>
        <w:sz w:val="16"/>
        <w:szCs w:val="16"/>
      </w:rPr>
      <w:t>d.o.o</w:t>
    </w:r>
    <w:proofErr w:type="spellEnd"/>
    <w:r w:rsidR="00CA38D6" w:rsidRPr="00966874">
      <w:rPr>
        <w:rFonts w:ascii="Times New Roman" w:hAnsi="Times New Roman"/>
        <w:i/>
        <w:iCs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D6" w:rsidRPr="00864BCF" w:rsidRDefault="00CA38D6" w:rsidP="00781B18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864BCF">
      <w:rPr>
        <w:rStyle w:val="PageNumber"/>
        <w:rFonts w:ascii="Times New Roman" w:hAnsi="Times New Roman"/>
      </w:rPr>
      <w:fldChar w:fldCharType="begin"/>
    </w:r>
    <w:r w:rsidRPr="00864BCF">
      <w:rPr>
        <w:rStyle w:val="PageNumber"/>
        <w:rFonts w:ascii="Times New Roman" w:hAnsi="Times New Roman"/>
      </w:rPr>
      <w:instrText xml:space="preserve">PAGE  </w:instrText>
    </w:r>
    <w:r w:rsidRPr="00864BCF">
      <w:rPr>
        <w:rStyle w:val="PageNumber"/>
        <w:rFonts w:ascii="Times New Roman" w:hAnsi="Times New Roman"/>
      </w:rPr>
      <w:fldChar w:fldCharType="separate"/>
    </w:r>
    <w:r w:rsidR="006D46EF">
      <w:rPr>
        <w:rStyle w:val="PageNumber"/>
        <w:rFonts w:ascii="Times New Roman" w:hAnsi="Times New Roman"/>
        <w:noProof/>
      </w:rPr>
      <w:t>1</w:t>
    </w:r>
    <w:r w:rsidRPr="00864BCF">
      <w:rPr>
        <w:rStyle w:val="PageNumber"/>
        <w:rFonts w:ascii="Times New Roman" w:hAnsi="Times New Roman"/>
      </w:rPr>
      <w:fldChar w:fldCharType="end"/>
    </w:r>
  </w:p>
  <w:p w:rsidR="00CA38D6" w:rsidRDefault="00CA0050" w:rsidP="00966874">
    <w:pPr>
      <w:pStyle w:val="Footer"/>
      <w:widowControl/>
      <w:pBdr>
        <w:top w:val="single" w:sz="6" w:space="1" w:color="auto"/>
      </w:pBdr>
      <w:ind w:right="360"/>
      <w:rPr>
        <w:rFonts w:ascii="Times New Roman" w:hAnsi="Times New Roman"/>
        <w:i/>
        <w:sz w:val="16"/>
      </w:rPr>
    </w:pPr>
    <w:proofErr w:type="spellStart"/>
    <w:r>
      <w:rPr>
        <w:rFonts w:ascii="Times New Roman" w:hAnsi="Times New Roman"/>
        <w:i/>
        <w:sz w:val="16"/>
      </w:rPr>
      <w:t>Odvodnja</w:t>
    </w:r>
    <w:proofErr w:type="spellEnd"/>
    <w:r>
      <w:rPr>
        <w:rFonts w:ascii="Times New Roman" w:hAnsi="Times New Roman"/>
        <w:i/>
        <w:sz w:val="16"/>
      </w:rPr>
      <w:t xml:space="preserve"> </w:t>
    </w:r>
    <w:proofErr w:type="spellStart"/>
    <w:r>
      <w:rPr>
        <w:rFonts w:ascii="Times New Roman" w:hAnsi="Times New Roman"/>
        <w:i/>
        <w:sz w:val="16"/>
      </w:rPr>
      <w:t>Samobor</w:t>
    </w:r>
    <w:proofErr w:type="spellEnd"/>
    <w:r w:rsidR="00CA38D6">
      <w:rPr>
        <w:rFonts w:ascii="Times New Roman" w:hAnsi="Times New Roman"/>
        <w:i/>
        <w:sz w:val="16"/>
      </w:rPr>
      <w:t xml:space="preserve"> </w:t>
    </w:r>
    <w:proofErr w:type="spellStart"/>
    <w:r w:rsidR="00CA38D6">
      <w:rPr>
        <w:rFonts w:ascii="Times New Roman" w:hAnsi="Times New Roman"/>
        <w:i/>
        <w:sz w:val="16"/>
      </w:rPr>
      <w:t>d.o.o</w:t>
    </w:r>
    <w:proofErr w:type="spellEnd"/>
    <w:r w:rsidR="00CA38D6">
      <w:rPr>
        <w:rFonts w:ascii="Times New Roman" w:hAnsi="Times New Roman"/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08" w:rsidRDefault="00BE1408">
      <w:r>
        <w:separator/>
      </w:r>
    </w:p>
  </w:footnote>
  <w:footnote w:type="continuationSeparator" w:id="0">
    <w:p w:rsidR="00BE1408" w:rsidRDefault="00BE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D247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5035F4"/>
    <w:multiLevelType w:val="hybridMultilevel"/>
    <w:tmpl w:val="3BF21422"/>
    <w:lvl w:ilvl="0" w:tplc="0DFA7E4A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48D4826"/>
    <w:multiLevelType w:val="hybridMultilevel"/>
    <w:tmpl w:val="245C2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919B1"/>
    <w:multiLevelType w:val="hybridMultilevel"/>
    <w:tmpl w:val="C17E99F6"/>
    <w:lvl w:ilvl="0" w:tplc="6B5C0AC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77B353C"/>
    <w:multiLevelType w:val="hybridMultilevel"/>
    <w:tmpl w:val="5A6416F2"/>
    <w:lvl w:ilvl="0" w:tplc="15C0B9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833CFF"/>
    <w:multiLevelType w:val="hybridMultilevel"/>
    <w:tmpl w:val="486E2FEA"/>
    <w:lvl w:ilvl="0" w:tplc="B55AD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20B3E"/>
    <w:multiLevelType w:val="hybridMultilevel"/>
    <w:tmpl w:val="8B943A2A"/>
    <w:lvl w:ilvl="0" w:tplc="D2C0A5F0">
      <w:start w:val="4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1486029C"/>
    <w:multiLevelType w:val="multilevel"/>
    <w:tmpl w:val="E620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C428A3"/>
    <w:multiLevelType w:val="hybridMultilevel"/>
    <w:tmpl w:val="2B2489A0"/>
    <w:lvl w:ilvl="0" w:tplc="8E5CCE76">
      <w:start w:val="4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223915B8"/>
    <w:multiLevelType w:val="multilevel"/>
    <w:tmpl w:val="BAAC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>
    <w:nsid w:val="27F108C4"/>
    <w:multiLevelType w:val="hybridMultilevel"/>
    <w:tmpl w:val="5B982A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441B7"/>
    <w:multiLevelType w:val="hybridMultilevel"/>
    <w:tmpl w:val="5DDC1C92"/>
    <w:lvl w:ilvl="0" w:tplc="DCFAFF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448F5"/>
    <w:multiLevelType w:val="multilevel"/>
    <w:tmpl w:val="5120C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>
    <w:nsid w:val="443E4A8F"/>
    <w:multiLevelType w:val="hybridMultilevel"/>
    <w:tmpl w:val="C724272C"/>
    <w:lvl w:ilvl="0" w:tplc="FFFFFFFF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49950AFB"/>
    <w:multiLevelType w:val="hybridMultilevel"/>
    <w:tmpl w:val="E5C43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D4DA2"/>
    <w:multiLevelType w:val="hybridMultilevel"/>
    <w:tmpl w:val="CEFE7C32"/>
    <w:lvl w:ilvl="0" w:tplc="F21A823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862F33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22E8AA2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266FA7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9F4EBC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566924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5902F31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CDA588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44CC9F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4EF135B8"/>
    <w:multiLevelType w:val="hybridMultilevel"/>
    <w:tmpl w:val="F60A6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D44DA"/>
    <w:multiLevelType w:val="singleLevel"/>
    <w:tmpl w:val="4F1665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8642FE8"/>
    <w:multiLevelType w:val="hybridMultilevel"/>
    <w:tmpl w:val="A2CAC3DE"/>
    <w:lvl w:ilvl="0" w:tplc="FFFFFFFF">
      <w:start w:val="5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5A651B33"/>
    <w:multiLevelType w:val="hybridMultilevel"/>
    <w:tmpl w:val="9D1CE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349A7"/>
    <w:multiLevelType w:val="hybridMultilevel"/>
    <w:tmpl w:val="CC185D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56469F"/>
    <w:multiLevelType w:val="hybridMultilevel"/>
    <w:tmpl w:val="B120BEA6"/>
    <w:lvl w:ilvl="0" w:tplc="FFFFFFFF">
      <w:start w:val="3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728240D7"/>
    <w:multiLevelType w:val="singleLevel"/>
    <w:tmpl w:val="6D40AAC8"/>
    <w:lvl w:ilvl="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3">
    <w:nsid w:val="7B1E111B"/>
    <w:multiLevelType w:val="multilevel"/>
    <w:tmpl w:val="F00A44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u w:val="single"/>
      </w:rPr>
    </w:lvl>
    <w:lvl w:ilvl="2">
      <w:start w:val="1"/>
      <w:numFmt w:val="lowerLetter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B886B26"/>
    <w:multiLevelType w:val="hybridMultilevel"/>
    <w:tmpl w:val="D36A3A82"/>
    <w:lvl w:ilvl="0" w:tplc="E14E03AC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F3870D6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34CA950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7A300602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E3500512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E4AE9472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69A0BCA8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2E2E17FE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D160EEAA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15"/>
  </w:num>
  <w:num w:numId="5">
    <w:abstractNumId w:val="24"/>
  </w:num>
  <w:num w:numId="6">
    <w:abstractNumId w:val="4"/>
  </w:num>
  <w:num w:numId="7">
    <w:abstractNumId w:val="5"/>
  </w:num>
  <w:num w:numId="8">
    <w:abstractNumId w:val="20"/>
  </w:num>
  <w:num w:numId="9">
    <w:abstractNumId w:val="8"/>
  </w:num>
  <w:num w:numId="10">
    <w:abstractNumId w:val="6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3"/>
  </w:num>
  <w:num w:numId="16">
    <w:abstractNumId w:val="21"/>
  </w:num>
  <w:num w:numId="17">
    <w:abstractNumId w:val="23"/>
  </w:num>
  <w:num w:numId="18">
    <w:abstractNumId w:val="9"/>
  </w:num>
  <w:num w:numId="19">
    <w:abstractNumId w:val="18"/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9E"/>
    <w:rsid w:val="000044E1"/>
    <w:rsid w:val="00012E26"/>
    <w:rsid w:val="0001501E"/>
    <w:rsid w:val="00020BAD"/>
    <w:rsid w:val="00026F24"/>
    <w:rsid w:val="0003129A"/>
    <w:rsid w:val="00036A2C"/>
    <w:rsid w:val="00040C15"/>
    <w:rsid w:val="0004215F"/>
    <w:rsid w:val="00056CFF"/>
    <w:rsid w:val="000578FA"/>
    <w:rsid w:val="00061DBE"/>
    <w:rsid w:val="000630D2"/>
    <w:rsid w:val="00067D65"/>
    <w:rsid w:val="00070E8E"/>
    <w:rsid w:val="00072868"/>
    <w:rsid w:val="00086DB3"/>
    <w:rsid w:val="00094947"/>
    <w:rsid w:val="0009693B"/>
    <w:rsid w:val="00096F00"/>
    <w:rsid w:val="000A3614"/>
    <w:rsid w:val="000A57D4"/>
    <w:rsid w:val="000D2D48"/>
    <w:rsid w:val="000E135D"/>
    <w:rsid w:val="000E6154"/>
    <w:rsid w:val="000F6C37"/>
    <w:rsid w:val="0010411B"/>
    <w:rsid w:val="00111BA9"/>
    <w:rsid w:val="00112DC7"/>
    <w:rsid w:val="00114CE5"/>
    <w:rsid w:val="001228A4"/>
    <w:rsid w:val="00123D84"/>
    <w:rsid w:val="00132C37"/>
    <w:rsid w:val="00136254"/>
    <w:rsid w:val="0014238D"/>
    <w:rsid w:val="001427C2"/>
    <w:rsid w:val="001439FE"/>
    <w:rsid w:val="00143F52"/>
    <w:rsid w:val="00144548"/>
    <w:rsid w:val="00151EBE"/>
    <w:rsid w:val="00152F6F"/>
    <w:rsid w:val="00157F5E"/>
    <w:rsid w:val="00163E4C"/>
    <w:rsid w:val="001673D3"/>
    <w:rsid w:val="00167E7D"/>
    <w:rsid w:val="00171995"/>
    <w:rsid w:val="0017218C"/>
    <w:rsid w:val="001740FD"/>
    <w:rsid w:val="001744D9"/>
    <w:rsid w:val="0017767C"/>
    <w:rsid w:val="0018330A"/>
    <w:rsid w:val="00191664"/>
    <w:rsid w:val="0019278A"/>
    <w:rsid w:val="001932F4"/>
    <w:rsid w:val="0019448C"/>
    <w:rsid w:val="001A1C35"/>
    <w:rsid w:val="001A26EA"/>
    <w:rsid w:val="001A5069"/>
    <w:rsid w:val="001A78C7"/>
    <w:rsid w:val="001B25CE"/>
    <w:rsid w:val="001C18A2"/>
    <w:rsid w:val="001C2588"/>
    <w:rsid w:val="001D0DDD"/>
    <w:rsid w:val="001D28D1"/>
    <w:rsid w:val="001D5591"/>
    <w:rsid w:val="001D5CD1"/>
    <w:rsid w:val="001D7C15"/>
    <w:rsid w:val="0020356B"/>
    <w:rsid w:val="00204F08"/>
    <w:rsid w:val="0020605C"/>
    <w:rsid w:val="002064C7"/>
    <w:rsid w:val="00210D4C"/>
    <w:rsid w:val="002116AA"/>
    <w:rsid w:val="00211E9C"/>
    <w:rsid w:val="0021217F"/>
    <w:rsid w:val="00212659"/>
    <w:rsid w:val="002157FF"/>
    <w:rsid w:val="00224A1A"/>
    <w:rsid w:val="00224AD9"/>
    <w:rsid w:val="0022706C"/>
    <w:rsid w:val="0023270F"/>
    <w:rsid w:val="00243265"/>
    <w:rsid w:val="00252EE5"/>
    <w:rsid w:val="002626C8"/>
    <w:rsid w:val="002634B1"/>
    <w:rsid w:val="00264923"/>
    <w:rsid w:val="00267107"/>
    <w:rsid w:val="002700E8"/>
    <w:rsid w:val="00270483"/>
    <w:rsid w:val="00274474"/>
    <w:rsid w:val="00275B2D"/>
    <w:rsid w:val="0028083F"/>
    <w:rsid w:val="00281E80"/>
    <w:rsid w:val="0028570C"/>
    <w:rsid w:val="002869F5"/>
    <w:rsid w:val="00293C2A"/>
    <w:rsid w:val="002959D1"/>
    <w:rsid w:val="002A66FD"/>
    <w:rsid w:val="002A6E66"/>
    <w:rsid w:val="002B2BDA"/>
    <w:rsid w:val="002B35E9"/>
    <w:rsid w:val="002B6684"/>
    <w:rsid w:val="002C2C6A"/>
    <w:rsid w:val="002C438D"/>
    <w:rsid w:val="002D28DE"/>
    <w:rsid w:val="002D48FE"/>
    <w:rsid w:val="002D60EC"/>
    <w:rsid w:val="002D7475"/>
    <w:rsid w:val="002D7EFE"/>
    <w:rsid w:val="002E2A0A"/>
    <w:rsid w:val="002E37D7"/>
    <w:rsid w:val="002E5192"/>
    <w:rsid w:val="002E7484"/>
    <w:rsid w:val="002E780B"/>
    <w:rsid w:val="002F0D51"/>
    <w:rsid w:val="00311FF7"/>
    <w:rsid w:val="0031403A"/>
    <w:rsid w:val="00324D6B"/>
    <w:rsid w:val="003342D6"/>
    <w:rsid w:val="003426A7"/>
    <w:rsid w:val="003708B6"/>
    <w:rsid w:val="00380813"/>
    <w:rsid w:val="00380BDB"/>
    <w:rsid w:val="003905C3"/>
    <w:rsid w:val="00393866"/>
    <w:rsid w:val="0039676D"/>
    <w:rsid w:val="003A20FD"/>
    <w:rsid w:val="003A2A09"/>
    <w:rsid w:val="003A2FDF"/>
    <w:rsid w:val="003B36ED"/>
    <w:rsid w:val="003C0265"/>
    <w:rsid w:val="003C41A7"/>
    <w:rsid w:val="003E0C4F"/>
    <w:rsid w:val="003E4997"/>
    <w:rsid w:val="003F0C06"/>
    <w:rsid w:val="003F10C1"/>
    <w:rsid w:val="00402AF8"/>
    <w:rsid w:val="00410E0D"/>
    <w:rsid w:val="00411B38"/>
    <w:rsid w:val="00416CA9"/>
    <w:rsid w:val="00431FA4"/>
    <w:rsid w:val="0043324D"/>
    <w:rsid w:val="00434763"/>
    <w:rsid w:val="004352B1"/>
    <w:rsid w:val="004426CE"/>
    <w:rsid w:val="00451DCF"/>
    <w:rsid w:val="00456ECF"/>
    <w:rsid w:val="00462CBA"/>
    <w:rsid w:val="0047056C"/>
    <w:rsid w:val="00471C56"/>
    <w:rsid w:val="00471EA4"/>
    <w:rsid w:val="00476735"/>
    <w:rsid w:val="0048079B"/>
    <w:rsid w:val="00480A11"/>
    <w:rsid w:val="00481B80"/>
    <w:rsid w:val="004820F6"/>
    <w:rsid w:val="00485AA0"/>
    <w:rsid w:val="00487431"/>
    <w:rsid w:val="004945E7"/>
    <w:rsid w:val="004950BF"/>
    <w:rsid w:val="004A0769"/>
    <w:rsid w:val="004A5DEB"/>
    <w:rsid w:val="004B1A5F"/>
    <w:rsid w:val="004B423A"/>
    <w:rsid w:val="004C593D"/>
    <w:rsid w:val="004D1426"/>
    <w:rsid w:val="004D1CA6"/>
    <w:rsid w:val="004D3077"/>
    <w:rsid w:val="004D673C"/>
    <w:rsid w:val="004D6F4E"/>
    <w:rsid w:val="004E052B"/>
    <w:rsid w:val="004E078F"/>
    <w:rsid w:val="004E0B1F"/>
    <w:rsid w:val="004E4DAE"/>
    <w:rsid w:val="004F12EA"/>
    <w:rsid w:val="004F7147"/>
    <w:rsid w:val="00504255"/>
    <w:rsid w:val="00504357"/>
    <w:rsid w:val="0051425A"/>
    <w:rsid w:val="00517879"/>
    <w:rsid w:val="0052310C"/>
    <w:rsid w:val="00531DAE"/>
    <w:rsid w:val="00536010"/>
    <w:rsid w:val="005362ED"/>
    <w:rsid w:val="00556360"/>
    <w:rsid w:val="00556C41"/>
    <w:rsid w:val="00557BD0"/>
    <w:rsid w:val="00572F46"/>
    <w:rsid w:val="0057741A"/>
    <w:rsid w:val="005815BB"/>
    <w:rsid w:val="0058684E"/>
    <w:rsid w:val="005868FF"/>
    <w:rsid w:val="00586A06"/>
    <w:rsid w:val="00594E54"/>
    <w:rsid w:val="00595380"/>
    <w:rsid w:val="00596916"/>
    <w:rsid w:val="0059729D"/>
    <w:rsid w:val="005A2E09"/>
    <w:rsid w:val="005B044D"/>
    <w:rsid w:val="005B280A"/>
    <w:rsid w:val="005B3DBC"/>
    <w:rsid w:val="005C12E7"/>
    <w:rsid w:val="005C58F1"/>
    <w:rsid w:val="005D1E67"/>
    <w:rsid w:val="005D2562"/>
    <w:rsid w:val="005D5A5C"/>
    <w:rsid w:val="005D7909"/>
    <w:rsid w:val="005D7CB6"/>
    <w:rsid w:val="005E5AAA"/>
    <w:rsid w:val="005E7180"/>
    <w:rsid w:val="005F73AD"/>
    <w:rsid w:val="006038B5"/>
    <w:rsid w:val="006058AE"/>
    <w:rsid w:val="00610098"/>
    <w:rsid w:val="00615A66"/>
    <w:rsid w:val="006214FA"/>
    <w:rsid w:val="00624427"/>
    <w:rsid w:val="0063186A"/>
    <w:rsid w:val="006328DD"/>
    <w:rsid w:val="00640EB6"/>
    <w:rsid w:val="006421FE"/>
    <w:rsid w:val="00652D36"/>
    <w:rsid w:val="00654674"/>
    <w:rsid w:val="00661F00"/>
    <w:rsid w:val="00663124"/>
    <w:rsid w:val="00663657"/>
    <w:rsid w:val="00667E17"/>
    <w:rsid w:val="00672FDE"/>
    <w:rsid w:val="00681019"/>
    <w:rsid w:val="00681C10"/>
    <w:rsid w:val="00683FCE"/>
    <w:rsid w:val="006868CE"/>
    <w:rsid w:val="00693D0A"/>
    <w:rsid w:val="00693E52"/>
    <w:rsid w:val="006A48CE"/>
    <w:rsid w:val="006A568F"/>
    <w:rsid w:val="006B24C6"/>
    <w:rsid w:val="006B727E"/>
    <w:rsid w:val="006C33BF"/>
    <w:rsid w:val="006C5937"/>
    <w:rsid w:val="006C7C31"/>
    <w:rsid w:val="006D02D4"/>
    <w:rsid w:val="006D1151"/>
    <w:rsid w:val="006D46EF"/>
    <w:rsid w:val="006E1238"/>
    <w:rsid w:val="006E2961"/>
    <w:rsid w:val="006E3499"/>
    <w:rsid w:val="006F2B7F"/>
    <w:rsid w:val="007022C2"/>
    <w:rsid w:val="00702430"/>
    <w:rsid w:val="00711F70"/>
    <w:rsid w:val="00712366"/>
    <w:rsid w:val="00720B4B"/>
    <w:rsid w:val="00722D9A"/>
    <w:rsid w:val="00724417"/>
    <w:rsid w:val="007302AC"/>
    <w:rsid w:val="00733891"/>
    <w:rsid w:val="00741204"/>
    <w:rsid w:val="0075170E"/>
    <w:rsid w:val="00760E57"/>
    <w:rsid w:val="00765FFE"/>
    <w:rsid w:val="00766DC4"/>
    <w:rsid w:val="00772AAF"/>
    <w:rsid w:val="00772B3D"/>
    <w:rsid w:val="00772B92"/>
    <w:rsid w:val="0078171C"/>
    <w:rsid w:val="00781B18"/>
    <w:rsid w:val="0078465D"/>
    <w:rsid w:val="00786B3B"/>
    <w:rsid w:val="00794012"/>
    <w:rsid w:val="007973EE"/>
    <w:rsid w:val="007978C2"/>
    <w:rsid w:val="007A2761"/>
    <w:rsid w:val="007A32BB"/>
    <w:rsid w:val="007A3D7A"/>
    <w:rsid w:val="007B5940"/>
    <w:rsid w:val="007C506A"/>
    <w:rsid w:val="007C7B35"/>
    <w:rsid w:val="007D07AD"/>
    <w:rsid w:val="007D36E2"/>
    <w:rsid w:val="007D48C7"/>
    <w:rsid w:val="007E4271"/>
    <w:rsid w:val="007E5CD4"/>
    <w:rsid w:val="007F495C"/>
    <w:rsid w:val="007F5BD4"/>
    <w:rsid w:val="00801937"/>
    <w:rsid w:val="00805FCF"/>
    <w:rsid w:val="00807E46"/>
    <w:rsid w:val="00813404"/>
    <w:rsid w:val="00840ED0"/>
    <w:rsid w:val="008437EA"/>
    <w:rsid w:val="0084586D"/>
    <w:rsid w:val="00855429"/>
    <w:rsid w:val="00861956"/>
    <w:rsid w:val="00861FD0"/>
    <w:rsid w:val="00862AAA"/>
    <w:rsid w:val="00864BCF"/>
    <w:rsid w:val="00867E46"/>
    <w:rsid w:val="00875373"/>
    <w:rsid w:val="00876B68"/>
    <w:rsid w:val="00883459"/>
    <w:rsid w:val="00884029"/>
    <w:rsid w:val="00893344"/>
    <w:rsid w:val="008A0832"/>
    <w:rsid w:val="008A2E9A"/>
    <w:rsid w:val="008A6A9F"/>
    <w:rsid w:val="008B4DCC"/>
    <w:rsid w:val="008B5505"/>
    <w:rsid w:val="008C01C3"/>
    <w:rsid w:val="008C4D89"/>
    <w:rsid w:val="008C604D"/>
    <w:rsid w:val="008D1CAA"/>
    <w:rsid w:val="008E3DF2"/>
    <w:rsid w:val="008E7AEA"/>
    <w:rsid w:val="008F0C2B"/>
    <w:rsid w:val="008F249E"/>
    <w:rsid w:val="00906DAB"/>
    <w:rsid w:val="0091188B"/>
    <w:rsid w:val="00912360"/>
    <w:rsid w:val="00914482"/>
    <w:rsid w:val="00920F3E"/>
    <w:rsid w:val="009216AB"/>
    <w:rsid w:val="0092220B"/>
    <w:rsid w:val="00925289"/>
    <w:rsid w:val="009272E6"/>
    <w:rsid w:val="009318F9"/>
    <w:rsid w:val="00932787"/>
    <w:rsid w:val="009329DA"/>
    <w:rsid w:val="009352C6"/>
    <w:rsid w:val="009422EC"/>
    <w:rsid w:val="009432F1"/>
    <w:rsid w:val="00943C89"/>
    <w:rsid w:val="009468C2"/>
    <w:rsid w:val="0094744B"/>
    <w:rsid w:val="00947FD3"/>
    <w:rsid w:val="00950D0C"/>
    <w:rsid w:val="009517E8"/>
    <w:rsid w:val="00957D8A"/>
    <w:rsid w:val="0096118F"/>
    <w:rsid w:val="00961EC5"/>
    <w:rsid w:val="00966874"/>
    <w:rsid w:val="00966B88"/>
    <w:rsid w:val="00966C57"/>
    <w:rsid w:val="00974838"/>
    <w:rsid w:val="0097648B"/>
    <w:rsid w:val="00976618"/>
    <w:rsid w:val="00977558"/>
    <w:rsid w:val="00983D93"/>
    <w:rsid w:val="00985B02"/>
    <w:rsid w:val="00986F54"/>
    <w:rsid w:val="00993865"/>
    <w:rsid w:val="00994744"/>
    <w:rsid w:val="00995F48"/>
    <w:rsid w:val="009A039F"/>
    <w:rsid w:val="009A0AAB"/>
    <w:rsid w:val="009C3B18"/>
    <w:rsid w:val="009C61D5"/>
    <w:rsid w:val="009C7736"/>
    <w:rsid w:val="009D15ED"/>
    <w:rsid w:val="009D342B"/>
    <w:rsid w:val="009D4A5D"/>
    <w:rsid w:val="009D51BB"/>
    <w:rsid w:val="009E136D"/>
    <w:rsid w:val="009E1898"/>
    <w:rsid w:val="009E4E5D"/>
    <w:rsid w:val="009E5C76"/>
    <w:rsid w:val="009E6DFB"/>
    <w:rsid w:val="009F0283"/>
    <w:rsid w:val="00A02B6B"/>
    <w:rsid w:val="00A119C4"/>
    <w:rsid w:val="00A13FAD"/>
    <w:rsid w:val="00A214A9"/>
    <w:rsid w:val="00A22F54"/>
    <w:rsid w:val="00A31237"/>
    <w:rsid w:val="00A313C7"/>
    <w:rsid w:val="00A315C4"/>
    <w:rsid w:val="00A344DD"/>
    <w:rsid w:val="00A352B7"/>
    <w:rsid w:val="00A41C31"/>
    <w:rsid w:val="00A43C84"/>
    <w:rsid w:val="00A462C6"/>
    <w:rsid w:val="00A47FEC"/>
    <w:rsid w:val="00A53D1F"/>
    <w:rsid w:val="00A57A24"/>
    <w:rsid w:val="00A60431"/>
    <w:rsid w:val="00A61862"/>
    <w:rsid w:val="00A61F8C"/>
    <w:rsid w:val="00A62132"/>
    <w:rsid w:val="00A83438"/>
    <w:rsid w:val="00A8615F"/>
    <w:rsid w:val="00A873B3"/>
    <w:rsid w:val="00A96D08"/>
    <w:rsid w:val="00AA5BCC"/>
    <w:rsid w:val="00AB5CA1"/>
    <w:rsid w:val="00AB788B"/>
    <w:rsid w:val="00AC2A52"/>
    <w:rsid w:val="00AC6D3D"/>
    <w:rsid w:val="00AC701B"/>
    <w:rsid w:val="00AC7083"/>
    <w:rsid w:val="00AE1279"/>
    <w:rsid w:val="00AE2849"/>
    <w:rsid w:val="00AE312F"/>
    <w:rsid w:val="00AE3E73"/>
    <w:rsid w:val="00AE63BA"/>
    <w:rsid w:val="00AF01A0"/>
    <w:rsid w:val="00AF2B2A"/>
    <w:rsid w:val="00B009E6"/>
    <w:rsid w:val="00B1400D"/>
    <w:rsid w:val="00B146C7"/>
    <w:rsid w:val="00B22650"/>
    <w:rsid w:val="00B25A55"/>
    <w:rsid w:val="00B31879"/>
    <w:rsid w:val="00B34FE8"/>
    <w:rsid w:val="00B36507"/>
    <w:rsid w:val="00B408F1"/>
    <w:rsid w:val="00B413B1"/>
    <w:rsid w:val="00B4438B"/>
    <w:rsid w:val="00B445CB"/>
    <w:rsid w:val="00B45AEF"/>
    <w:rsid w:val="00B54D5E"/>
    <w:rsid w:val="00B61377"/>
    <w:rsid w:val="00B67076"/>
    <w:rsid w:val="00B71312"/>
    <w:rsid w:val="00B839C5"/>
    <w:rsid w:val="00B85980"/>
    <w:rsid w:val="00B92D02"/>
    <w:rsid w:val="00B95852"/>
    <w:rsid w:val="00BA38D4"/>
    <w:rsid w:val="00BA4A0E"/>
    <w:rsid w:val="00BA5102"/>
    <w:rsid w:val="00BB3253"/>
    <w:rsid w:val="00BB3CD5"/>
    <w:rsid w:val="00BC5221"/>
    <w:rsid w:val="00BC5222"/>
    <w:rsid w:val="00BC6567"/>
    <w:rsid w:val="00BC6C5B"/>
    <w:rsid w:val="00BC6D54"/>
    <w:rsid w:val="00BD0DC9"/>
    <w:rsid w:val="00BD3A08"/>
    <w:rsid w:val="00BE0580"/>
    <w:rsid w:val="00BE1408"/>
    <w:rsid w:val="00BE15D7"/>
    <w:rsid w:val="00BE478E"/>
    <w:rsid w:val="00BE5CB3"/>
    <w:rsid w:val="00BF07E3"/>
    <w:rsid w:val="00BF4018"/>
    <w:rsid w:val="00BF64F6"/>
    <w:rsid w:val="00C032C1"/>
    <w:rsid w:val="00C0495C"/>
    <w:rsid w:val="00C06ED6"/>
    <w:rsid w:val="00C10961"/>
    <w:rsid w:val="00C11863"/>
    <w:rsid w:val="00C233B1"/>
    <w:rsid w:val="00C26D4E"/>
    <w:rsid w:val="00C307D4"/>
    <w:rsid w:val="00C33BB5"/>
    <w:rsid w:val="00C33F76"/>
    <w:rsid w:val="00C41618"/>
    <w:rsid w:val="00C42A0E"/>
    <w:rsid w:val="00C528F0"/>
    <w:rsid w:val="00C533D6"/>
    <w:rsid w:val="00C56CCC"/>
    <w:rsid w:val="00C63B40"/>
    <w:rsid w:val="00C65B42"/>
    <w:rsid w:val="00C71B79"/>
    <w:rsid w:val="00C8138F"/>
    <w:rsid w:val="00C83900"/>
    <w:rsid w:val="00C845D5"/>
    <w:rsid w:val="00C852C8"/>
    <w:rsid w:val="00C86328"/>
    <w:rsid w:val="00C93BF7"/>
    <w:rsid w:val="00C96392"/>
    <w:rsid w:val="00CA0050"/>
    <w:rsid w:val="00CA051D"/>
    <w:rsid w:val="00CA38D6"/>
    <w:rsid w:val="00CA3D1D"/>
    <w:rsid w:val="00CA75DD"/>
    <w:rsid w:val="00CB01C2"/>
    <w:rsid w:val="00CB65B9"/>
    <w:rsid w:val="00CB6DE5"/>
    <w:rsid w:val="00CB7D32"/>
    <w:rsid w:val="00CC10EE"/>
    <w:rsid w:val="00CC39AB"/>
    <w:rsid w:val="00CD4D72"/>
    <w:rsid w:val="00CE1C65"/>
    <w:rsid w:val="00CE2246"/>
    <w:rsid w:val="00CE349F"/>
    <w:rsid w:val="00CF2807"/>
    <w:rsid w:val="00CF31B8"/>
    <w:rsid w:val="00D10CD8"/>
    <w:rsid w:val="00D208EF"/>
    <w:rsid w:val="00D25DE4"/>
    <w:rsid w:val="00D27466"/>
    <w:rsid w:val="00D40E14"/>
    <w:rsid w:val="00D430B7"/>
    <w:rsid w:val="00D47875"/>
    <w:rsid w:val="00D54573"/>
    <w:rsid w:val="00D553B7"/>
    <w:rsid w:val="00D62CAE"/>
    <w:rsid w:val="00D701CC"/>
    <w:rsid w:val="00D76E53"/>
    <w:rsid w:val="00D80643"/>
    <w:rsid w:val="00D80DE1"/>
    <w:rsid w:val="00D93701"/>
    <w:rsid w:val="00D95C43"/>
    <w:rsid w:val="00D965F4"/>
    <w:rsid w:val="00DA3ABB"/>
    <w:rsid w:val="00DB54DC"/>
    <w:rsid w:val="00DC28A5"/>
    <w:rsid w:val="00DC5402"/>
    <w:rsid w:val="00DD03C0"/>
    <w:rsid w:val="00DD1899"/>
    <w:rsid w:val="00DD2F84"/>
    <w:rsid w:val="00DD430B"/>
    <w:rsid w:val="00DD48AE"/>
    <w:rsid w:val="00DD7475"/>
    <w:rsid w:val="00DE1D0A"/>
    <w:rsid w:val="00DE3CC9"/>
    <w:rsid w:val="00DF081C"/>
    <w:rsid w:val="00DF2CFC"/>
    <w:rsid w:val="00DF5C0B"/>
    <w:rsid w:val="00E01D7E"/>
    <w:rsid w:val="00E02016"/>
    <w:rsid w:val="00E07EEE"/>
    <w:rsid w:val="00E1272F"/>
    <w:rsid w:val="00E14C67"/>
    <w:rsid w:val="00E1528F"/>
    <w:rsid w:val="00E1764B"/>
    <w:rsid w:val="00E17D78"/>
    <w:rsid w:val="00E33DE2"/>
    <w:rsid w:val="00E404F9"/>
    <w:rsid w:val="00E41EE6"/>
    <w:rsid w:val="00E45E4D"/>
    <w:rsid w:val="00E47C73"/>
    <w:rsid w:val="00E54EA8"/>
    <w:rsid w:val="00E57027"/>
    <w:rsid w:val="00E638CB"/>
    <w:rsid w:val="00E63FEA"/>
    <w:rsid w:val="00E66D08"/>
    <w:rsid w:val="00E73F45"/>
    <w:rsid w:val="00E74025"/>
    <w:rsid w:val="00E82D1F"/>
    <w:rsid w:val="00E84A66"/>
    <w:rsid w:val="00E90666"/>
    <w:rsid w:val="00E91941"/>
    <w:rsid w:val="00E93862"/>
    <w:rsid w:val="00E93C81"/>
    <w:rsid w:val="00EA31E1"/>
    <w:rsid w:val="00EB00FA"/>
    <w:rsid w:val="00EB0A3D"/>
    <w:rsid w:val="00EB1CA6"/>
    <w:rsid w:val="00EB744A"/>
    <w:rsid w:val="00EC0989"/>
    <w:rsid w:val="00EC297F"/>
    <w:rsid w:val="00EC39BF"/>
    <w:rsid w:val="00EC538C"/>
    <w:rsid w:val="00EC598A"/>
    <w:rsid w:val="00ED2AE6"/>
    <w:rsid w:val="00EE4B99"/>
    <w:rsid w:val="00EF238A"/>
    <w:rsid w:val="00EF7A54"/>
    <w:rsid w:val="00F022CB"/>
    <w:rsid w:val="00F03269"/>
    <w:rsid w:val="00F10AB6"/>
    <w:rsid w:val="00F11A21"/>
    <w:rsid w:val="00F124A0"/>
    <w:rsid w:val="00F13523"/>
    <w:rsid w:val="00F13AEE"/>
    <w:rsid w:val="00F162D4"/>
    <w:rsid w:val="00F16452"/>
    <w:rsid w:val="00F17695"/>
    <w:rsid w:val="00F177F2"/>
    <w:rsid w:val="00F24A30"/>
    <w:rsid w:val="00F25922"/>
    <w:rsid w:val="00F25C79"/>
    <w:rsid w:val="00F26160"/>
    <w:rsid w:val="00F35E04"/>
    <w:rsid w:val="00F403DD"/>
    <w:rsid w:val="00F51A43"/>
    <w:rsid w:val="00F54007"/>
    <w:rsid w:val="00F54ACD"/>
    <w:rsid w:val="00F576CD"/>
    <w:rsid w:val="00F57E7A"/>
    <w:rsid w:val="00F60D5E"/>
    <w:rsid w:val="00F63208"/>
    <w:rsid w:val="00F71FBF"/>
    <w:rsid w:val="00F72B50"/>
    <w:rsid w:val="00F744AA"/>
    <w:rsid w:val="00F759DA"/>
    <w:rsid w:val="00F75B5B"/>
    <w:rsid w:val="00F82AEB"/>
    <w:rsid w:val="00FA30DD"/>
    <w:rsid w:val="00FA355F"/>
    <w:rsid w:val="00FA3898"/>
    <w:rsid w:val="00FB34ED"/>
    <w:rsid w:val="00FB3674"/>
    <w:rsid w:val="00FB636E"/>
    <w:rsid w:val="00FB7370"/>
    <w:rsid w:val="00FC6C64"/>
    <w:rsid w:val="00FC7B3D"/>
    <w:rsid w:val="00FD579B"/>
    <w:rsid w:val="00FD6190"/>
    <w:rsid w:val="00FD6C43"/>
    <w:rsid w:val="00FF3D04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docId w15:val="{47D1856A-5FD5-4963-B7C7-F478580B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18"/>
    <w:pPr>
      <w:widowControl w:val="0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76618"/>
    <w:pPr>
      <w:keepNext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rsid w:val="00976618"/>
    <w:pPr>
      <w:keepNext/>
      <w:widowControl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976618"/>
    <w:pPr>
      <w:keepNext/>
      <w:widowControl/>
      <w:spacing w:line="240" w:lineRule="atLeast"/>
      <w:jc w:val="both"/>
      <w:outlineLvl w:val="2"/>
    </w:pPr>
    <w:rPr>
      <w:rFonts w:ascii="Times New Roman" w:hAnsi="Times New Roman"/>
      <w:b/>
      <w:i/>
      <w:iCs/>
      <w:sz w:val="22"/>
    </w:rPr>
  </w:style>
  <w:style w:type="paragraph" w:styleId="Heading4">
    <w:name w:val="heading 4"/>
    <w:basedOn w:val="Normal"/>
    <w:next w:val="Normal"/>
    <w:qFormat/>
    <w:rsid w:val="00976618"/>
    <w:pPr>
      <w:keepNext/>
      <w:widowControl/>
      <w:spacing w:line="240" w:lineRule="atLeast"/>
      <w:jc w:val="both"/>
      <w:outlineLvl w:val="3"/>
    </w:pPr>
    <w:rPr>
      <w:rFonts w:cs="Arial"/>
      <w:b/>
      <w:color w:val="FF0000"/>
    </w:rPr>
  </w:style>
  <w:style w:type="paragraph" w:styleId="Heading5">
    <w:name w:val="heading 5"/>
    <w:basedOn w:val="Normal"/>
    <w:next w:val="Normal"/>
    <w:qFormat/>
    <w:rsid w:val="00976618"/>
    <w:pPr>
      <w:keepNext/>
      <w:widowControl/>
      <w:spacing w:line="240" w:lineRule="atLeast"/>
      <w:ind w:left="9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6618"/>
    <w:pPr>
      <w:keepNext/>
      <w:widowControl/>
      <w:spacing w:line="240" w:lineRule="atLeast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976618"/>
    <w:pPr>
      <w:keepNext/>
      <w:widowControl/>
      <w:spacing w:line="240" w:lineRule="atLeast"/>
      <w:jc w:val="both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976618"/>
    <w:pPr>
      <w:keepNext/>
      <w:widowControl/>
      <w:spacing w:line="240" w:lineRule="atLeast"/>
      <w:jc w:val="both"/>
      <w:outlineLvl w:val="7"/>
    </w:pPr>
    <w:rPr>
      <w:rFonts w:ascii="Times New Roman" w:hAnsi="Times New Roman"/>
      <w:b/>
      <w:bCs/>
      <w:color w:val="000000"/>
    </w:rPr>
  </w:style>
  <w:style w:type="paragraph" w:styleId="Heading9">
    <w:name w:val="heading 9"/>
    <w:basedOn w:val="Normal"/>
    <w:next w:val="Normal"/>
    <w:qFormat/>
    <w:rsid w:val="00976618"/>
    <w:pPr>
      <w:keepNext/>
      <w:widowControl/>
      <w:spacing w:line="240" w:lineRule="atLeast"/>
      <w:jc w:val="both"/>
      <w:outlineLvl w:val="8"/>
    </w:pPr>
    <w:rPr>
      <w:rFonts w:ascii="Times New Roman" w:hAnsi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766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6618"/>
    <w:rPr>
      <w:sz w:val="20"/>
    </w:rPr>
  </w:style>
  <w:style w:type="paragraph" w:styleId="Header">
    <w:name w:val="header"/>
    <w:basedOn w:val="Normal"/>
    <w:rsid w:val="0097661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6618"/>
    <w:pPr>
      <w:spacing w:line="240" w:lineRule="atLeast"/>
      <w:ind w:left="90"/>
      <w:jc w:val="both"/>
    </w:pPr>
  </w:style>
  <w:style w:type="paragraph" w:styleId="BodyTextIndent2">
    <w:name w:val="Body Text Indent 2"/>
    <w:basedOn w:val="Normal"/>
    <w:rsid w:val="00976618"/>
    <w:pPr>
      <w:spacing w:line="240" w:lineRule="atLeast"/>
      <w:ind w:left="284"/>
      <w:jc w:val="both"/>
    </w:pPr>
  </w:style>
  <w:style w:type="paragraph" w:styleId="Title">
    <w:name w:val="Title"/>
    <w:basedOn w:val="Normal"/>
    <w:qFormat/>
    <w:rsid w:val="00976618"/>
    <w:pPr>
      <w:widowControl/>
      <w:jc w:val="center"/>
    </w:pPr>
    <w:rPr>
      <w:rFonts w:ascii="Times New Roman" w:hAnsi="Times New Roman"/>
      <w:b/>
      <w:color w:val="000000"/>
    </w:rPr>
  </w:style>
  <w:style w:type="paragraph" w:styleId="BodyText">
    <w:name w:val="Body Text"/>
    <w:basedOn w:val="Normal"/>
    <w:rsid w:val="00976618"/>
    <w:pPr>
      <w:widowControl/>
      <w:jc w:val="both"/>
    </w:pPr>
    <w:rPr>
      <w:rFonts w:ascii="Times New Roman" w:hAnsi="Times New Roman"/>
      <w:bCs/>
      <w:color w:val="000000"/>
    </w:rPr>
  </w:style>
  <w:style w:type="paragraph" w:styleId="BodyTextIndent">
    <w:name w:val="Body Text Indent"/>
    <w:basedOn w:val="Normal"/>
    <w:rsid w:val="00976618"/>
    <w:pPr>
      <w:widowControl/>
      <w:spacing w:line="240" w:lineRule="atLeast"/>
      <w:ind w:left="90"/>
      <w:jc w:val="both"/>
    </w:pPr>
    <w:rPr>
      <w:rFonts w:ascii="Times New Roman" w:hAnsi="Times New Roman"/>
      <w:bCs/>
      <w:color w:val="000000"/>
    </w:rPr>
  </w:style>
  <w:style w:type="paragraph" w:styleId="BodyText3">
    <w:name w:val="Body Text 3"/>
    <w:basedOn w:val="Normal"/>
    <w:rsid w:val="00976618"/>
    <w:pPr>
      <w:widowControl/>
      <w:jc w:val="both"/>
    </w:pPr>
    <w:rPr>
      <w:rFonts w:ascii="Times New Roman" w:hAnsi="Times New Roman"/>
      <w:color w:val="000000"/>
      <w:sz w:val="22"/>
    </w:rPr>
  </w:style>
  <w:style w:type="paragraph" w:styleId="BodyTextIndent3">
    <w:name w:val="Body Text Indent 3"/>
    <w:basedOn w:val="Normal"/>
    <w:rsid w:val="00976618"/>
    <w:pPr>
      <w:widowControl/>
      <w:spacing w:line="240" w:lineRule="atLeast"/>
      <w:ind w:left="90"/>
      <w:jc w:val="both"/>
    </w:pPr>
    <w:rPr>
      <w:rFonts w:ascii="Times New Roman" w:hAnsi="Times New Roman"/>
      <w:b/>
      <w:bCs/>
      <w:color w:val="000000"/>
      <w:sz w:val="22"/>
      <w:u w:val="single"/>
    </w:rPr>
  </w:style>
  <w:style w:type="paragraph" w:customStyle="1" w:styleId="xl38">
    <w:name w:val="xl38"/>
    <w:basedOn w:val="Normal"/>
    <w:rsid w:val="00976618"/>
    <w:pPr>
      <w:widowControl/>
      <w:pBdr>
        <w:bottom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hAnsi="Times New Roman"/>
      <w:noProof/>
    </w:rPr>
  </w:style>
  <w:style w:type="paragraph" w:styleId="TOC1">
    <w:name w:val="toc 1"/>
    <w:basedOn w:val="Normal"/>
    <w:next w:val="Normal"/>
    <w:autoRedefine/>
    <w:semiHidden/>
    <w:rsid w:val="00976618"/>
  </w:style>
  <w:style w:type="paragraph" w:styleId="TOC2">
    <w:name w:val="toc 2"/>
    <w:basedOn w:val="Normal"/>
    <w:next w:val="Normal"/>
    <w:autoRedefine/>
    <w:semiHidden/>
    <w:rsid w:val="00976618"/>
    <w:pPr>
      <w:ind w:left="240"/>
    </w:pPr>
  </w:style>
  <w:style w:type="paragraph" w:styleId="TOC3">
    <w:name w:val="toc 3"/>
    <w:basedOn w:val="Normal"/>
    <w:next w:val="Normal"/>
    <w:autoRedefine/>
    <w:semiHidden/>
    <w:rsid w:val="00976618"/>
    <w:pPr>
      <w:ind w:left="480"/>
    </w:pPr>
  </w:style>
  <w:style w:type="paragraph" w:styleId="TOC4">
    <w:name w:val="toc 4"/>
    <w:basedOn w:val="Normal"/>
    <w:next w:val="Normal"/>
    <w:autoRedefine/>
    <w:semiHidden/>
    <w:rsid w:val="00976618"/>
    <w:pPr>
      <w:ind w:left="720"/>
    </w:pPr>
  </w:style>
  <w:style w:type="paragraph" w:styleId="TOC5">
    <w:name w:val="toc 5"/>
    <w:basedOn w:val="Normal"/>
    <w:next w:val="Normal"/>
    <w:autoRedefine/>
    <w:semiHidden/>
    <w:rsid w:val="00976618"/>
    <w:pPr>
      <w:ind w:left="960"/>
    </w:pPr>
  </w:style>
  <w:style w:type="paragraph" w:styleId="TOC6">
    <w:name w:val="toc 6"/>
    <w:basedOn w:val="Normal"/>
    <w:next w:val="Normal"/>
    <w:autoRedefine/>
    <w:semiHidden/>
    <w:rsid w:val="00976618"/>
    <w:pPr>
      <w:ind w:left="1200"/>
    </w:pPr>
  </w:style>
  <w:style w:type="paragraph" w:styleId="TOC7">
    <w:name w:val="toc 7"/>
    <w:basedOn w:val="Normal"/>
    <w:next w:val="Normal"/>
    <w:autoRedefine/>
    <w:semiHidden/>
    <w:rsid w:val="00976618"/>
    <w:pPr>
      <w:ind w:left="1440"/>
    </w:pPr>
  </w:style>
  <w:style w:type="paragraph" w:styleId="TOC8">
    <w:name w:val="toc 8"/>
    <w:basedOn w:val="Normal"/>
    <w:next w:val="Normal"/>
    <w:autoRedefine/>
    <w:semiHidden/>
    <w:rsid w:val="00976618"/>
    <w:pPr>
      <w:ind w:left="1680"/>
    </w:pPr>
  </w:style>
  <w:style w:type="paragraph" w:styleId="TOC9">
    <w:name w:val="toc 9"/>
    <w:basedOn w:val="Normal"/>
    <w:next w:val="Normal"/>
    <w:autoRedefine/>
    <w:semiHidden/>
    <w:rsid w:val="00976618"/>
    <w:pPr>
      <w:ind w:left="1920"/>
    </w:pPr>
  </w:style>
  <w:style w:type="character" w:styleId="Hyperlink">
    <w:name w:val="Hyperlink"/>
    <w:basedOn w:val="DefaultParagraphFont"/>
    <w:rsid w:val="00976618"/>
    <w:rPr>
      <w:color w:val="0000FF"/>
      <w:u w:val="single"/>
    </w:rPr>
  </w:style>
  <w:style w:type="character" w:styleId="FollowedHyperlink">
    <w:name w:val="FollowedHyperlink"/>
    <w:basedOn w:val="DefaultParagraphFont"/>
    <w:rsid w:val="00976618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97661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7661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7661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7661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7661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7661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7661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7661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7661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76618"/>
  </w:style>
  <w:style w:type="paragraph" w:styleId="BalloonText">
    <w:name w:val="Balloon Text"/>
    <w:basedOn w:val="Normal"/>
    <w:semiHidden/>
    <w:rsid w:val="009766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08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02D8-5936-45F5-9CED-E6BB65F0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ZEBRA</Company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ZEBRA</dc:creator>
  <cp:keywords/>
  <dc:description/>
  <cp:lastModifiedBy>User</cp:lastModifiedBy>
  <cp:revision>22</cp:revision>
  <cp:lastPrinted>2014-03-03T11:56:00Z</cp:lastPrinted>
  <dcterms:created xsi:type="dcterms:W3CDTF">2014-03-03T07:19:00Z</dcterms:created>
  <dcterms:modified xsi:type="dcterms:W3CDTF">2014-05-28T08:09:00Z</dcterms:modified>
</cp:coreProperties>
</file>