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6A" w:rsidRPr="004B5DF3" w:rsidRDefault="0005316A" w:rsidP="00C81C3C">
      <w:pPr>
        <w:rPr>
          <w:rFonts w:asciiTheme="minorHAnsi" w:hAnsiTheme="minorHAnsi" w:cstheme="minorHAnsi"/>
          <w:b/>
          <w:sz w:val="22"/>
          <w:szCs w:val="22"/>
        </w:rPr>
      </w:pPr>
    </w:p>
    <w:p w:rsidR="00CE4F8B" w:rsidRPr="004B5DF3" w:rsidRDefault="00CE4F8B" w:rsidP="00CE4F8B">
      <w:pPr>
        <w:rPr>
          <w:rFonts w:asciiTheme="minorHAnsi" w:hAnsiTheme="minorHAnsi" w:cstheme="minorHAnsi"/>
          <w:sz w:val="22"/>
          <w:szCs w:val="22"/>
        </w:rPr>
      </w:pPr>
      <w:bookmarkStart w:id="0" w:name="_Toc535612908"/>
    </w:p>
    <w:p w:rsidR="00CE4F8B" w:rsidRPr="004B5DF3" w:rsidRDefault="00CE4F8B"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BD20C2" w:rsidRDefault="002F2F4A" w:rsidP="00CE4F8B">
      <w:pPr>
        <w:rPr>
          <w:rFonts w:asciiTheme="minorHAnsi" w:hAnsiTheme="minorHAnsi" w:cstheme="minorHAnsi"/>
          <w:sz w:val="32"/>
          <w:szCs w:val="32"/>
        </w:rPr>
      </w:pPr>
    </w:p>
    <w:p w:rsidR="00830053" w:rsidRPr="00BD20C2" w:rsidRDefault="00CE4F8B" w:rsidP="00CE4F8B">
      <w:pPr>
        <w:jc w:val="center"/>
        <w:rPr>
          <w:rFonts w:asciiTheme="minorHAnsi" w:hAnsiTheme="minorHAnsi" w:cstheme="minorHAnsi"/>
          <w:b/>
          <w:color w:val="0070C0"/>
          <w:sz w:val="32"/>
          <w:szCs w:val="32"/>
        </w:rPr>
      </w:pPr>
      <w:r w:rsidRPr="00BD20C2">
        <w:rPr>
          <w:rFonts w:asciiTheme="minorHAnsi" w:hAnsiTheme="minorHAnsi" w:cstheme="minorHAnsi"/>
          <w:b/>
          <w:color w:val="0070C0"/>
          <w:sz w:val="32"/>
          <w:szCs w:val="32"/>
        </w:rPr>
        <w:t>B</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I</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L</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J</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E</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Š</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K</w:t>
      </w:r>
      <w:r w:rsidR="002F2F4A" w:rsidRPr="00BD20C2">
        <w:rPr>
          <w:rFonts w:asciiTheme="minorHAnsi" w:hAnsiTheme="minorHAnsi" w:cstheme="minorHAnsi"/>
          <w:b/>
          <w:color w:val="0070C0"/>
          <w:sz w:val="32"/>
          <w:szCs w:val="32"/>
        </w:rPr>
        <w:t xml:space="preserve"> </w:t>
      </w:r>
      <w:r w:rsidRPr="00BD20C2">
        <w:rPr>
          <w:rFonts w:asciiTheme="minorHAnsi" w:hAnsiTheme="minorHAnsi" w:cstheme="minorHAnsi"/>
          <w:b/>
          <w:color w:val="0070C0"/>
          <w:sz w:val="32"/>
          <w:szCs w:val="32"/>
        </w:rPr>
        <w:t>E</w:t>
      </w:r>
    </w:p>
    <w:p w:rsidR="002F2F4A" w:rsidRPr="00BD20C2" w:rsidRDefault="00170AA0" w:rsidP="00CE4F8B">
      <w:pPr>
        <w:jc w:val="center"/>
        <w:rPr>
          <w:rFonts w:asciiTheme="minorHAnsi" w:hAnsiTheme="minorHAnsi" w:cstheme="minorHAnsi"/>
          <w:color w:val="0070C0"/>
          <w:sz w:val="32"/>
          <w:szCs w:val="32"/>
        </w:rPr>
      </w:pPr>
      <w:r w:rsidRPr="00BD20C2">
        <w:rPr>
          <w:rFonts w:asciiTheme="minorHAnsi" w:hAnsiTheme="minorHAnsi" w:cstheme="minorHAnsi"/>
          <w:color w:val="0070C0"/>
          <w:sz w:val="32"/>
          <w:szCs w:val="32"/>
        </w:rPr>
        <w:t xml:space="preserve">uz financijske izvještaje </w:t>
      </w:r>
      <w:r w:rsidR="00830053" w:rsidRPr="00BD20C2">
        <w:rPr>
          <w:rFonts w:asciiTheme="minorHAnsi" w:hAnsiTheme="minorHAnsi" w:cstheme="minorHAnsi"/>
          <w:color w:val="0070C0"/>
          <w:sz w:val="32"/>
          <w:szCs w:val="32"/>
        </w:rPr>
        <w:t>za javnu objavu</w:t>
      </w:r>
      <w:r w:rsidR="00CE4F8B" w:rsidRPr="00BD20C2">
        <w:rPr>
          <w:rFonts w:asciiTheme="minorHAnsi" w:hAnsiTheme="minorHAnsi" w:cstheme="minorHAnsi"/>
          <w:color w:val="0070C0"/>
          <w:sz w:val="32"/>
          <w:szCs w:val="32"/>
        </w:rPr>
        <w:t xml:space="preserve"> </w:t>
      </w:r>
    </w:p>
    <w:p w:rsidR="00CE4F8B" w:rsidRPr="00BD20C2" w:rsidRDefault="00943FA2" w:rsidP="00CE4F8B">
      <w:pPr>
        <w:jc w:val="center"/>
        <w:rPr>
          <w:rFonts w:asciiTheme="minorHAnsi" w:hAnsiTheme="minorHAnsi" w:cstheme="minorHAnsi"/>
          <w:b/>
          <w:color w:val="0070C0"/>
          <w:sz w:val="32"/>
          <w:szCs w:val="32"/>
        </w:rPr>
      </w:pPr>
      <w:r w:rsidRPr="00BD20C2">
        <w:rPr>
          <w:rFonts w:asciiTheme="minorHAnsi" w:hAnsiTheme="minorHAnsi" w:cstheme="minorHAnsi"/>
          <w:color w:val="0070C0"/>
          <w:sz w:val="32"/>
          <w:szCs w:val="32"/>
        </w:rPr>
        <w:t>za razdoblje 1.1.20</w:t>
      </w:r>
      <w:r w:rsidR="00863990">
        <w:rPr>
          <w:rFonts w:asciiTheme="minorHAnsi" w:hAnsiTheme="minorHAnsi" w:cstheme="minorHAnsi"/>
          <w:color w:val="0070C0"/>
          <w:sz w:val="32"/>
          <w:szCs w:val="32"/>
        </w:rPr>
        <w:t>20</w:t>
      </w:r>
      <w:r w:rsidRPr="00BD20C2">
        <w:rPr>
          <w:rFonts w:asciiTheme="minorHAnsi" w:hAnsiTheme="minorHAnsi" w:cstheme="minorHAnsi"/>
          <w:color w:val="0070C0"/>
          <w:sz w:val="32"/>
          <w:szCs w:val="32"/>
        </w:rPr>
        <w:t xml:space="preserve">. do </w:t>
      </w:r>
      <w:r w:rsidR="00CE4F8B" w:rsidRPr="00BD20C2">
        <w:rPr>
          <w:rFonts w:asciiTheme="minorHAnsi" w:hAnsiTheme="minorHAnsi" w:cstheme="minorHAnsi"/>
          <w:color w:val="0070C0"/>
          <w:sz w:val="32"/>
          <w:szCs w:val="32"/>
        </w:rPr>
        <w:t>31.12.20</w:t>
      </w:r>
      <w:r w:rsidR="00863990">
        <w:rPr>
          <w:rFonts w:asciiTheme="minorHAnsi" w:hAnsiTheme="minorHAnsi" w:cstheme="minorHAnsi"/>
          <w:color w:val="0070C0"/>
          <w:sz w:val="32"/>
          <w:szCs w:val="32"/>
        </w:rPr>
        <w:t>20</w:t>
      </w:r>
      <w:r w:rsidR="00CE4F8B" w:rsidRPr="00BD20C2">
        <w:rPr>
          <w:rFonts w:asciiTheme="minorHAnsi" w:hAnsiTheme="minorHAnsi" w:cstheme="minorHAnsi"/>
          <w:color w:val="0070C0"/>
          <w:sz w:val="32"/>
          <w:szCs w:val="32"/>
        </w:rPr>
        <w:t xml:space="preserve">. </w:t>
      </w:r>
      <w:r w:rsidR="00224CD1" w:rsidRPr="00BD20C2">
        <w:rPr>
          <w:rFonts w:asciiTheme="minorHAnsi" w:hAnsiTheme="minorHAnsi" w:cstheme="minorHAnsi"/>
          <w:color w:val="0070C0"/>
          <w:sz w:val="32"/>
          <w:szCs w:val="32"/>
        </w:rPr>
        <w:t>godine</w:t>
      </w: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Default="002F2F4A" w:rsidP="00CE4F8B">
      <w:pPr>
        <w:rPr>
          <w:rFonts w:asciiTheme="minorHAnsi" w:hAnsiTheme="minorHAnsi" w:cstheme="minorHAnsi"/>
          <w:b/>
          <w:sz w:val="22"/>
          <w:szCs w:val="22"/>
          <w:u w:val="single"/>
        </w:rPr>
      </w:pPr>
    </w:p>
    <w:p w:rsidR="00943FA2" w:rsidRDefault="00943FA2" w:rsidP="00CE4F8B">
      <w:pPr>
        <w:rPr>
          <w:rFonts w:asciiTheme="minorHAnsi" w:hAnsiTheme="minorHAnsi" w:cstheme="minorHAnsi"/>
          <w:b/>
          <w:sz w:val="22"/>
          <w:szCs w:val="22"/>
          <w:u w:val="single"/>
        </w:rPr>
      </w:pPr>
    </w:p>
    <w:p w:rsidR="00943FA2" w:rsidRDefault="00943FA2" w:rsidP="00CE4F8B">
      <w:pPr>
        <w:rPr>
          <w:rFonts w:asciiTheme="minorHAnsi" w:hAnsiTheme="minorHAnsi" w:cstheme="minorHAnsi"/>
          <w:b/>
          <w:sz w:val="22"/>
          <w:szCs w:val="22"/>
          <w:u w:val="single"/>
        </w:rPr>
      </w:pPr>
    </w:p>
    <w:p w:rsidR="00943FA2" w:rsidRDefault="00943FA2" w:rsidP="00CE4F8B">
      <w:pPr>
        <w:rPr>
          <w:rFonts w:asciiTheme="minorHAnsi" w:hAnsiTheme="minorHAnsi" w:cstheme="minorHAnsi"/>
          <w:b/>
          <w:sz w:val="22"/>
          <w:szCs w:val="22"/>
          <w:u w:val="single"/>
        </w:rPr>
      </w:pPr>
    </w:p>
    <w:p w:rsidR="00BD20C2" w:rsidRPr="004B5DF3" w:rsidRDefault="00BD20C2" w:rsidP="00CE4F8B">
      <w:pPr>
        <w:rPr>
          <w:rFonts w:asciiTheme="minorHAnsi" w:hAnsiTheme="minorHAnsi" w:cstheme="minorHAnsi"/>
          <w:b/>
          <w:sz w:val="22"/>
          <w:szCs w:val="22"/>
          <w:u w:val="single"/>
        </w:rPr>
      </w:pPr>
    </w:p>
    <w:p w:rsidR="002F2F4A" w:rsidRDefault="002F2F4A" w:rsidP="00CE4F8B">
      <w:pPr>
        <w:rPr>
          <w:rFonts w:asciiTheme="minorHAnsi" w:hAnsiTheme="minorHAnsi" w:cstheme="minorHAnsi"/>
          <w:b/>
          <w:sz w:val="22"/>
          <w:szCs w:val="22"/>
          <w:u w:val="single"/>
        </w:rPr>
      </w:pPr>
    </w:p>
    <w:p w:rsidR="00A70413" w:rsidRPr="00D96112" w:rsidRDefault="00943FA2" w:rsidP="00D96112">
      <w:pPr>
        <w:jc w:val="center"/>
        <w:rPr>
          <w:rFonts w:asciiTheme="minorHAnsi" w:hAnsiTheme="minorHAnsi" w:cstheme="minorHAnsi"/>
          <w:sz w:val="22"/>
          <w:szCs w:val="22"/>
        </w:rPr>
      </w:pPr>
      <w:r>
        <w:rPr>
          <w:rFonts w:asciiTheme="minorHAnsi" w:hAnsiTheme="minorHAnsi" w:cstheme="minorHAnsi"/>
          <w:sz w:val="22"/>
          <w:szCs w:val="22"/>
        </w:rPr>
        <w:t xml:space="preserve">Samobor, </w:t>
      </w:r>
      <w:r w:rsidR="003012A5">
        <w:rPr>
          <w:rFonts w:asciiTheme="minorHAnsi" w:hAnsiTheme="minorHAnsi" w:cstheme="minorHAnsi"/>
          <w:sz w:val="22"/>
          <w:szCs w:val="22"/>
        </w:rPr>
        <w:t>svibanj</w:t>
      </w:r>
      <w:r w:rsidR="00A20029">
        <w:rPr>
          <w:rFonts w:asciiTheme="minorHAnsi" w:hAnsiTheme="minorHAnsi" w:cstheme="minorHAnsi"/>
          <w:sz w:val="22"/>
          <w:szCs w:val="22"/>
        </w:rPr>
        <w:t xml:space="preserve"> 202</w:t>
      </w:r>
      <w:r w:rsidR="00863990">
        <w:rPr>
          <w:rFonts w:asciiTheme="minorHAnsi" w:hAnsiTheme="minorHAnsi" w:cstheme="minorHAnsi"/>
          <w:sz w:val="22"/>
          <w:szCs w:val="22"/>
        </w:rPr>
        <w:t>1</w:t>
      </w:r>
    </w:p>
    <w:p w:rsidR="00A70413" w:rsidRPr="004B5DF3" w:rsidRDefault="00A70413"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9405E4" w:rsidRDefault="002F2F4A" w:rsidP="00CE4F8B">
      <w:pPr>
        <w:rPr>
          <w:rFonts w:ascii="Calibri" w:hAnsi="Calibri" w:cs="Calibri"/>
          <w:b/>
          <w:sz w:val="22"/>
          <w:szCs w:val="22"/>
          <w:u w:val="single"/>
        </w:rPr>
      </w:pPr>
    </w:p>
    <w:p w:rsidR="002F2F4A" w:rsidRPr="00BD20C2" w:rsidRDefault="002F2F4A" w:rsidP="00CE4F8B">
      <w:pPr>
        <w:rPr>
          <w:rFonts w:asciiTheme="minorHAnsi" w:hAnsiTheme="minorHAnsi" w:cstheme="minorHAnsi"/>
          <w:sz w:val="28"/>
          <w:szCs w:val="28"/>
        </w:rPr>
      </w:pPr>
      <w:r w:rsidRPr="00BD20C2">
        <w:rPr>
          <w:rFonts w:ascii="Calibri" w:hAnsi="Calibri" w:cs="Calibri"/>
          <w:sz w:val="28"/>
          <w:szCs w:val="28"/>
        </w:rPr>
        <w:t>SADRŽAJ:</w:t>
      </w:r>
    </w:p>
    <w:p w:rsidR="002F2F4A" w:rsidRPr="003B0CAB" w:rsidRDefault="002F2F4A" w:rsidP="00CE4F8B">
      <w:pPr>
        <w:rPr>
          <w:rFonts w:asciiTheme="minorHAnsi" w:hAnsiTheme="minorHAnsi" w:cstheme="minorHAnsi"/>
          <w:sz w:val="22"/>
          <w:szCs w:val="22"/>
        </w:rPr>
      </w:pPr>
    </w:p>
    <w:p w:rsidR="002F2F4A" w:rsidRPr="003B0CAB" w:rsidRDefault="00965D32" w:rsidP="00744B21">
      <w:pPr>
        <w:numPr>
          <w:ilvl w:val="0"/>
          <w:numId w:val="38"/>
        </w:numPr>
        <w:rPr>
          <w:rFonts w:asciiTheme="minorHAnsi" w:hAnsiTheme="minorHAnsi" w:cstheme="minorHAnsi"/>
          <w:sz w:val="22"/>
          <w:szCs w:val="22"/>
        </w:rPr>
      </w:pPr>
      <w:r w:rsidRPr="003B0CAB">
        <w:rPr>
          <w:rFonts w:asciiTheme="minorHAnsi" w:hAnsiTheme="minorHAnsi" w:cstheme="minorHAnsi"/>
          <w:sz w:val="22"/>
          <w:szCs w:val="22"/>
        </w:rPr>
        <w:t>OPĆI PODACI</w:t>
      </w:r>
    </w:p>
    <w:p w:rsidR="007C4ED4" w:rsidRPr="003B0CAB" w:rsidRDefault="007C4ED4" w:rsidP="007C4ED4">
      <w:pPr>
        <w:ind w:left="1080"/>
        <w:rPr>
          <w:rFonts w:asciiTheme="minorHAnsi" w:hAnsiTheme="minorHAnsi" w:cstheme="minorHAnsi"/>
          <w:sz w:val="22"/>
          <w:szCs w:val="22"/>
        </w:rPr>
      </w:pPr>
    </w:p>
    <w:p w:rsidR="00744B21" w:rsidRPr="003B0CAB" w:rsidRDefault="00744B21"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OSNOVE ZA SASTAVLJANJE FINANCIJSKIH IZVJEŠTAJA</w:t>
      </w:r>
    </w:p>
    <w:p w:rsidR="00744B21" w:rsidRPr="003B0CAB" w:rsidRDefault="00744B21"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ZNAČAJNE RAČUNOVODSTVENE POLITIKE</w:t>
      </w:r>
    </w:p>
    <w:p w:rsidR="00A95100" w:rsidRPr="003B0CAB" w:rsidRDefault="00A95100"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POLITIKA ISKAZIVANJA IMOVINE</w:t>
      </w:r>
    </w:p>
    <w:p w:rsidR="00A95100" w:rsidRPr="003B0CAB" w:rsidRDefault="00A95100"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POLITIKA ISKAZIVANJA PLAĆENIH TROŠKOVA BUDUĆEG RAZDOBLJA I OBRAČUNATIH PRIHODA</w:t>
      </w:r>
    </w:p>
    <w:p w:rsidR="00A95100" w:rsidRPr="003B0CAB" w:rsidRDefault="00A95100"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POLITIKA ISKAZIVANJA OBVEZA</w:t>
      </w:r>
    </w:p>
    <w:p w:rsidR="00A95100" w:rsidRPr="003B0CAB" w:rsidRDefault="00A95100"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ODGOĐENO PLAĆANJE TROŠKOVA I PRIHOD BUDUĆEG RAZDOBLJA</w:t>
      </w:r>
    </w:p>
    <w:p w:rsidR="00A2371A" w:rsidRPr="003B0CAB" w:rsidRDefault="00A2371A"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PRIZNAVANJE PRIHODA</w:t>
      </w:r>
    </w:p>
    <w:p w:rsidR="00A2371A" w:rsidRPr="003B0CAB" w:rsidRDefault="00A2371A" w:rsidP="00744B21">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 xml:space="preserve"> PRIZNAVANJE RASHODA</w:t>
      </w:r>
    </w:p>
    <w:p w:rsidR="007C4ED4" w:rsidRPr="003B0CAB" w:rsidRDefault="007C4ED4" w:rsidP="007C4ED4">
      <w:pPr>
        <w:ind w:left="1080"/>
        <w:rPr>
          <w:rFonts w:asciiTheme="minorHAnsi" w:hAnsiTheme="minorHAnsi" w:cstheme="minorHAnsi"/>
          <w:sz w:val="22"/>
          <w:szCs w:val="22"/>
        </w:rPr>
      </w:pPr>
    </w:p>
    <w:p w:rsidR="00A95100" w:rsidRPr="003B0CAB" w:rsidRDefault="00A95100" w:rsidP="00A95100">
      <w:pPr>
        <w:numPr>
          <w:ilvl w:val="0"/>
          <w:numId w:val="38"/>
        </w:numPr>
        <w:rPr>
          <w:rFonts w:asciiTheme="minorHAnsi" w:hAnsiTheme="minorHAnsi" w:cstheme="minorHAnsi"/>
          <w:sz w:val="22"/>
          <w:szCs w:val="22"/>
        </w:rPr>
      </w:pPr>
      <w:r w:rsidRPr="003B0CAB">
        <w:rPr>
          <w:rFonts w:asciiTheme="minorHAnsi" w:hAnsiTheme="minorHAnsi" w:cstheme="minorHAnsi"/>
          <w:sz w:val="22"/>
          <w:szCs w:val="22"/>
        </w:rPr>
        <w:t>BILJEŠKE UZ POZICIJE BILANCE</w:t>
      </w:r>
    </w:p>
    <w:p w:rsidR="007C4ED4" w:rsidRPr="003B0CAB" w:rsidRDefault="00CE4EF2" w:rsidP="007C4ED4">
      <w:pPr>
        <w:ind w:left="720"/>
        <w:rPr>
          <w:rFonts w:asciiTheme="minorHAnsi" w:hAnsiTheme="minorHAnsi" w:cstheme="minorHAnsi"/>
          <w:sz w:val="22"/>
          <w:szCs w:val="22"/>
        </w:rPr>
      </w:pPr>
      <w:r w:rsidRPr="003B0CAB">
        <w:rPr>
          <w:rFonts w:asciiTheme="minorHAnsi" w:hAnsiTheme="minorHAnsi" w:cstheme="minorHAnsi"/>
          <w:sz w:val="22"/>
          <w:szCs w:val="22"/>
        </w:rPr>
        <w:t>AKTIVA</w:t>
      </w:r>
    </w:p>
    <w:p w:rsidR="00A95100" w:rsidRPr="003B0CAB"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2.1. DUGOTRAJNA IMOVINA</w:t>
      </w:r>
    </w:p>
    <w:p w:rsidR="00A95100" w:rsidRPr="003B0CAB"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2.2. KRATKOTRAJNA IMOVINA</w:t>
      </w:r>
    </w:p>
    <w:p w:rsidR="00965D32" w:rsidRPr="003B0CAB"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 xml:space="preserve">2.3. </w:t>
      </w:r>
      <w:r w:rsidR="00965D32" w:rsidRPr="003B0CAB">
        <w:rPr>
          <w:rFonts w:asciiTheme="minorHAnsi" w:hAnsiTheme="minorHAnsi" w:cstheme="minorHAnsi"/>
          <w:sz w:val="22"/>
          <w:szCs w:val="22"/>
        </w:rPr>
        <w:t>NOVAC U BANCI I BLAGAJNI</w:t>
      </w:r>
    </w:p>
    <w:p w:rsidR="00965D32" w:rsidRPr="003B0CAB" w:rsidRDefault="00965D32" w:rsidP="00A95100">
      <w:pPr>
        <w:ind w:left="720"/>
        <w:rPr>
          <w:rFonts w:asciiTheme="minorHAnsi" w:hAnsiTheme="minorHAnsi" w:cstheme="minorHAnsi"/>
          <w:sz w:val="22"/>
          <w:szCs w:val="22"/>
        </w:rPr>
      </w:pPr>
      <w:r w:rsidRPr="003B0CAB">
        <w:rPr>
          <w:rFonts w:asciiTheme="minorHAnsi" w:hAnsiTheme="minorHAnsi" w:cstheme="minorHAnsi"/>
          <w:sz w:val="22"/>
          <w:szCs w:val="22"/>
        </w:rPr>
        <w:t>2.4. PLAĆENI TROŠKOVI BUDUĆEG RAZDOBLJA</w:t>
      </w:r>
    </w:p>
    <w:p w:rsidR="00A95100" w:rsidRPr="003B0CAB"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2.</w:t>
      </w:r>
      <w:r w:rsidR="00965D32" w:rsidRPr="003B0CAB">
        <w:rPr>
          <w:rFonts w:asciiTheme="minorHAnsi" w:hAnsiTheme="minorHAnsi" w:cstheme="minorHAnsi"/>
          <w:sz w:val="22"/>
          <w:szCs w:val="22"/>
        </w:rPr>
        <w:t>5</w:t>
      </w:r>
      <w:r w:rsidRPr="003B0CAB">
        <w:rPr>
          <w:rFonts w:asciiTheme="minorHAnsi" w:hAnsiTheme="minorHAnsi" w:cstheme="minorHAnsi"/>
          <w:sz w:val="22"/>
          <w:szCs w:val="22"/>
        </w:rPr>
        <w:t>. IZVANBILANČNI ZAPISI</w:t>
      </w:r>
    </w:p>
    <w:p w:rsidR="00CE4EF2" w:rsidRPr="003B0CAB" w:rsidRDefault="00CE4EF2" w:rsidP="00A95100">
      <w:pPr>
        <w:ind w:left="720"/>
        <w:rPr>
          <w:rFonts w:asciiTheme="minorHAnsi" w:hAnsiTheme="minorHAnsi" w:cstheme="minorHAnsi"/>
          <w:sz w:val="22"/>
          <w:szCs w:val="22"/>
        </w:rPr>
      </w:pPr>
      <w:r w:rsidRPr="003B0CAB">
        <w:rPr>
          <w:rFonts w:asciiTheme="minorHAnsi" w:hAnsiTheme="minorHAnsi" w:cstheme="minorHAnsi"/>
          <w:sz w:val="22"/>
          <w:szCs w:val="22"/>
        </w:rPr>
        <w:t>PASIVA</w:t>
      </w:r>
    </w:p>
    <w:p w:rsidR="00A95100"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2.</w:t>
      </w:r>
      <w:r w:rsidR="00965D32" w:rsidRPr="003B0CAB">
        <w:rPr>
          <w:rFonts w:asciiTheme="minorHAnsi" w:hAnsiTheme="minorHAnsi" w:cstheme="minorHAnsi"/>
          <w:sz w:val="22"/>
          <w:szCs w:val="22"/>
        </w:rPr>
        <w:t>6</w:t>
      </w:r>
      <w:r w:rsidRPr="003B0CAB">
        <w:rPr>
          <w:rFonts w:asciiTheme="minorHAnsi" w:hAnsiTheme="minorHAnsi" w:cstheme="minorHAnsi"/>
          <w:sz w:val="22"/>
          <w:szCs w:val="22"/>
        </w:rPr>
        <w:t>. KAPITAL I REZERVE</w:t>
      </w:r>
    </w:p>
    <w:p w:rsidR="000F0344" w:rsidRPr="003B0CAB" w:rsidRDefault="000F0344" w:rsidP="00A95100">
      <w:pPr>
        <w:ind w:left="720"/>
        <w:rPr>
          <w:rFonts w:asciiTheme="minorHAnsi" w:hAnsiTheme="minorHAnsi" w:cstheme="minorHAnsi"/>
          <w:sz w:val="22"/>
          <w:szCs w:val="22"/>
        </w:rPr>
      </w:pPr>
      <w:r>
        <w:rPr>
          <w:rFonts w:asciiTheme="minorHAnsi" w:hAnsiTheme="minorHAnsi" w:cstheme="minorHAnsi"/>
          <w:sz w:val="22"/>
          <w:szCs w:val="22"/>
        </w:rPr>
        <w:t>2.7. REZERVIRANJA</w:t>
      </w:r>
    </w:p>
    <w:p w:rsidR="00965D32" w:rsidRPr="003B0CAB" w:rsidRDefault="00A95100" w:rsidP="00A95100">
      <w:pPr>
        <w:ind w:left="720"/>
        <w:rPr>
          <w:rFonts w:asciiTheme="minorHAnsi" w:hAnsiTheme="minorHAnsi" w:cstheme="minorHAnsi"/>
          <w:sz w:val="22"/>
          <w:szCs w:val="22"/>
        </w:rPr>
      </w:pPr>
      <w:r w:rsidRPr="003B0CAB">
        <w:rPr>
          <w:rFonts w:asciiTheme="minorHAnsi" w:hAnsiTheme="minorHAnsi" w:cstheme="minorHAnsi"/>
          <w:sz w:val="22"/>
          <w:szCs w:val="22"/>
        </w:rPr>
        <w:t>2.</w:t>
      </w:r>
      <w:r w:rsidR="000F0344">
        <w:rPr>
          <w:rFonts w:asciiTheme="minorHAnsi" w:hAnsiTheme="minorHAnsi" w:cstheme="minorHAnsi"/>
          <w:sz w:val="22"/>
          <w:szCs w:val="22"/>
        </w:rPr>
        <w:t>8</w:t>
      </w:r>
      <w:r w:rsidRPr="003B0CAB">
        <w:rPr>
          <w:rFonts w:asciiTheme="minorHAnsi" w:hAnsiTheme="minorHAnsi" w:cstheme="minorHAnsi"/>
          <w:sz w:val="22"/>
          <w:szCs w:val="22"/>
        </w:rPr>
        <w:t xml:space="preserve">. </w:t>
      </w:r>
      <w:r w:rsidR="009E6EFF" w:rsidRPr="003B0CAB">
        <w:rPr>
          <w:rFonts w:asciiTheme="minorHAnsi" w:hAnsiTheme="minorHAnsi" w:cstheme="minorHAnsi"/>
          <w:sz w:val="22"/>
          <w:szCs w:val="22"/>
        </w:rPr>
        <w:t>DUGOROČNE OBVEZE</w:t>
      </w:r>
    </w:p>
    <w:p w:rsidR="00A95100" w:rsidRPr="003B0CAB" w:rsidRDefault="00965D32" w:rsidP="00A95100">
      <w:pPr>
        <w:ind w:left="720"/>
        <w:rPr>
          <w:rFonts w:asciiTheme="minorHAnsi" w:hAnsiTheme="minorHAnsi" w:cstheme="minorHAnsi"/>
          <w:sz w:val="22"/>
          <w:szCs w:val="22"/>
        </w:rPr>
      </w:pPr>
      <w:r w:rsidRPr="003B0CAB">
        <w:rPr>
          <w:rFonts w:asciiTheme="minorHAnsi" w:hAnsiTheme="minorHAnsi" w:cstheme="minorHAnsi"/>
          <w:sz w:val="22"/>
          <w:szCs w:val="22"/>
        </w:rPr>
        <w:t>2.</w:t>
      </w:r>
      <w:r w:rsidR="000F0344">
        <w:rPr>
          <w:rFonts w:asciiTheme="minorHAnsi" w:hAnsiTheme="minorHAnsi" w:cstheme="minorHAnsi"/>
          <w:sz w:val="22"/>
          <w:szCs w:val="22"/>
        </w:rPr>
        <w:t>9</w:t>
      </w:r>
      <w:r w:rsidRPr="003B0CAB">
        <w:rPr>
          <w:rFonts w:asciiTheme="minorHAnsi" w:hAnsiTheme="minorHAnsi" w:cstheme="minorHAnsi"/>
          <w:sz w:val="22"/>
          <w:szCs w:val="22"/>
        </w:rPr>
        <w:t xml:space="preserve">. </w:t>
      </w:r>
      <w:r w:rsidR="00A95100" w:rsidRPr="003B0CAB">
        <w:rPr>
          <w:rFonts w:asciiTheme="minorHAnsi" w:hAnsiTheme="minorHAnsi" w:cstheme="minorHAnsi"/>
          <w:sz w:val="22"/>
          <w:szCs w:val="22"/>
        </w:rPr>
        <w:t>KRATKOROČNE OBVEZE</w:t>
      </w:r>
    </w:p>
    <w:p w:rsidR="00A95100" w:rsidRPr="003B0CAB" w:rsidRDefault="00965D32" w:rsidP="00A95100">
      <w:pPr>
        <w:ind w:left="720"/>
        <w:rPr>
          <w:rFonts w:asciiTheme="minorHAnsi" w:hAnsiTheme="minorHAnsi" w:cstheme="minorHAnsi"/>
          <w:sz w:val="22"/>
          <w:szCs w:val="22"/>
        </w:rPr>
      </w:pPr>
      <w:r w:rsidRPr="003B0CAB">
        <w:rPr>
          <w:rFonts w:asciiTheme="minorHAnsi" w:hAnsiTheme="minorHAnsi" w:cstheme="minorHAnsi"/>
          <w:sz w:val="22"/>
          <w:szCs w:val="22"/>
        </w:rPr>
        <w:t>2.</w:t>
      </w:r>
      <w:r w:rsidR="000F0344">
        <w:rPr>
          <w:rFonts w:asciiTheme="minorHAnsi" w:hAnsiTheme="minorHAnsi" w:cstheme="minorHAnsi"/>
          <w:sz w:val="22"/>
          <w:szCs w:val="22"/>
        </w:rPr>
        <w:t>10</w:t>
      </w:r>
      <w:r w:rsidR="00A95100" w:rsidRPr="003B0CAB">
        <w:rPr>
          <w:rFonts w:asciiTheme="minorHAnsi" w:hAnsiTheme="minorHAnsi" w:cstheme="minorHAnsi"/>
          <w:sz w:val="22"/>
          <w:szCs w:val="22"/>
        </w:rPr>
        <w:t>. ODGOĐENO PLAĆANJE TROŠKOVA I PRIHOD BUDUĆEG RAZDOBLJA</w:t>
      </w:r>
    </w:p>
    <w:p w:rsidR="007C4ED4" w:rsidRPr="003B0CAB" w:rsidRDefault="007C4ED4" w:rsidP="00A95100">
      <w:pPr>
        <w:ind w:left="720"/>
        <w:rPr>
          <w:rFonts w:asciiTheme="minorHAnsi" w:hAnsiTheme="minorHAnsi" w:cstheme="minorHAnsi"/>
          <w:sz w:val="22"/>
          <w:szCs w:val="22"/>
        </w:rPr>
      </w:pPr>
    </w:p>
    <w:p w:rsidR="00A95100" w:rsidRPr="003B0CAB" w:rsidRDefault="00A95100" w:rsidP="0082652E">
      <w:pPr>
        <w:numPr>
          <w:ilvl w:val="0"/>
          <w:numId w:val="38"/>
        </w:numPr>
        <w:rPr>
          <w:rFonts w:asciiTheme="minorHAnsi" w:hAnsiTheme="minorHAnsi" w:cstheme="minorHAnsi"/>
          <w:sz w:val="22"/>
          <w:szCs w:val="22"/>
        </w:rPr>
      </w:pPr>
      <w:r w:rsidRPr="003B0CAB">
        <w:rPr>
          <w:rFonts w:asciiTheme="minorHAnsi" w:hAnsiTheme="minorHAnsi" w:cstheme="minorHAnsi"/>
          <w:sz w:val="22"/>
          <w:szCs w:val="22"/>
        </w:rPr>
        <w:t>BILJEŠKE UZ POZICIJE RAČUNA DOBITI I GUBITKA</w:t>
      </w:r>
    </w:p>
    <w:p w:rsidR="007C4ED4" w:rsidRPr="003B0CAB" w:rsidRDefault="007C4ED4" w:rsidP="007C4ED4">
      <w:pPr>
        <w:ind w:left="720"/>
        <w:rPr>
          <w:rFonts w:asciiTheme="minorHAnsi" w:hAnsiTheme="minorHAnsi" w:cstheme="minorHAnsi"/>
          <w:sz w:val="22"/>
          <w:szCs w:val="22"/>
        </w:rPr>
      </w:pPr>
    </w:p>
    <w:p w:rsidR="00A95100" w:rsidRPr="003B0CAB" w:rsidRDefault="00A95100" w:rsidP="00A95100">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POSLOVNI PRIHODI</w:t>
      </w:r>
    </w:p>
    <w:p w:rsidR="00A95100" w:rsidRPr="003B0CAB" w:rsidRDefault="00A95100" w:rsidP="00A95100">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POSLOVNI RASHODI</w:t>
      </w:r>
    </w:p>
    <w:p w:rsidR="00A95100" w:rsidRPr="003B0CAB" w:rsidRDefault="00A95100" w:rsidP="00A95100">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FINANCIJSKI PRIHODI</w:t>
      </w:r>
    </w:p>
    <w:p w:rsidR="00A95100" w:rsidRPr="003B0CAB" w:rsidRDefault="00A95100" w:rsidP="00A95100">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FINANCIJSKI RASHODI</w:t>
      </w:r>
    </w:p>
    <w:p w:rsidR="00C33FBC" w:rsidRPr="003B0CAB" w:rsidRDefault="00BD57C4" w:rsidP="00BD57C4">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DOBIT</w:t>
      </w:r>
      <w:r w:rsidR="00CE4EF2" w:rsidRPr="003B0CAB">
        <w:rPr>
          <w:rFonts w:asciiTheme="minorHAnsi" w:hAnsiTheme="minorHAnsi" w:cstheme="minorHAnsi"/>
          <w:sz w:val="22"/>
          <w:szCs w:val="22"/>
        </w:rPr>
        <w:t>/GUBITAK</w:t>
      </w:r>
      <w:r w:rsidRPr="003B0CAB">
        <w:rPr>
          <w:rFonts w:asciiTheme="minorHAnsi" w:hAnsiTheme="minorHAnsi" w:cstheme="minorHAnsi"/>
          <w:sz w:val="22"/>
          <w:szCs w:val="22"/>
        </w:rPr>
        <w:t xml:space="preserve"> RAZDOBLJA</w:t>
      </w:r>
    </w:p>
    <w:p w:rsidR="00BD57C4" w:rsidRPr="003B0CAB" w:rsidRDefault="00BD57C4" w:rsidP="00BD57C4">
      <w:pPr>
        <w:numPr>
          <w:ilvl w:val="1"/>
          <w:numId w:val="38"/>
        </w:numPr>
        <w:rPr>
          <w:rFonts w:asciiTheme="minorHAnsi" w:hAnsiTheme="minorHAnsi" w:cstheme="minorHAnsi"/>
          <w:sz w:val="22"/>
          <w:szCs w:val="22"/>
        </w:rPr>
      </w:pPr>
      <w:r w:rsidRPr="003B0CAB">
        <w:rPr>
          <w:rFonts w:asciiTheme="minorHAnsi" w:hAnsiTheme="minorHAnsi" w:cstheme="minorHAnsi"/>
          <w:sz w:val="22"/>
          <w:szCs w:val="22"/>
        </w:rPr>
        <w:t>POREZ NA DOBIT</w:t>
      </w:r>
    </w:p>
    <w:p w:rsidR="007C4ED4" w:rsidRPr="003B0CAB" w:rsidRDefault="007C4ED4" w:rsidP="007C4ED4">
      <w:pPr>
        <w:ind w:left="1080"/>
        <w:rPr>
          <w:rFonts w:asciiTheme="minorHAnsi" w:hAnsiTheme="minorHAnsi" w:cstheme="minorHAnsi"/>
          <w:sz w:val="22"/>
          <w:szCs w:val="22"/>
        </w:rPr>
      </w:pPr>
    </w:p>
    <w:p w:rsidR="00C33FBC" w:rsidRPr="003B0CAB" w:rsidRDefault="00BD57C4" w:rsidP="00BD57C4">
      <w:pPr>
        <w:numPr>
          <w:ilvl w:val="0"/>
          <w:numId w:val="38"/>
        </w:numPr>
        <w:rPr>
          <w:rFonts w:asciiTheme="minorHAnsi" w:hAnsiTheme="minorHAnsi" w:cstheme="minorHAnsi"/>
          <w:sz w:val="22"/>
          <w:szCs w:val="22"/>
        </w:rPr>
      </w:pPr>
      <w:r w:rsidRPr="003B0CAB">
        <w:rPr>
          <w:rFonts w:asciiTheme="minorHAnsi" w:hAnsiTheme="minorHAnsi" w:cstheme="minorHAnsi"/>
          <w:sz w:val="22"/>
          <w:szCs w:val="22"/>
        </w:rPr>
        <w:t>SPOROVI I POTENCIJALNE OBVEZE</w:t>
      </w:r>
    </w:p>
    <w:p w:rsidR="007C4ED4" w:rsidRPr="003B0CAB" w:rsidRDefault="007C4ED4" w:rsidP="007C4ED4">
      <w:pPr>
        <w:ind w:left="1080"/>
        <w:rPr>
          <w:rFonts w:asciiTheme="minorHAnsi" w:hAnsiTheme="minorHAnsi" w:cstheme="minorHAnsi"/>
          <w:sz w:val="22"/>
          <w:szCs w:val="22"/>
        </w:rPr>
      </w:pPr>
    </w:p>
    <w:p w:rsidR="00A95100" w:rsidRPr="003B0CAB" w:rsidRDefault="00BD57C4" w:rsidP="0082652E">
      <w:pPr>
        <w:numPr>
          <w:ilvl w:val="0"/>
          <w:numId w:val="38"/>
        </w:numPr>
        <w:rPr>
          <w:rFonts w:asciiTheme="minorHAnsi" w:hAnsiTheme="minorHAnsi" w:cstheme="minorHAnsi"/>
          <w:sz w:val="22"/>
          <w:szCs w:val="22"/>
        </w:rPr>
      </w:pPr>
      <w:r w:rsidRPr="003B0CAB">
        <w:rPr>
          <w:rFonts w:asciiTheme="minorHAnsi" w:hAnsiTheme="minorHAnsi" w:cstheme="minorHAnsi"/>
          <w:sz w:val="22"/>
          <w:szCs w:val="22"/>
        </w:rPr>
        <w:t>DOGAĐAJI POSLIJE BILANCE</w:t>
      </w:r>
    </w:p>
    <w:p w:rsidR="00BE404C" w:rsidRPr="003B0CAB" w:rsidRDefault="00BE404C" w:rsidP="00BE404C">
      <w:pPr>
        <w:pStyle w:val="ListParagraph"/>
        <w:rPr>
          <w:rFonts w:asciiTheme="minorHAnsi" w:hAnsiTheme="minorHAnsi" w:cstheme="minorHAnsi"/>
          <w:sz w:val="22"/>
          <w:szCs w:val="22"/>
        </w:rPr>
      </w:pPr>
    </w:p>
    <w:p w:rsidR="00BE404C" w:rsidRPr="003B0CAB" w:rsidRDefault="000D07E0" w:rsidP="0082652E">
      <w:pPr>
        <w:numPr>
          <w:ilvl w:val="0"/>
          <w:numId w:val="38"/>
        </w:numPr>
        <w:rPr>
          <w:rFonts w:asciiTheme="minorHAnsi" w:hAnsiTheme="minorHAnsi" w:cstheme="minorHAnsi"/>
          <w:sz w:val="22"/>
          <w:szCs w:val="22"/>
        </w:rPr>
      </w:pPr>
      <w:r>
        <w:rPr>
          <w:rFonts w:asciiTheme="minorHAnsi" w:hAnsiTheme="minorHAnsi" w:cstheme="minorHAnsi"/>
          <w:sz w:val="22"/>
          <w:szCs w:val="22"/>
        </w:rPr>
        <w:t>ODOBRENJE</w:t>
      </w:r>
      <w:r w:rsidR="00BE404C" w:rsidRPr="003B0CAB">
        <w:rPr>
          <w:rFonts w:asciiTheme="minorHAnsi" w:hAnsiTheme="minorHAnsi" w:cstheme="minorHAnsi"/>
          <w:sz w:val="22"/>
          <w:szCs w:val="22"/>
        </w:rPr>
        <w:t xml:space="preserve"> FINANCIJSKIH IZVJEŠTAJA</w:t>
      </w:r>
    </w:p>
    <w:p w:rsidR="007C4ED4" w:rsidRPr="003B0CAB" w:rsidRDefault="007C4ED4" w:rsidP="007C4ED4">
      <w:pPr>
        <w:ind w:left="720"/>
        <w:rPr>
          <w:rFonts w:asciiTheme="minorHAnsi" w:hAnsiTheme="minorHAnsi" w:cstheme="minorHAnsi"/>
          <w:sz w:val="22"/>
          <w:szCs w:val="22"/>
        </w:rPr>
      </w:pPr>
    </w:p>
    <w:p w:rsidR="00A95100" w:rsidRPr="003B0CAB" w:rsidRDefault="00A95100" w:rsidP="00A95100">
      <w:pPr>
        <w:ind w:left="360"/>
        <w:rPr>
          <w:rFonts w:asciiTheme="minorHAnsi" w:hAnsiTheme="minorHAnsi" w:cstheme="minorHAnsi"/>
          <w:sz w:val="22"/>
          <w:szCs w:val="22"/>
        </w:rPr>
      </w:pPr>
    </w:p>
    <w:p w:rsidR="00BD57C4" w:rsidRPr="003B0CAB" w:rsidRDefault="00BD57C4" w:rsidP="00A95100">
      <w:pPr>
        <w:ind w:left="360"/>
        <w:rPr>
          <w:rFonts w:asciiTheme="minorHAnsi" w:hAnsiTheme="minorHAnsi" w:cstheme="minorHAnsi"/>
          <w:sz w:val="22"/>
          <w:szCs w:val="22"/>
        </w:rPr>
      </w:pPr>
    </w:p>
    <w:p w:rsidR="00BD57C4" w:rsidRPr="003B0CAB" w:rsidRDefault="00BD57C4" w:rsidP="00A95100">
      <w:pPr>
        <w:ind w:left="360"/>
        <w:rPr>
          <w:rFonts w:asciiTheme="minorHAnsi" w:hAnsiTheme="minorHAnsi" w:cstheme="minorHAnsi"/>
          <w:sz w:val="22"/>
          <w:szCs w:val="22"/>
        </w:rPr>
      </w:pPr>
    </w:p>
    <w:p w:rsidR="00BD57C4" w:rsidRPr="003B0CAB" w:rsidRDefault="00BD57C4" w:rsidP="00A95100">
      <w:pPr>
        <w:ind w:left="360"/>
        <w:rPr>
          <w:rFonts w:asciiTheme="minorHAnsi" w:hAnsiTheme="minorHAnsi" w:cstheme="minorHAnsi"/>
          <w:sz w:val="22"/>
          <w:szCs w:val="22"/>
        </w:rPr>
      </w:pPr>
    </w:p>
    <w:p w:rsidR="00BD57C4" w:rsidRDefault="00BD57C4" w:rsidP="00A95100">
      <w:pPr>
        <w:ind w:left="360"/>
        <w:rPr>
          <w:rFonts w:ascii="Calibri" w:hAnsi="Calibri" w:cs="Calibri"/>
          <w:sz w:val="22"/>
          <w:szCs w:val="22"/>
        </w:rPr>
      </w:pPr>
    </w:p>
    <w:p w:rsidR="008255B3" w:rsidRDefault="008255B3" w:rsidP="00CE4F8B">
      <w:pPr>
        <w:rPr>
          <w:rFonts w:asciiTheme="minorHAnsi" w:hAnsiTheme="minorHAnsi" w:cstheme="minorHAnsi"/>
          <w:b/>
          <w:color w:val="0070C0"/>
          <w:sz w:val="28"/>
          <w:szCs w:val="28"/>
          <w:u w:val="single"/>
        </w:rPr>
      </w:pPr>
    </w:p>
    <w:p w:rsidR="00CE4F8B" w:rsidRPr="003B0CAB" w:rsidRDefault="00CE4F8B" w:rsidP="00CE4F8B">
      <w:pPr>
        <w:rPr>
          <w:rFonts w:asciiTheme="minorHAnsi" w:hAnsiTheme="minorHAnsi" w:cstheme="minorHAnsi"/>
          <w:b/>
          <w:color w:val="0070C0"/>
          <w:sz w:val="28"/>
          <w:szCs w:val="28"/>
          <w:u w:val="single"/>
        </w:rPr>
      </w:pPr>
      <w:r w:rsidRPr="003B0CAB">
        <w:rPr>
          <w:rFonts w:asciiTheme="minorHAnsi" w:hAnsiTheme="minorHAnsi" w:cstheme="minorHAnsi"/>
          <w:b/>
          <w:color w:val="0070C0"/>
          <w:sz w:val="28"/>
          <w:szCs w:val="28"/>
          <w:u w:val="single"/>
        </w:rPr>
        <w:t xml:space="preserve">1. </w:t>
      </w:r>
      <w:r w:rsidR="006E33D9" w:rsidRPr="003B0CAB">
        <w:rPr>
          <w:rFonts w:asciiTheme="minorHAnsi" w:hAnsiTheme="minorHAnsi" w:cstheme="minorHAnsi"/>
          <w:b/>
          <w:color w:val="0070C0"/>
          <w:sz w:val="28"/>
          <w:szCs w:val="28"/>
          <w:u w:val="single"/>
        </w:rPr>
        <w:t>OPĆI PODACI</w:t>
      </w:r>
    </w:p>
    <w:p w:rsidR="00CE4F8B" w:rsidRPr="003B0CAB" w:rsidRDefault="00CE4F8B" w:rsidP="00CE4F8B">
      <w:pPr>
        <w:jc w:val="both"/>
        <w:rPr>
          <w:rFonts w:asciiTheme="minorHAnsi" w:hAnsiTheme="minorHAnsi" w:cstheme="minorHAnsi"/>
          <w:sz w:val="22"/>
          <w:szCs w:val="22"/>
        </w:rPr>
      </w:pPr>
    </w:p>
    <w:p w:rsidR="00CE4F8B" w:rsidRPr="003B0CAB" w:rsidRDefault="00CE4F8B" w:rsidP="00CE4F8B">
      <w:pPr>
        <w:jc w:val="both"/>
        <w:rPr>
          <w:rFonts w:asciiTheme="minorHAnsi" w:hAnsiTheme="minorHAnsi" w:cstheme="minorHAnsi"/>
          <w:sz w:val="22"/>
          <w:szCs w:val="22"/>
        </w:rPr>
      </w:pPr>
      <w:r w:rsidRPr="003B0CAB">
        <w:rPr>
          <w:rFonts w:asciiTheme="minorHAnsi" w:hAnsiTheme="minorHAnsi" w:cstheme="minorHAnsi"/>
          <w:sz w:val="22"/>
          <w:szCs w:val="22"/>
        </w:rPr>
        <w:t xml:space="preserve">Tvrtka Odvodnja Samobor društvo s ograničenom odgovornošću za odvodnju i pročišćavanje otpadnih voda, MBS: 080884061, nastala je </w:t>
      </w:r>
      <w:r w:rsidR="00A45EEC">
        <w:rPr>
          <w:rFonts w:asciiTheme="minorHAnsi" w:hAnsiTheme="minorHAnsi" w:cstheme="minorHAnsi"/>
          <w:sz w:val="22"/>
          <w:szCs w:val="22"/>
        </w:rPr>
        <w:t xml:space="preserve">u </w:t>
      </w:r>
      <w:r w:rsidRPr="003B0CAB">
        <w:rPr>
          <w:rFonts w:asciiTheme="minorHAnsi" w:hAnsiTheme="minorHAnsi" w:cstheme="minorHAnsi"/>
          <w:sz w:val="22"/>
          <w:szCs w:val="22"/>
        </w:rPr>
        <w:t>postupku odvajanja (od Komunalca d.o.o. OIB: 17055681355) s osnivanjem, te je Rješenjem Trgovačkog suda u Zagreb</w:t>
      </w:r>
      <w:r w:rsidR="00623396" w:rsidRPr="003B0CAB">
        <w:rPr>
          <w:rFonts w:asciiTheme="minorHAnsi" w:hAnsiTheme="minorHAnsi" w:cstheme="minorHAnsi"/>
          <w:sz w:val="22"/>
          <w:szCs w:val="22"/>
        </w:rPr>
        <w:t>u broj Tt-13/27804-2 upisana u S</w:t>
      </w:r>
      <w:r w:rsidRPr="003B0CAB">
        <w:rPr>
          <w:rFonts w:asciiTheme="minorHAnsi" w:hAnsiTheme="minorHAnsi" w:cstheme="minorHAnsi"/>
          <w:sz w:val="22"/>
          <w:szCs w:val="22"/>
        </w:rPr>
        <w:t>udski registar dana 04.</w:t>
      </w:r>
      <w:r w:rsidR="00B46DD4" w:rsidRPr="003B0CAB">
        <w:rPr>
          <w:rFonts w:asciiTheme="minorHAnsi" w:hAnsiTheme="minorHAnsi" w:cstheme="minorHAnsi"/>
          <w:sz w:val="22"/>
          <w:szCs w:val="22"/>
        </w:rPr>
        <w:t xml:space="preserve"> </w:t>
      </w:r>
      <w:r w:rsidRPr="003B0CAB">
        <w:rPr>
          <w:rFonts w:asciiTheme="minorHAnsi" w:hAnsiTheme="minorHAnsi" w:cstheme="minorHAnsi"/>
          <w:sz w:val="22"/>
          <w:szCs w:val="22"/>
        </w:rPr>
        <w:t>prosinca 201</w:t>
      </w:r>
      <w:r w:rsidR="00B46DD4" w:rsidRPr="003B0CAB">
        <w:rPr>
          <w:rFonts w:asciiTheme="minorHAnsi" w:hAnsiTheme="minorHAnsi" w:cstheme="minorHAnsi"/>
          <w:sz w:val="22"/>
          <w:szCs w:val="22"/>
        </w:rPr>
        <w:t>3</w:t>
      </w:r>
      <w:r w:rsidRPr="003B0CAB">
        <w:rPr>
          <w:rFonts w:asciiTheme="minorHAnsi" w:hAnsiTheme="minorHAnsi" w:cstheme="minorHAnsi"/>
          <w:sz w:val="22"/>
          <w:szCs w:val="22"/>
        </w:rPr>
        <w:t>.</w:t>
      </w:r>
      <w:r w:rsidR="00B46DD4" w:rsidRPr="003B0CAB">
        <w:rPr>
          <w:rFonts w:asciiTheme="minorHAnsi" w:hAnsiTheme="minorHAnsi" w:cstheme="minorHAnsi"/>
          <w:sz w:val="22"/>
          <w:szCs w:val="22"/>
        </w:rPr>
        <w:t xml:space="preserve"> </w:t>
      </w:r>
      <w:r w:rsidRPr="003B0CAB">
        <w:rPr>
          <w:rFonts w:asciiTheme="minorHAnsi" w:hAnsiTheme="minorHAnsi" w:cstheme="minorHAnsi"/>
          <w:sz w:val="22"/>
          <w:szCs w:val="22"/>
        </w:rPr>
        <w:t>godine.</w:t>
      </w:r>
    </w:p>
    <w:p w:rsidR="00CE4F8B" w:rsidRPr="003B0CAB" w:rsidRDefault="00CE4F8B" w:rsidP="00CE4F8B">
      <w:pPr>
        <w:jc w:val="both"/>
        <w:rPr>
          <w:rFonts w:asciiTheme="minorHAnsi" w:hAnsiTheme="minorHAnsi" w:cstheme="minorHAnsi"/>
          <w:sz w:val="22"/>
          <w:szCs w:val="22"/>
        </w:rPr>
      </w:pPr>
      <w:r w:rsidRPr="003B0CAB">
        <w:rPr>
          <w:rFonts w:asciiTheme="minorHAnsi" w:hAnsiTheme="minorHAnsi" w:cstheme="minorHAnsi"/>
          <w:sz w:val="22"/>
          <w:szCs w:val="22"/>
        </w:rPr>
        <w:t xml:space="preserve">Skraćeni naziv tvrtke je ODVODNJA SAMOBOR d.o.o. </w:t>
      </w:r>
    </w:p>
    <w:p w:rsidR="005C6D0C" w:rsidRPr="003B0CAB" w:rsidRDefault="005C6D0C" w:rsidP="00CE4F8B">
      <w:pPr>
        <w:jc w:val="both"/>
        <w:rPr>
          <w:rFonts w:asciiTheme="minorHAnsi" w:hAnsiTheme="minorHAnsi" w:cstheme="minorHAnsi"/>
          <w:sz w:val="22"/>
          <w:szCs w:val="22"/>
        </w:rPr>
      </w:pPr>
      <w:r w:rsidRPr="003B0CAB">
        <w:rPr>
          <w:rFonts w:asciiTheme="minorHAnsi" w:hAnsiTheme="minorHAnsi" w:cstheme="minorHAnsi"/>
          <w:sz w:val="22"/>
          <w:szCs w:val="22"/>
        </w:rPr>
        <w:t xml:space="preserve">OIB: 87815496618, MB: </w:t>
      </w:r>
      <w:r w:rsidR="00B46DD4" w:rsidRPr="003B0CAB">
        <w:rPr>
          <w:rFonts w:asciiTheme="minorHAnsi" w:hAnsiTheme="minorHAnsi" w:cstheme="minorHAnsi"/>
          <w:sz w:val="22"/>
          <w:szCs w:val="22"/>
        </w:rPr>
        <w:t>0</w:t>
      </w:r>
      <w:r w:rsidRPr="003B0CAB">
        <w:rPr>
          <w:rFonts w:asciiTheme="minorHAnsi" w:hAnsiTheme="minorHAnsi" w:cstheme="minorHAnsi"/>
          <w:sz w:val="22"/>
          <w:szCs w:val="22"/>
        </w:rPr>
        <w:t>4144724</w:t>
      </w:r>
    </w:p>
    <w:p w:rsidR="00CE4F8B" w:rsidRPr="003B0CAB" w:rsidRDefault="00CE4F8B" w:rsidP="00CE4F8B">
      <w:pPr>
        <w:jc w:val="both"/>
        <w:rPr>
          <w:rFonts w:asciiTheme="minorHAnsi" w:hAnsiTheme="minorHAnsi" w:cstheme="minorHAnsi"/>
          <w:sz w:val="22"/>
          <w:szCs w:val="22"/>
        </w:rPr>
      </w:pPr>
      <w:r w:rsidRPr="003B0CAB">
        <w:rPr>
          <w:rFonts w:asciiTheme="minorHAnsi" w:hAnsiTheme="minorHAnsi" w:cstheme="minorHAnsi"/>
          <w:sz w:val="22"/>
          <w:szCs w:val="22"/>
        </w:rPr>
        <w:t>Osnivač Društva je Grad Samobor, Samobor, Trg kralja Tomislava 5, OIB: 33544271925.</w:t>
      </w:r>
    </w:p>
    <w:p w:rsidR="00CE4F8B" w:rsidRPr="003B0CAB" w:rsidRDefault="00CE4F8B" w:rsidP="00CE4F8B">
      <w:pPr>
        <w:jc w:val="both"/>
        <w:rPr>
          <w:rFonts w:asciiTheme="minorHAnsi" w:hAnsiTheme="minorHAnsi" w:cstheme="minorHAnsi"/>
          <w:sz w:val="22"/>
          <w:szCs w:val="22"/>
        </w:rPr>
      </w:pPr>
      <w:r w:rsidRPr="003B0CAB">
        <w:rPr>
          <w:rFonts w:asciiTheme="minorHAnsi" w:hAnsiTheme="minorHAnsi" w:cstheme="minorHAnsi"/>
          <w:sz w:val="22"/>
          <w:szCs w:val="22"/>
        </w:rPr>
        <w:t>Sjedište Društva nalazi se u Ulici 151. samoborske brigade HV br. 1 u Samoboru.</w:t>
      </w:r>
    </w:p>
    <w:p w:rsidR="00CE4F8B" w:rsidRPr="003B0CAB" w:rsidRDefault="00CE4F8B" w:rsidP="00CE4F8B">
      <w:pPr>
        <w:jc w:val="both"/>
        <w:rPr>
          <w:rFonts w:asciiTheme="minorHAnsi" w:hAnsiTheme="minorHAnsi" w:cstheme="minorHAnsi"/>
          <w:sz w:val="22"/>
          <w:szCs w:val="22"/>
        </w:rPr>
      </w:pPr>
      <w:r w:rsidRPr="003B0CAB">
        <w:rPr>
          <w:rFonts w:asciiTheme="minorHAnsi" w:hAnsiTheme="minorHAnsi" w:cstheme="minorHAnsi"/>
          <w:sz w:val="22"/>
          <w:szCs w:val="22"/>
        </w:rPr>
        <w:t>Organi upravljanja su Direktor, Nadzorni odbor i Skupština Društva.</w:t>
      </w:r>
    </w:p>
    <w:p w:rsidR="00B46DD4" w:rsidRPr="003B0CAB" w:rsidRDefault="0076630D" w:rsidP="00B46DD4">
      <w:pPr>
        <w:jc w:val="both"/>
        <w:rPr>
          <w:rFonts w:asciiTheme="minorHAnsi" w:hAnsiTheme="minorHAnsi" w:cstheme="minorHAnsi"/>
          <w:sz w:val="22"/>
          <w:szCs w:val="22"/>
        </w:rPr>
      </w:pPr>
      <w:r w:rsidRPr="003B0CAB">
        <w:rPr>
          <w:rFonts w:asciiTheme="minorHAnsi" w:hAnsiTheme="minorHAnsi" w:cstheme="minorHAnsi"/>
          <w:sz w:val="22"/>
          <w:szCs w:val="22"/>
        </w:rPr>
        <w:t xml:space="preserve">Odlukom Skupštine od 03.11.2017. direktor Društva je </w:t>
      </w:r>
      <w:r w:rsidR="00B13B54" w:rsidRPr="003B0CAB">
        <w:rPr>
          <w:rFonts w:asciiTheme="minorHAnsi" w:hAnsiTheme="minorHAnsi" w:cstheme="minorHAnsi"/>
          <w:sz w:val="22"/>
          <w:szCs w:val="22"/>
        </w:rPr>
        <w:t>Ivica Karoglan</w:t>
      </w:r>
      <w:r w:rsidRPr="003B0CAB">
        <w:rPr>
          <w:rFonts w:asciiTheme="minorHAnsi" w:hAnsiTheme="minorHAnsi" w:cstheme="minorHAnsi"/>
          <w:sz w:val="22"/>
          <w:szCs w:val="22"/>
        </w:rPr>
        <w:t>. D</w:t>
      </w:r>
      <w:r w:rsidR="00B46DD4" w:rsidRPr="003B0CAB">
        <w:rPr>
          <w:rFonts w:asciiTheme="minorHAnsi" w:hAnsiTheme="minorHAnsi" w:cstheme="minorHAnsi"/>
          <w:sz w:val="22"/>
          <w:szCs w:val="22"/>
        </w:rPr>
        <w:t xml:space="preserve">irektor </w:t>
      </w:r>
      <w:r w:rsidRPr="003B0CAB">
        <w:rPr>
          <w:rFonts w:asciiTheme="minorHAnsi" w:hAnsiTheme="minorHAnsi" w:cstheme="minorHAnsi"/>
          <w:sz w:val="22"/>
          <w:szCs w:val="22"/>
        </w:rPr>
        <w:t xml:space="preserve">zastupa </w:t>
      </w:r>
      <w:r w:rsidR="00B46DD4" w:rsidRPr="003B0CAB">
        <w:rPr>
          <w:rFonts w:asciiTheme="minorHAnsi" w:hAnsiTheme="minorHAnsi" w:cstheme="minorHAnsi"/>
          <w:sz w:val="22"/>
          <w:szCs w:val="22"/>
        </w:rPr>
        <w:t>Društv</w:t>
      </w:r>
      <w:r w:rsidRPr="003B0CAB">
        <w:rPr>
          <w:rFonts w:asciiTheme="minorHAnsi" w:hAnsiTheme="minorHAnsi" w:cstheme="minorHAnsi"/>
          <w:sz w:val="22"/>
          <w:szCs w:val="22"/>
        </w:rPr>
        <w:t>o</w:t>
      </w:r>
      <w:r w:rsidR="00B46DD4" w:rsidRPr="003B0CAB">
        <w:rPr>
          <w:rFonts w:asciiTheme="minorHAnsi" w:hAnsiTheme="minorHAnsi" w:cstheme="minorHAnsi"/>
          <w:sz w:val="22"/>
          <w:szCs w:val="22"/>
        </w:rPr>
        <w:t xml:space="preserve"> pojedinačno i samostalno.</w:t>
      </w:r>
    </w:p>
    <w:p w:rsidR="00CE4F8B" w:rsidRPr="003B0CAB" w:rsidRDefault="00CE4F8B" w:rsidP="00CE4F8B">
      <w:pPr>
        <w:pStyle w:val="Heading1"/>
        <w:numPr>
          <w:ilvl w:val="0"/>
          <w:numId w:val="0"/>
        </w:numPr>
        <w:rPr>
          <w:rFonts w:asciiTheme="minorHAnsi" w:hAnsiTheme="minorHAnsi" w:cstheme="minorHAnsi"/>
          <w:sz w:val="22"/>
          <w:szCs w:val="22"/>
          <w:u w:val="single"/>
        </w:rPr>
      </w:pPr>
      <w:bookmarkStart w:id="1" w:name="_Ref410197443"/>
      <w:r w:rsidRPr="003B0CAB">
        <w:rPr>
          <w:rFonts w:asciiTheme="minorHAnsi" w:hAnsiTheme="minorHAnsi" w:cstheme="minorHAnsi"/>
          <w:sz w:val="22"/>
          <w:szCs w:val="22"/>
          <w:u w:val="single"/>
        </w:rPr>
        <w:t>1.1. OSNOVE ZA SASTAVLJANJE FINANCIJ</w:t>
      </w:r>
      <w:smartTag w:uri="urn:schemas-microsoft-com:office:smarttags" w:element="stockticker">
        <w:r w:rsidRPr="003B0CAB">
          <w:rPr>
            <w:rFonts w:asciiTheme="minorHAnsi" w:hAnsiTheme="minorHAnsi" w:cstheme="minorHAnsi"/>
            <w:sz w:val="22"/>
            <w:szCs w:val="22"/>
            <w:u w:val="single"/>
          </w:rPr>
          <w:t>SKIH</w:t>
        </w:r>
      </w:smartTag>
      <w:r w:rsidRPr="003B0CAB">
        <w:rPr>
          <w:rFonts w:asciiTheme="minorHAnsi" w:hAnsiTheme="minorHAnsi" w:cstheme="minorHAnsi"/>
          <w:sz w:val="22"/>
          <w:szCs w:val="22"/>
          <w:u w:val="single"/>
        </w:rPr>
        <w:t xml:space="preserve"> IZVJEŠTAJA</w:t>
      </w:r>
      <w:bookmarkEnd w:id="1"/>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Financijski izvještaji za 01.01.</w:t>
      </w:r>
      <w:r w:rsidR="00B46DD4" w:rsidRPr="003B0CAB">
        <w:rPr>
          <w:rFonts w:asciiTheme="minorHAnsi" w:hAnsiTheme="minorHAnsi" w:cstheme="minorHAnsi"/>
          <w:sz w:val="22"/>
          <w:szCs w:val="22"/>
        </w:rPr>
        <w:t xml:space="preserve"> </w:t>
      </w:r>
      <w:r w:rsidRPr="003B0CAB">
        <w:rPr>
          <w:rFonts w:asciiTheme="minorHAnsi" w:hAnsiTheme="minorHAnsi" w:cstheme="minorHAnsi"/>
          <w:sz w:val="22"/>
          <w:szCs w:val="22"/>
        </w:rPr>
        <w:t>-</w:t>
      </w:r>
      <w:r w:rsidR="00B46DD4" w:rsidRPr="003B0CAB">
        <w:rPr>
          <w:rFonts w:asciiTheme="minorHAnsi" w:hAnsiTheme="minorHAnsi" w:cstheme="minorHAnsi"/>
          <w:sz w:val="22"/>
          <w:szCs w:val="22"/>
        </w:rPr>
        <w:t xml:space="preserve"> </w:t>
      </w:r>
      <w:r w:rsidRPr="003B0CAB">
        <w:rPr>
          <w:rFonts w:asciiTheme="minorHAnsi" w:hAnsiTheme="minorHAnsi" w:cstheme="minorHAnsi"/>
          <w:sz w:val="22"/>
          <w:szCs w:val="22"/>
        </w:rPr>
        <w:t>31.12.20</w:t>
      </w:r>
      <w:r w:rsidR="00863990">
        <w:rPr>
          <w:rFonts w:asciiTheme="minorHAnsi" w:hAnsiTheme="minorHAnsi" w:cstheme="minorHAnsi"/>
          <w:sz w:val="22"/>
          <w:szCs w:val="22"/>
        </w:rPr>
        <w:t>20</w:t>
      </w:r>
      <w:r w:rsidRPr="003B0CAB">
        <w:rPr>
          <w:rFonts w:asciiTheme="minorHAnsi" w:hAnsiTheme="minorHAnsi" w:cstheme="minorHAnsi"/>
          <w:sz w:val="22"/>
          <w:szCs w:val="22"/>
        </w:rPr>
        <w:t xml:space="preserve">. godine sastavljeni su </w:t>
      </w:r>
      <w:r w:rsidR="00623396" w:rsidRPr="003B0CAB">
        <w:rPr>
          <w:rFonts w:asciiTheme="minorHAnsi" w:hAnsiTheme="minorHAnsi" w:cstheme="minorHAnsi"/>
          <w:sz w:val="22"/>
          <w:szCs w:val="22"/>
        </w:rPr>
        <w:t>u skladu s</w:t>
      </w:r>
      <w:r w:rsidRPr="003B0CAB">
        <w:rPr>
          <w:rFonts w:asciiTheme="minorHAnsi" w:hAnsiTheme="minorHAnsi" w:cstheme="minorHAnsi"/>
          <w:sz w:val="22"/>
          <w:szCs w:val="22"/>
        </w:rPr>
        <w:t xml:space="preserve"> Hrvatskim standardima financijskog izvještavanja, koje je objavio Odbor za standarde financijskog izvještavanja u</w:t>
      </w:r>
      <w:r w:rsidR="000B026D" w:rsidRPr="003B0CAB">
        <w:rPr>
          <w:rFonts w:asciiTheme="minorHAnsi" w:hAnsiTheme="minorHAnsi" w:cstheme="minorHAnsi"/>
          <w:sz w:val="22"/>
          <w:szCs w:val="22"/>
        </w:rPr>
        <w:t xml:space="preserve"> </w:t>
      </w:r>
      <w:r w:rsidRPr="003B0CAB">
        <w:rPr>
          <w:rFonts w:asciiTheme="minorHAnsi" w:hAnsiTheme="minorHAnsi" w:cstheme="minorHAnsi"/>
          <w:sz w:val="22"/>
          <w:szCs w:val="22"/>
        </w:rPr>
        <w:t xml:space="preserve">Narodnim novinama </w:t>
      </w:r>
      <w:r w:rsidR="00427EEA" w:rsidRPr="003B0CAB">
        <w:rPr>
          <w:rFonts w:asciiTheme="minorHAnsi" w:hAnsiTheme="minorHAnsi" w:cstheme="minorHAnsi"/>
          <w:sz w:val="22"/>
          <w:szCs w:val="22"/>
        </w:rPr>
        <w:t>86/2015</w:t>
      </w:r>
      <w:r w:rsidRPr="003B0CAB">
        <w:rPr>
          <w:rFonts w:asciiTheme="minorHAnsi" w:hAnsiTheme="minorHAnsi" w:cstheme="minorHAnsi"/>
          <w:sz w:val="22"/>
          <w:szCs w:val="22"/>
        </w:rPr>
        <w:t xml:space="preserve"> propisanim kao okvirom financijskog izvještavanja temeljem odredbi Zakona o računovodstvu</w:t>
      </w:r>
      <w:r w:rsidR="00427EEA" w:rsidRPr="003B0CAB">
        <w:rPr>
          <w:rFonts w:asciiTheme="minorHAnsi" w:hAnsiTheme="minorHAnsi" w:cstheme="minorHAnsi"/>
          <w:sz w:val="22"/>
          <w:szCs w:val="22"/>
        </w:rPr>
        <w:t xml:space="preserve"> (NN 78/2015</w:t>
      </w:r>
      <w:r w:rsidR="0090146A" w:rsidRPr="003B0CAB">
        <w:rPr>
          <w:rFonts w:asciiTheme="minorHAnsi" w:hAnsiTheme="minorHAnsi" w:cstheme="minorHAnsi"/>
          <w:sz w:val="22"/>
          <w:szCs w:val="22"/>
        </w:rPr>
        <w:t>, 134/15</w:t>
      </w:r>
      <w:r w:rsidR="00D23EA3">
        <w:rPr>
          <w:rFonts w:asciiTheme="minorHAnsi" w:hAnsiTheme="minorHAnsi" w:cstheme="minorHAnsi"/>
          <w:sz w:val="22"/>
          <w:szCs w:val="22"/>
        </w:rPr>
        <w:t>,</w:t>
      </w:r>
      <w:r w:rsidR="0090146A" w:rsidRPr="003B0CAB">
        <w:rPr>
          <w:rFonts w:asciiTheme="minorHAnsi" w:hAnsiTheme="minorHAnsi" w:cstheme="minorHAnsi"/>
          <w:sz w:val="22"/>
          <w:szCs w:val="22"/>
        </w:rPr>
        <w:t xml:space="preserve"> 120/16</w:t>
      </w:r>
      <w:r w:rsidR="00D23EA3">
        <w:rPr>
          <w:rFonts w:asciiTheme="minorHAnsi" w:hAnsiTheme="minorHAnsi" w:cstheme="minorHAnsi"/>
          <w:sz w:val="22"/>
          <w:szCs w:val="22"/>
        </w:rPr>
        <w:t xml:space="preserve"> i 116/18</w:t>
      </w:r>
      <w:r w:rsidR="00427EEA" w:rsidRPr="003B0CAB">
        <w:rPr>
          <w:rFonts w:asciiTheme="minorHAnsi" w:hAnsiTheme="minorHAnsi" w:cstheme="minorHAnsi"/>
          <w:sz w:val="22"/>
          <w:szCs w:val="22"/>
        </w:rPr>
        <w:t>)</w:t>
      </w:r>
      <w:r w:rsidRPr="003B0CAB">
        <w:rPr>
          <w:rFonts w:asciiTheme="minorHAnsi" w:hAnsiTheme="minorHAnsi" w:cstheme="minorHAnsi"/>
          <w:sz w:val="22"/>
          <w:szCs w:val="22"/>
        </w:rPr>
        <w:t>.</w:t>
      </w:r>
    </w:p>
    <w:p w:rsidR="00F13235" w:rsidRPr="003B0CAB" w:rsidRDefault="00F13235"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Financijski izvještaji pripremljeni su primjenom načela povijesnog troška po principu neograničenosti vremena poslovanja.</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Detaljna objašnjenja priznavanja pojedinačnih pozicija dana su u sklopu svake pojedinačne pozicije.</w:t>
      </w:r>
    </w:p>
    <w:p w:rsidR="006E33D9" w:rsidRPr="003B0CAB" w:rsidRDefault="006E33D9" w:rsidP="004E6EB1">
      <w:pPr>
        <w:jc w:val="both"/>
        <w:rPr>
          <w:rFonts w:asciiTheme="minorHAnsi" w:hAnsiTheme="minorHAnsi" w:cstheme="minorHAnsi"/>
          <w:sz w:val="22"/>
          <w:szCs w:val="22"/>
        </w:rPr>
      </w:pPr>
      <w:r w:rsidRPr="003B0CAB">
        <w:rPr>
          <w:rFonts w:asciiTheme="minorHAnsi" w:hAnsiTheme="minorHAnsi" w:cstheme="minorHAnsi"/>
          <w:sz w:val="22"/>
          <w:szCs w:val="22"/>
        </w:rPr>
        <w:t>Financijska izvješća za 20</w:t>
      </w:r>
      <w:r w:rsidR="00863990">
        <w:rPr>
          <w:rFonts w:asciiTheme="minorHAnsi" w:hAnsiTheme="minorHAnsi" w:cstheme="minorHAnsi"/>
          <w:sz w:val="22"/>
          <w:szCs w:val="22"/>
        </w:rPr>
        <w:t>20</w:t>
      </w:r>
      <w:r w:rsidRPr="003B0CAB">
        <w:rPr>
          <w:rFonts w:asciiTheme="minorHAnsi" w:hAnsiTheme="minorHAnsi" w:cstheme="minorHAnsi"/>
          <w:sz w:val="22"/>
          <w:szCs w:val="22"/>
        </w:rPr>
        <w:t>. godinu usvojila je uprava Društva</w:t>
      </w:r>
      <w:r w:rsidR="00C37390">
        <w:rPr>
          <w:rFonts w:asciiTheme="minorHAnsi" w:hAnsiTheme="minorHAnsi" w:cstheme="minorHAnsi"/>
          <w:sz w:val="22"/>
          <w:szCs w:val="22"/>
        </w:rPr>
        <w:t xml:space="preserve"> </w:t>
      </w:r>
      <w:r w:rsidR="003012A5">
        <w:rPr>
          <w:rFonts w:asciiTheme="minorHAnsi" w:hAnsiTheme="minorHAnsi" w:cstheme="minorHAnsi"/>
          <w:sz w:val="22"/>
          <w:szCs w:val="22"/>
        </w:rPr>
        <w:t xml:space="preserve">20.05.2021. </w:t>
      </w:r>
      <w:r w:rsidRPr="003B0CAB">
        <w:rPr>
          <w:rFonts w:asciiTheme="minorHAnsi" w:hAnsiTheme="minorHAnsi" w:cstheme="minorHAnsi"/>
          <w:sz w:val="22"/>
          <w:szCs w:val="22"/>
        </w:rPr>
        <w:t>godine.</w:t>
      </w:r>
    </w:p>
    <w:p w:rsidR="00CE4F8B" w:rsidRPr="003B0CAB" w:rsidRDefault="00CE4F8B" w:rsidP="00CE4F8B">
      <w:pPr>
        <w:pStyle w:val="Heading1"/>
        <w:numPr>
          <w:ilvl w:val="0"/>
          <w:numId w:val="0"/>
        </w:numPr>
        <w:rPr>
          <w:rFonts w:asciiTheme="minorHAnsi" w:hAnsiTheme="minorHAnsi" w:cstheme="minorHAnsi"/>
          <w:sz w:val="22"/>
          <w:szCs w:val="22"/>
          <w:u w:val="single"/>
        </w:rPr>
      </w:pPr>
      <w:bookmarkStart w:id="2" w:name="_Toc260645134"/>
      <w:bookmarkStart w:id="3" w:name="_Ref410197449"/>
      <w:r w:rsidRPr="003B0CAB">
        <w:rPr>
          <w:rFonts w:asciiTheme="minorHAnsi" w:hAnsiTheme="minorHAnsi" w:cstheme="minorHAnsi"/>
          <w:sz w:val="22"/>
          <w:szCs w:val="22"/>
          <w:u w:val="single"/>
        </w:rPr>
        <w:t>1.2. ZNAČAJNE RAČUNOVODSTVENE POLITIKE</w:t>
      </w:r>
      <w:bookmarkEnd w:id="2"/>
      <w:bookmarkEnd w:id="3"/>
      <w:r w:rsidRPr="003B0CAB">
        <w:rPr>
          <w:rFonts w:asciiTheme="minorHAnsi" w:hAnsiTheme="minorHAnsi" w:cstheme="minorHAnsi"/>
          <w:sz w:val="22"/>
          <w:szCs w:val="22"/>
          <w:u w:val="single"/>
        </w:rPr>
        <w:t xml:space="preserve"> </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Računovodstvene politike dane u nastavku, primjenjivane su dosljedno za sva razdoblja prezentirana u ovim financijskim izvještajima i </w:t>
      </w:r>
      <w:r w:rsidR="00623396" w:rsidRPr="003B0CAB">
        <w:rPr>
          <w:rFonts w:asciiTheme="minorHAnsi" w:hAnsiTheme="minorHAnsi" w:cstheme="minorHAnsi"/>
          <w:sz w:val="22"/>
          <w:szCs w:val="22"/>
        </w:rPr>
        <w:t xml:space="preserve">u </w:t>
      </w:r>
      <w:r w:rsidRPr="003B0CAB">
        <w:rPr>
          <w:rFonts w:asciiTheme="minorHAnsi" w:hAnsiTheme="minorHAnsi" w:cstheme="minorHAnsi"/>
          <w:sz w:val="22"/>
          <w:szCs w:val="22"/>
        </w:rPr>
        <w:t>sklad</w:t>
      </w:r>
      <w:r w:rsidR="00623396" w:rsidRPr="003B0CAB">
        <w:rPr>
          <w:rFonts w:asciiTheme="minorHAnsi" w:hAnsiTheme="minorHAnsi" w:cstheme="minorHAnsi"/>
          <w:sz w:val="22"/>
          <w:szCs w:val="22"/>
        </w:rPr>
        <w:t>u</w:t>
      </w:r>
      <w:r w:rsidRPr="003B0CAB">
        <w:rPr>
          <w:rFonts w:asciiTheme="minorHAnsi" w:hAnsiTheme="minorHAnsi" w:cstheme="minorHAnsi"/>
          <w:sz w:val="22"/>
          <w:szCs w:val="22"/>
        </w:rPr>
        <w:t xml:space="preserve"> su</w:t>
      </w:r>
      <w:r w:rsidR="00623396" w:rsidRPr="003B0CAB">
        <w:rPr>
          <w:rFonts w:asciiTheme="minorHAnsi" w:hAnsiTheme="minorHAnsi" w:cstheme="minorHAnsi"/>
          <w:sz w:val="22"/>
          <w:szCs w:val="22"/>
        </w:rPr>
        <w:t xml:space="preserve"> s</w:t>
      </w:r>
      <w:r w:rsidRPr="003B0CAB">
        <w:rPr>
          <w:rFonts w:asciiTheme="minorHAnsi" w:hAnsiTheme="minorHAnsi" w:cstheme="minorHAnsi"/>
          <w:sz w:val="22"/>
          <w:szCs w:val="22"/>
        </w:rPr>
        <w:t xml:space="preserve"> Hrvatskim standardima financijskog izvještavanja i Zakonom o računovodstvu. U nastavku prikazujemo osnovne odrednice prim</w:t>
      </w:r>
      <w:r w:rsidR="0034755C">
        <w:rPr>
          <w:rFonts w:asciiTheme="minorHAnsi" w:hAnsiTheme="minorHAnsi" w:cstheme="minorHAnsi"/>
          <w:sz w:val="22"/>
          <w:szCs w:val="22"/>
        </w:rPr>
        <w:t>i</w:t>
      </w:r>
      <w:r w:rsidRPr="003B0CAB">
        <w:rPr>
          <w:rFonts w:asciiTheme="minorHAnsi" w:hAnsiTheme="minorHAnsi" w:cstheme="minorHAnsi"/>
          <w:sz w:val="22"/>
          <w:szCs w:val="22"/>
        </w:rPr>
        <w:t>jenjenih računovodstvenih politika.</w:t>
      </w:r>
    </w:p>
    <w:p w:rsidR="002B15FB" w:rsidRDefault="002B15FB" w:rsidP="00CE4F8B">
      <w:pPr>
        <w:spacing w:line="240" w:lineRule="atLeast"/>
        <w:jc w:val="both"/>
        <w:rPr>
          <w:rFonts w:asciiTheme="minorHAnsi" w:hAnsiTheme="minorHAnsi" w:cstheme="minorHAnsi"/>
          <w:sz w:val="22"/>
          <w:szCs w:val="22"/>
        </w:rPr>
      </w:pPr>
    </w:p>
    <w:p w:rsidR="00675993" w:rsidRDefault="00675993" w:rsidP="00675993">
      <w:pPr>
        <w:jc w:val="both"/>
        <w:rPr>
          <w:b/>
          <w:sz w:val="22"/>
          <w:szCs w:val="22"/>
          <w:u w:val="single"/>
        </w:rPr>
      </w:pPr>
      <w:r>
        <w:rPr>
          <w:b/>
          <w:sz w:val="22"/>
          <w:szCs w:val="22"/>
          <w:u w:val="single"/>
        </w:rPr>
        <w:t xml:space="preserve">1.2.1. Ključne procjene </w:t>
      </w:r>
    </w:p>
    <w:p w:rsidR="00675993" w:rsidRPr="007D462F" w:rsidRDefault="00675993" w:rsidP="00675993">
      <w:pPr>
        <w:jc w:val="both"/>
        <w:rPr>
          <w:rFonts w:asciiTheme="minorHAnsi" w:hAnsiTheme="minorHAnsi" w:cstheme="minorHAnsi"/>
          <w:sz w:val="22"/>
          <w:szCs w:val="22"/>
        </w:rPr>
      </w:pPr>
      <w:r w:rsidRPr="007D462F">
        <w:rPr>
          <w:rFonts w:asciiTheme="minorHAnsi" w:hAnsiTheme="minorHAnsi" w:cstheme="minorHAnsi"/>
          <w:sz w:val="22"/>
          <w:szCs w:val="22"/>
        </w:rPr>
        <w:t>Prilikom sastavljanja financijskih izvještaja korištene su određene procjene koje utjeću na iskaz imovine i obveza društva, prihode i rashode društva i objavljivanje potencijalnih obveza društva.</w:t>
      </w:r>
    </w:p>
    <w:p w:rsidR="00675993" w:rsidRPr="007D462F" w:rsidRDefault="00675993" w:rsidP="00675993">
      <w:pPr>
        <w:jc w:val="both"/>
        <w:rPr>
          <w:rFonts w:asciiTheme="minorHAnsi" w:hAnsiTheme="minorHAnsi" w:cstheme="minorHAnsi"/>
          <w:sz w:val="22"/>
          <w:szCs w:val="22"/>
          <w:lang w:val="en-GB"/>
        </w:rPr>
      </w:pPr>
      <w:r w:rsidRPr="007D462F">
        <w:rPr>
          <w:rFonts w:asciiTheme="minorHAnsi" w:hAnsiTheme="minorHAnsi" w:cstheme="minorHAnsi"/>
          <w:sz w:val="22"/>
          <w:szCs w:val="22"/>
        </w:rPr>
        <w:t xml:space="preserve">Budući događaji i njihovi utjecaji ne mogu se predvidjeti sa sigurnošću, slijedom čega se stvarni rezultati mogu razlikovati od procijenjenih. Procjene korištene u primjeni računovodstvenih politika prilikom sastavljanja ovih financijskih izvještaja odnose se na obračun amortizacije dugotrajne materijalne imovine, ispravak vrijednosti potraživanja i rezerviranja. </w:t>
      </w:r>
      <w:bookmarkStart w:id="4" w:name="_GoBack"/>
      <w:bookmarkEnd w:id="4"/>
    </w:p>
    <w:p w:rsidR="00675993" w:rsidRPr="003B0CAB" w:rsidRDefault="00675993" w:rsidP="00CE4F8B">
      <w:pPr>
        <w:spacing w:line="240" w:lineRule="atLeast"/>
        <w:jc w:val="both"/>
        <w:rPr>
          <w:rFonts w:asciiTheme="minorHAnsi" w:hAnsiTheme="minorHAnsi" w:cstheme="minorHAnsi"/>
          <w:sz w:val="22"/>
          <w:szCs w:val="22"/>
        </w:rPr>
      </w:pP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b/>
          <w:sz w:val="22"/>
          <w:szCs w:val="22"/>
          <w:u w:val="single"/>
        </w:rPr>
        <w:t>1.</w:t>
      </w:r>
      <w:r w:rsidR="00CE4EF2" w:rsidRPr="003B0CAB">
        <w:rPr>
          <w:rFonts w:asciiTheme="minorHAnsi" w:hAnsiTheme="minorHAnsi" w:cstheme="minorHAnsi"/>
          <w:b/>
          <w:sz w:val="22"/>
          <w:szCs w:val="22"/>
          <w:u w:val="single"/>
        </w:rPr>
        <w:t>3</w:t>
      </w:r>
      <w:r w:rsidRPr="003B0CAB">
        <w:rPr>
          <w:rFonts w:asciiTheme="minorHAnsi" w:hAnsiTheme="minorHAnsi" w:cstheme="minorHAnsi"/>
          <w:b/>
          <w:sz w:val="22"/>
          <w:szCs w:val="22"/>
          <w:u w:val="single"/>
        </w:rPr>
        <w:t>.</w:t>
      </w:r>
      <w:r w:rsidR="00254319" w:rsidRPr="003B0CAB">
        <w:rPr>
          <w:rFonts w:asciiTheme="minorHAnsi" w:hAnsiTheme="minorHAnsi" w:cstheme="minorHAnsi"/>
          <w:b/>
          <w:sz w:val="22"/>
          <w:szCs w:val="22"/>
          <w:u w:val="single"/>
        </w:rPr>
        <w:t xml:space="preserve"> </w:t>
      </w:r>
      <w:r w:rsidR="00CE4EF2" w:rsidRPr="003B0CAB">
        <w:rPr>
          <w:rFonts w:asciiTheme="minorHAnsi" w:hAnsiTheme="minorHAnsi" w:cstheme="minorHAnsi"/>
          <w:b/>
          <w:sz w:val="22"/>
          <w:szCs w:val="22"/>
          <w:u w:val="single"/>
        </w:rPr>
        <w:t>POLITIKA ISKAZIVANJA IMOVINE</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p>
    <w:p w:rsidR="00CE4F8B" w:rsidRPr="003B0CAB" w:rsidRDefault="00926606"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b/>
          <w:sz w:val="22"/>
          <w:szCs w:val="22"/>
          <w:u w:val="single"/>
        </w:rPr>
        <w:t xml:space="preserve">1.3.1. </w:t>
      </w:r>
      <w:r w:rsidR="00CE4F8B" w:rsidRPr="003B0CAB">
        <w:rPr>
          <w:rFonts w:asciiTheme="minorHAnsi" w:hAnsiTheme="minorHAnsi" w:cstheme="minorHAnsi"/>
          <w:b/>
          <w:sz w:val="22"/>
          <w:szCs w:val="22"/>
          <w:u w:val="single"/>
        </w:rPr>
        <w:t>Nematerijalna i materijalna imovina</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 xml:space="preserve">Materijalna imovina iskazuje se u poslovnim knjigama po trošku nabave sukladno točki 6.3. HSFI-a 6. </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Nabavnu vrijednost čine svi izdaci nabave i dovođenja materijalne imovine u radno stanje za namjeravanu uporabu.</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Materijalnu imovinu čini oprema pribavljena za trajnu uporabu, čiji je korisni vijek trajanja duži od jedne godine.</w:t>
      </w:r>
    </w:p>
    <w:p w:rsidR="00CE4F8B" w:rsidRDefault="00CE4F8B" w:rsidP="00CE4F8B">
      <w:pPr>
        <w:overflowPunct w:val="0"/>
        <w:autoSpaceDE w:val="0"/>
        <w:autoSpaceDN w:val="0"/>
        <w:adjustRightInd w:val="0"/>
        <w:spacing w:line="240" w:lineRule="atLeast"/>
        <w:jc w:val="both"/>
        <w:textAlignment w:val="baseline"/>
        <w:rPr>
          <w:rFonts w:asciiTheme="minorHAnsi" w:hAnsiTheme="minorHAnsi" w:cstheme="minorHAnsi"/>
          <w:sz w:val="22"/>
          <w:szCs w:val="22"/>
        </w:rPr>
      </w:pPr>
      <w:r w:rsidRPr="003B0CAB">
        <w:rPr>
          <w:rFonts w:asciiTheme="minorHAnsi" w:hAnsiTheme="minorHAnsi" w:cstheme="minorHAnsi"/>
          <w:sz w:val="22"/>
          <w:szCs w:val="22"/>
        </w:rPr>
        <w:t>Neuporabljivi predmeti materijalne imovine za koje se ne očekuju koristi stavljaju se van uporabe ili se obavlja prodaja, isključuju se iz bilance zajedno sa pripadajućom akumuliranom amortizacijom. Bilo koja zarada ili gubitak nastao pri prestanku priznavanja imovine iskazuje se u računu dobiti i gubitka u godini prestanka priznavanja u neto iznosu (razlika između prodajne i neotpisane vrijednosti).</w:t>
      </w:r>
    </w:p>
    <w:p w:rsidR="00675993" w:rsidRDefault="00675993" w:rsidP="00CE4F8B">
      <w:pPr>
        <w:overflowPunct w:val="0"/>
        <w:autoSpaceDE w:val="0"/>
        <w:autoSpaceDN w:val="0"/>
        <w:adjustRightInd w:val="0"/>
        <w:spacing w:line="240" w:lineRule="atLeast"/>
        <w:jc w:val="both"/>
        <w:textAlignment w:val="baseline"/>
        <w:rPr>
          <w:rFonts w:asciiTheme="minorHAnsi" w:hAnsiTheme="minorHAnsi" w:cstheme="minorHAnsi"/>
          <w:sz w:val="22"/>
          <w:szCs w:val="22"/>
        </w:rPr>
      </w:pPr>
    </w:p>
    <w:p w:rsidR="00675993" w:rsidRPr="003B0CAB" w:rsidRDefault="00675993"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p>
    <w:p w:rsidR="00CE4F8B" w:rsidRPr="003B0CAB" w:rsidRDefault="00926606"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b/>
          <w:sz w:val="22"/>
          <w:szCs w:val="22"/>
          <w:u w:val="single"/>
        </w:rPr>
        <w:t>1.3.2.</w:t>
      </w:r>
      <w:r w:rsidR="00CE4F8B" w:rsidRPr="003B0CAB">
        <w:rPr>
          <w:rFonts w:asciiTheme="minorHAnsi" w:hAnsiTheme="minorHAnsi" w:cstheme="minorHAnsi"/>
          <w:b/>
          <w:sz w:val="22"/>
          <w:szCs w:val="22"/>
          <w:u w:val="single"/>
        </w:rPr>
        <w:t xml:space="preserve"> Amortizacija</w:t>
      </w:r>
    </w:p>
    <w:p w:rsidR="00427EEA" w:rsidRPr="003B0CAB" w:rsidRDefault="00CE4F8B" w:rsidP="00427EEA">
      <w:pPr>
        <w:overflowPunct w:val="0"/>
        <w:autoSpaceDE w:val="0"/>
        <w:autoSpaceDN w:val="0"/>
        <w:adjustRightInd w:val="0"/>
        <w:spacing w:line="240" w:lineRule="atLeast"/>
        <w:jc w:val="both"/>
        <w:textAlignment w:val="baseline"/>
        <w:rPr>
          <w:rFonts w:asciiTheme="minorHAnsi" w:hAnsiTheme="minorHAnsi" w:cstheme="minorHAnsi"/>
          <w:sz w:val="22"/>
          <w:szCs w:val="22"/>
        </w:rPr>
      </w:pPr>
      <w:r w:rsidRPr="003B0CAB">
        <w:rPr>
          <w:rFonts w:asciiTheme="minorHAnsi" w:hAnsiTheme="minorHAnsi" w:cstheme="minorHAnsi"/>
          <w:sz w:val="22"/>
          <w:szCs w:val="22"/>
        </w:rPr>
        <w:t>Amortizacija se obračunava za svako sredstvo dugotrajne imovine pojedinačno na njegovu nabavnu vrijednost. Za nabavljenu imovinu ranijih godina amortizacija se obračunava na nabavnu vrijednost utvrđenu krajem prethodne godine, a za nabavljenu u tijeku godine počevši od sljedećeg mjeseca na nabavnu vrijednost primjenom linearne metode po stopama koje se priznaju kao porezni rashod.</w:t>
      </w:r>
    </w:p>
    <w:p w:rsidR="00CE4F8B" w:rsidRPr="003B0CAB" w:rsidRDefault="00427EEA" w:rsidP="00427EEA">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Sredstva dugotrajne imovine čija je pojedinačna nabavna vrijednost manja od 3.500,00 kuna</w:t>
      </w:r>
      <w:r w:rsidR="00CE4F8B" w:rsidRPr="003B0CAB">
        <w:rPr>
          <w:rFonts w:asciiTheme="minorHAnsi" w:hAnsiTheme="minorHAnsi" w:cstheme="minorHAnsi"/>
          <w:sz w:val="22"/>
          <w:szCs w:val="22"/>
        </w:rPr>
        <w:t xml:space="preserve"> </w:t>
      </w:r>
      <w:r w:rsidRPr="003B0CAB">
        <w:rPr>
          <w:rFonts w:asciiTheme="minorHAnsi" w:hAnsiTheme="minorHAnsi" w:cstheme="minorHAnsi"/>
          <w:sz w:val="22"/>
          <w:szCs w:val="22"/>
        </w:rPr>
        <w:t>otpisuj</w:t>
      </w:r>
      <w:r w:rsidR="00236BB7" w:rsidRPr="003B0CAB">
        <w:rPr>
          <w:rFonts w:asciiTheme="minorHAnsi" w:hAnsiTheme="minorHAnsi" w:cstheme="minorHAnsi"/>
          <w:sz w:val="22"/>
          <w:szCs w:val="22"/>
        </w:rPr>
        <w:t>u</w:t>
      </w:r>
      <w:r w:rsidRPr="003B0CAB">
        <w:rPr>
          <w:rFonts w:asciiTheme="minorHAnsi" w:hAnsiTheme="minorHAnsi" w:cstheme="minorHAnsi"/>
          <w:sz w:val="22"/>
          <w:szCs w:val="22"/>
        </w:rPr>
        <w:t xml:space="preserve"> se jednokratno.</w:t>
      </w:r>
    </w:p>
    <w:p w:rsidR="00CE4F8B" w:rsidRPr="003B0CAB" w:rsidRDefault="00CE4F8B" w:rsidP="00CE4F8B">
      <w:pPr>
        <w:overflowPunct w:val="0"/>
        <w:autoSpaceDE w:val="0"/>
        <w:autoSpaceDN w:val="0"/>
        <w:adjustRightInd w:val="0"/>
        <w:spacing w:line="240" w:lineRule="atLeast"/>
        <w:jc w:val="both"/>
        <w:textAlignment w:val="baseline"/>
        <w:rPr>
          <w:rFonts w:asciiTheme="minorHAnsi" w:hAnsiTheme="minorHAnsi" w:cstheme="minorHAnsi"/>
          <w:b/>
          <w:sz w:val="22"/>
          <w:szCs w:val="22"/>
        </w:rPr>
      </w:pPr>
      <w:r w:rsidRPr="003B0CAB">
        <w:rPr>
          <w:rFonts w:asciiTheme="minorHAnsi" w:hAnsiTheme="minorHAnsi" w:cstheme="minorHAnsi"/>
          <w:sz w:val="22"/>
          <w:szCs w:val="22"/>
        </w:rPr>
        <w:t>Obveza obračuna amortizacije traje dok se materijalna i nematerijalna imovina u c</w:t>
      </w:r>
      <w:r w:rsidR="0034755C">
        <w:rPr>
          <w:rFonts w:asciiTheme="minorHAnsi" w:hAnsiTheme="minorHAnsi" w:cstheme="minorHAnsi"/>
          <w:sz w:val="22"/>
          <w:szCs w:val="22"/>
        </w:rPr>
        <w:t>i</w:t>
      </w:r>
      <w:r w:rsidRPr="003B0CAB">
        <w:rPr>
          <w:rFonts w:asciiTheme="minorHAnsi" w:hAnsiTheme="minorHAnsi" w:cstheme="minorHAnsi"/>
          <w:sz w:val="22"/>
          <w:szCs w:val="22"/>
        </w:rPr>
        <w:t xml:space="preserve">jelosti ne otpiše. </w:t>
      </w:r>
    </w:p>
    <w:p w:rsidR="004024B0" w:rsidRPr="003B0CAB" w:rsidRDefault="004024B0" w:rsidP="00CE4F8B">
      <w:pPr>
        <w:spacing w:line="240" w:lineRule="atLeast"/>
        <w:jc w:val="both"/>
        <w:rPr>
          <w:rFonts w:asciiTheme="minorHAnsi" w:hAnsiTheme="minorHAnsi" w:cstheme="minorHAnsi"/>
          <w:b/>
          <w:sz w:val="22"/>
          <w:szCs w:val="22"/>
          <w:u w:val="single"/>
        </w:rPr>
      </w:pPr>
    </w:p>
    <w:p w:rsidR="00CE4F8B" w:rsidRPr="003B0CAB" w:rsidRDefault="00926606" w:rsidP="00CE4F8B">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 xml:space="preserve">1.3.3. </w:t>
      </w:r>
      <w:r w:rsidR="00CE4F8B" w:rsidRPr="003B0CAB">
        <w:rPr>
          <w:rFonts w:asciiTheme="minorHAnsi" w:hAnsiTheme="minorHAnsi" w:cstheme="minorHAnsi"/>
          <w:b/>
          <w:sz w:val="22"/>
          <w:szCs w:val="22"/>
          <w:u w:val="single"/>
        </w:rPr>
        <w:t>Politika iskazivanja potraživanja</w:t>
      </w:r>
    </w:p>
    <w:p w:rsidR="00A44A46"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Kao kratko</w:t>
      </w:r>
      <w:r w:rsidR="00A44A46" w:rsidRPr="003B0CAB">
        <w:rPr>
          <w:rFonts w:asciiTheme="minorHAnsi" w:hAnsiTheme="minorHAnsi" w:cstheme="minorHAnsi"/>
          <w:sz w:val="22"/>
          <w:szCs w:val="22"/>
        </w:rPr>
        <w:t>trajna potraživanja iskazuju se:</w:t>
      </w:r>
    </w:p>
    <w:p w:rsidR="00A44A46" w:rsidRPr="003B0CAB" w:rsidRDefault="00CE4F8B" w:rsidP="00A44A46">
      <w:pPr>
        <w:pStyle w:val="ListParagraph"/>
        <w:numPr>
          <w:ilvl w:val="0"/>
          <w:numId w:val="43"/>
        </w:num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potraživanja od kupaca za prodane proizvode i obavljene usluge, </w:t>
      </w:r>
    </w:p>
    <w:p w:rsidR="00A44A46" w:rsidRPr="003B0CAB" w:rsidRDefault="00CE4F8B" w:rsidP="00A44A46">
      <w:pPr>
        <w:pStyle w:val="ListParagraph"/>
        <w:numPr>
          <w:ilvl w:val="0"/>
          <w:numId w:val="43"/>
        </w:num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potraživanja</w:t>
      </w:r>
      <w:r w:rsidR="00A44A46" w:rsidRPr="003B0CAB">
        <w:rPr>
          <w:rFonts w:asciiTheme="minorHAnsi" w:hAnsiTheme="minorHAnsi" w:cstheme="minorHAnsi"/>
          <w:sz w:val="22"/>
          <w:szCs w:val="22"/>
        </w:rPr>
        <w:t xml:space="preserve"> od društava povezanih sudjelujućim interesom, </w:t>
      </w:r>
    </w:p>
    <w:p w:rsidR="00CE4F8B" w:rsidRPr="003B0CAB" w:rsidRDefault="00A44A46" w:rsidP="00A44A46">
      <w:pPr>
        <w:pStyle w:val="ListParagraph"/>
        <w:numPr>
          <w:ilvl w:val="0"/>
          <w:numId w:val="43"/>
        </w:num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potraživanja </w:t>
      </w:r>
      <w:r w:rsidR="00CE4F8B" w:rsidRPr="003B0CAB">
        <w:rPr>
          <w:rFonts w:asciiTheme="minorHAnsi" w:hAnsiTheme="minorHAnsi" w:cstheme="minorHAnsi"/>
          <w:sz w:val="22"/>
          <w:szCs w:val="22"/>
        </w:rPr>
        <w:t>za dane predujmove i ostala kratkotrajna potraživanja koja su proizašla iz redovitih aktivnosti Društva.</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Usklađenje vrijednosti potraživanja na teret rashoda poslovanja obavlja se za sva potraživanja i ostala potraživanja za koja se došlo do saznanja da potraživanje nije u roku naplaćeno ili da su nastale okolnosti djelomičnog umanjenja potraživanja sukladno Zakonu o porezu na dobit, a za koja je ranije iskazan poslovni prihod. Odluku o vrijednosnom usklađenju ili otpisu potraživanja donosi direktor Društva. </w:t>
      </w:r>
    </w:p>
    <w:p w:rsidR="00CE4F8B" w:rsidRPr="003B0CAB" w:rsidRDefault="00CE4F8B" w:rsidP="00CE4F8B">
      <w:pPr>
        <w:spacing w:line="240" w:lineRule="atLeast"/>
        <w:jc w:val="both"/>
        <w:rPr>
          <w:rFonts w:asciiTheme="minorHAnsi" w:hAnsiTheme="minorHAnsi" w:cstheme="minorHAnsi"/>
          <w:b/>
          <w:sz w:val="22"/>
          <w:szCs w:val="22"/>
        </w:rPr>
      </w:pPr>
    </w:p>
    <w:p w:rsidR="00CE4F8B" w:rsidRPr="003B0CAB" w:rsidRDefault="00CE4F8B" w:rsidP="00CE4F8B">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w:t>
      </w:r>
      <w:r w:rsidR="00CE4EF2" w:rsidRPr="003B0CAB">
        <w:rPr>
          <w:rFonts w:asciiTheme="minorHAnsi" w:hAnsiTheme="minorHAnsi" w:cstheme="minorHAnsi"/>
          <w:b/>
          <w:sz w:val="22"/>
          <w:szCs w:val="22"/>
          <w:u w:val="single"/>
        </w:rPr>
        <w:t>4</w:t>
      </w:r>
      <w:r w:rsidR="009405E4" w:rsidRPr="003B0CAB">
        <w:rPr>
          <w:rFonts w:asciiTheme="minorHAnsi" w:hAnsiTheme="minorHAnsi" w:cstheme="minorHAnsi"/>
          <w:b/>
          <w:sz w:val="22"/>
          <w:szCs w:val="22"/>
          <w:u w:val="single"/>
        </w:rPr>
        <w:t>.</w:t>
      </w:r>
      <w:r w:rsidR="00CE4EF2" w:rsidRPr="003B0CAB">
        <w:rPr>
          <w:rFonts w:asciiTheme="minorHAnsi" w:hAnsiTheme="minorHAnsi" w:cstheme="minorHAnsi"/>
          <w:b/>
          <w:sz w:val="22"/>
          <w:szCs w:val="22"/>
          <w:u w:val="single"/>
        </w:rPr>
        <w:t xml:space="preserve"> POLITIKA ISKAZIVANJA PLAĆENIH TROŠKOVA BUDUĆEG RAZDOBLJA I OBRAČUNATIH PRIHODA</w:t>
      </w:r>
    </w:p>
    <w:p w:rsidR="00CE4F8B" w:rsidRPr="003B0CAB" w:rsidRDefault="00CE4F8B" w:rsidP="00B61F05">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Unaprijed plaćeni troškovi priznaju se kao imovina u razdoblju kada su plaćena, a odnose se na buduća razdoblja. Nedospjela naplata prihoda priznaje se kao imovina i prihod kada se odnosi na prihod razdoblja, a još nisu zadovoljeni kriteriji za fakturiranje na temelju uredne isprave o obavljenoj usluzi.</w:t>
      </w:r>
    </w:p>
    <w:p w:rsidR="00CE4F8B" w:rsidRPr="003B0CAB" w:rsidRDefault="00CE4F8B" w:rsidP="00B61F05">
      <w:pPr>
        <w:spacing w:line="240" w:lineRule="atLeast"/>
        <w:jc w:val="both"/>
        <w:rPr>
          <w:rFonts w:asciiTheme="minorHAnsi" w:hAnsiTheme="minorHAnsi" w:cstheme="minorHAnsi"/>
          <w:sz w:val="22"/>
          <w:szCs w:val="22"/>
        </w:rPr>
      </w:pPr>
    </w:p>
    <w:p w:rsidR="00CE4F8B" w:rsidRPr="003B0CAB" w:rsidRDefault="00CE4F8B" w:rsidP="00CE4F8B">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w:t>
      </w:r>
      <w:r w:rsidR="00CE4EF2" w:rsidRPr="003B0CAB">
        <w:rPr>
          <w:rFonts w:asciiTheme="minorHAnsi" w:hAnsiTheme="minorHAnsi" w:cstheme="minorHAnsi"/>
          <w:b/>
          <w:sz w:val="22"/>
          <w:szCs w:val="22"/>
          <w:u w:val="single"/>
        </w:rPr>
        <w:t>5</w:t>
      </w:r>
      <w:r w:rsidRPr="003B0CAB">
        <w:rPr>
          <w:rFonts w:asciiTheme="minorHAnsi" w:hAnsiTheme="minorHAnsi" w:cstheme="minorHAnsi"/>
          <w:b/>
          <w:sz w:val="22"/>
          <w:szCs w:val="22"/>
          <w:u w:val="single"/>
        </w:rPr>
        <w:t xml:space="preserve">. </w:t>
      </w:r>
      <w:r w:rsidR="00926606" w:rsidRPr="003B0CAB">
        <w:rPr>
          <w:rFonts w:asciiTheme="minorHAnsi" w:hAnsiTheme="minorHAnsi" w:cstheme="minorHAnsi"/>
          <w:b/>
          <w:sz w:val="22"/>
          <w:szCs w:val="22"/>
          <w:u w:val="single"/>
        </w:rPr>
        <w:t>POLITIKA ISKAZIVANJA OBVEZA</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Kao kratkoročne obveze iskazuju se obveze nastale stjecanjem dobara i korištenjem usluga za koje se vrši isplata, zakonom propisane obveze za poreze i doprinose i ostala zakonska davanja, obveze prema zaposlenima i druge kratkoročne obveze nastale u razdoblju poslovanja.</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Unaprijed plaćene isporuke dobara i usluga od strane kupca na dan bilance iskazuju se kao dio kratkoročnih obveza.</w:t>
      </w:r>
    </w:p>
    <w:p w:rsidR="00CE4F8B" w:rsidRPr="003B0CAB"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Kao dugoročne obveze iskazuju se obveze čiji je rok plaćanja duži od godinu dana.</w:t>
      </w:r>
    </w:p>
    <w:p w:rsidR="00CE4F8B" w:rsidRPr="003B0CAB" w:rsidRDefault="00CE4F8B" w:rsidP="00CE4F8B">
      <w:pPr>
        <w:spacing w:line="240" w:lineRule="atLeast"/>
        <w:jc w:val="both"/>
        <w:rPr>
          <w:rFonts w:asciiTheme="minorHAnsi" w:hAnsiTheme="minorHAnsi" w:cstheme="minorHAnsi"/>
          <w:sz w:val="22"/>
          <w:szCs w:val="22"/>
        </w:rPr>
      </w:pPr>
    </w:p>
    <w:p w:rsidR="00CE4F8B" w:rsidRPr="003B0CAB" w:rsidRDefault="00CE4F8B" w:rsidP="00CE4F8B">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w:t>
      </w:r>
      <w:r w:rsidR="00926606" w:rsidRPr="003B0CAB">
        <w:rPr>
          <w:rFonts w:asciiTheme="minorHAnsi" w:hAnsiTheme="minorHAnsi" w:cstheme="minorHAnsi"/>
          <w:b/>
          <w:sz w:val="22"/>
          <w:szCs w:val="22"/>
          <w:u w:val="single"/>
        </w:rPr>
        <w:t>6</w:t>
      </w:r>
      <w:r w:rsidRPr="003B0CAB">
        <w:rPr>
          <w:rFonts w:asciiTheme="minorHAnsi" w:hAnsiTheme="minorHAnsi" w:cstheme="minorHAnsi"/>
          <w:b/>
          <w:sz w:val="22"/>
          <w:szCs w:val="22"/>
          <w:u w:val="single"/>
        </w:rPr>
        <w:t xml:space="preserve">. </w:t>
      </w:r>
      <w:r w:rsidR="00926606" w:rsidRPr="003B0CAB">
        <w:rPr>
          <w:rFonts w:asciiTheme="minorHAnsi" w:hAnsiTheme="minorHAnsi" w:cstheme="minorHAnsi"/>
          <w:b/>
          <w:sz w:val="22"/>
          <w:szCs w:val="22"/>
          <w:u w:val="single"/>
        </w:rPr>
        <w:t>ODGOĐENO PLAĆANJE TROŠKOVA I PRIHOD BUDUĆEG RAZDOBLJA</w:t>
      </w:r>
    </w:p>
    <w:p w:rsidR="00CE4F8B" w:rsidRPr="003B0CAB" w:rsidRDefault="00CE4F8B" w:rsidP="00B61F05">
      <w:pPr>
        <w:pStyle w:val="BodyText"/>
        <w:jc w:val="both"/>
        <w:rPr>
          <w:rFonts w:asciiTheme="minorHAnsi" w:hAnsiTheme="minorHAnsi" w:cstheme="minorHAnsi"/>
          <w:sz w:val="22"/>
          <w:szCs w:val="22"/>
        </w:rPr>
      </w:pPr>
      <w:r w:rsidRPr="003B0CAB">
        <w:rPr>
          <w:rFonts w:asciiTheme="minorHAnsi" w:hAnsiTheme="minorHAnsi" w:cstheme="minorHAnsi"/>
          <w:sz w:val="22"/>
          <w:szCs w:val="22"/>
        </w:rPr>
        <w:t>Odgođeno plaćanje troškova priznaje se kao obveza kada se odnosi na troškove nastale u tekućem razdoblju, a za koje nisu ispunjeni uvjeti za fakturiranje.</w:t>
      </w:r>
    </w:p>
    <w:p w:rsidR="00CE4F8B" w:rsidRPr="003B0CAB" w:rsidRDefault="00CE4F8B" w:rsidP="00B61F05">
      <w:pPr>
        <w:pStyle w:val="BodyText"/>
        <w:jc w:val="both"/>
        <w:rPr>
          <w:rFonts w:asciiTheme="minorHAnsi" w:hAnsiTheme="minorHAnsi" w:cstheme="minorHAnsi"/>
          <w:sz w:val="22"/>
          <w:szCs w:val="22"/>
        </w:rPr>
      </w:pPr>
      <w:r w:rsidRPr="003B0CAB">
        <w:rPr>
          <w:rFonts w:asciiTheme="minorHAnsi" w:hAnsiTheme="minorHAnsi" w:cstheme="minorHAnsi"/>
          <w:sz w:val="22"/>
          <w:szCs w:val="22"/>
        </w:rPr>
        <w:t>Prema HSFI 15</w:t>
      </w:r>
      <w:r w:rsidR="00682B1A" w:rsidRPr="003B0CAB">
        <w:rPr>
          <w:rFonts w:asciiTheme="minorHAnsi" w:hAnsiTheme="minorHAnsi" w:cstheme="minorHAnsi"/>
          <w:sz w:val="22"/>
          <w:szCs w:val="22"/>
        </w:rPr>
        <w:t>.37</w:t>
      </w:r>
      <w:r w:rsidRPr="003B0CAB">
        <w:rPr>
          <w:rFonts w:asciiTheme="minorHAnsi" w:hAnsiTheme="minorHAnsi" w:cstheme="minorHAnsi"/>
          <w:sz w:val="22"/>
          <w:szCs w:val="22"/>
        </w:rPr>
        <w:t xml:space="preserve"> </w:t>
      </w:r>
      <w:r w:rsidR="00047121" w:rsidRPr="003B0CAB">
        <w:rPr>
          <w:rFonts w:asciiTheme="minorHAnsi" w:hAnsiTheme="minorHAnsi" w:cstheme="minorHAnsi"/>
          <w:sz w:val="22"/>
          <w:szCs w:val="22"/>
        </w:rPr>
        <w:t xml:space="preserve">- </w:t>
      </w:r>
      <w:r w:rsidRPr="003B0CAB">
        <w:rPr>
          <w:rFonts w:asciiTheme="minorHAnsi" w:hAnsiTheme="minorHAnsi" w:cstheme="minorHAnsi"/>
          <w:sz w:val="22"/>
          <w:szCs w:val="22"/>
        </w:rPr>
        <w:t>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CE4F8B" w:rsidRPr="003B0CAB" w:rsidRDefault="00CE4F8B" w:rsidP="00BE42FE">
      <w:pPr>
        <w:jc w:val="both"/>
        <w:rPr>
          <w:rFonts w:asciiTheme="minorHAnsi" w:hAnsiTheme="minorHAnsi" w:cstheme="minorHAnsi"/>
          <w:sz w:val="22"/>
          <w:szCs w:val="22"/>
        </w:rPr>
      </w:pPr>
      <w:r w:rsidRPr="003B0CAB">
        <w:rPr>
          <w:rFonts w:asciiTheme="minorHAnsi" w:hAnsiTheme="minorHAnsi" w:cstheme="minorHAnsi"/>
          <w:sz w:val="22"/>
          <w:szCs w:val="22"/>
        </w:rPr>
        <w:t>Prihodi budućeg razdoblja koji se iskazuje u bilanci kao dio</w:t>
      </w:r>
      <w:r w:rsidR="00682B1A" w:rsidRPr="003B0CAB">
        <w:rPr>
          <w:rFonts w:asciiTheme="minorHAnsi" w:hAnsiTheme="minorHAnsi" w:cstheme="minorHAnsi"/>
          <w:sz w:val="22"/>
          <w:szCs w:val="22"/>
        </w:rPr>
        <w:t xml:space="preserve"> kratkoročnih obveza obuhvaćaju</w:t>
      </w:r>
      <w:r w:rsidR="00BE42FE" w:rsidRPr="003B0CAB">
        <w:rPr>
          <w:rFonts w:asciiTheme="minorHAnsi" w:hAnsiTheme="minorHAnsi" w:cstheme="minorHAnsi"/>
          <w:sz w:val="22"/>
          <w:szCs w:val="22"/>
        </w:rPr>
        <w:t xml:space="preserve"> </w:t>
      </w:r>
      <w:r w:rsidRPr="003B0CAB">
        <w:rPr>
          <w:rFonts w:asciiTheme="minorHAnsi" w:hAnsiTheme="minorHAnsi" w:cstheme="minorHAnsi"/>
          <w:sz w:val="22"/>
          <w:szCs w:val="22"/>
        </w:rPr>
        <w:t>odgođene prihode za investicije u tijeku i aktiviranu imovinu za dio koji je financiran sredstvima Hrvatskih voda, Grada Samobora i drugih - bespovratno primljenih sredstava.</w:t>
      </w:r>
    </w:p>
    <w:p w:rsidR="002B15FB" w:rsidRPr="003B0CAB" w:rsidRDefault="002B15FB" w:rsidP="00BE42FE">
      <w:pPr>
        <w:jc w:val="both"/>
        <w:rPr>
          <w:rFonts w:asciiTheme="minorHAnsi" w:hAnsiTheme="minorHAnsi" w:cstheme="minorHAnsi"/>
          <w:sz w:val="22"/>
          <w:szCs w:val="22"/>
        </w:rPr>
      </w:pPr>
    </w:p>
    <w:p w:rsidR="002B15FB" w:rsidRPr="003B0CAB" w:rsidRDefault="002B15FB" w:rsidP="002B15FB">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1.7. PRIZNAVANJE PRIHODA</w:t>
      </w:r>
    </w:p>
    <w:p w:rsidR="002B15FB" w:rsidRPr="003B0CAB" w:rsidRDefault="002B15FB" w:rsidP="002B15FB">
      <w:pPr>
        <w:jc w:val="both"/>
        <w:rPr>
          <w:rFonts w:asciiTheme="minorHAnsi" w:hAnsiTheme="minorHAnsi" w:cstheme="minorHAnsi"/>
          <w:sz w:val="22"/>
          <w:szCs w:val="22"/>
        </w:rPr>
      </w:pPr>
      <w:r w:rsidRPr="003B0CAB">
        <w:rPr>
          <w:rFonts w:asciiTheme="minorHAnsi" w:hAnsiTheme="minorHAnsi" w:cstheme="minorHAnsi"/>
          <w:sz w:val="22"/>
          <w:szCs w:val="22"/>
        </w:rPr>
        <w:t>Prihodi se sastoje od fer vrijednosti primljene naknade ili potraživanja za prodane usluge i proizvode</w:t>
      </w:r>
      <w:r w:rsidR="00D23EA3">
        <w:rPr>
          <w:rFonts w:asciiTheme="minorHAnsi" w:hAnsiTheme="minorHAnsi" w:cstheme="minorHAnsi"/>
          <w:sz w:val="22"/>
          <w:szCs w:val="22"/>
        </w:rPr>
        <w:t xml:space="preserve"> </w:t>
      </w:r>
      <w:r w:rsidRPr="003B0CAB">
        <w:rPr>
          <w:rFonts w:asciiTheme="minorHAnsi" w:hAnsiTheme="minorHAnsi" w:cstheme="minorHAnsi"/>
          <w:sz w:val="22"/>
          <w:szCs w:val="22"/>
        </w:rPr>
        <w:t>tijekom redovnog poslovanja društva. Društvo priznaje prihode kada se iznos prihoda može pouzdano mjeriti, kada će društvo imati buduće ekonomske koristi i kada su zadovoljeni specifični kriteriji za djelatnost društva.</w:t>
      </w:r>
    </w:p>
    <w:p w:rsidR="002B15FB" w:rsidRPr="003B0CAB" w:rsidRDefault="002B15FB" w:rsidP="002B15FB">
      <w:pPr>
        <w:jc w:val="both"/>
        <w:rPr>
          <w:rFonts w:asciiTheme="minorHAnsi" w:hAnsiTheme="minorHAnsi" w:cstheme="minorHAnsi"/>
          <w:noProof/>
          <w:sz w:val="22"/>
          <w:szCs w:val="22"/>
        </w:rPr>
      </w:pPr>
      <w:r w:rsidRPr="003B0CAB">
        <w:rPr>
          <w:rFonts w:asciiTheme="minorHAnsi" w:hAnsiTheme="minorHAnsi" w:cstheme="minorHAnsi"/>
          <w:noProof/>
          <w:sz w:val="22"/>
          <w:szCs w:val="22"/>
        </w:rPr>
        <w:t xml:space="preserve">Kao financijski prihod iskazuju se prihodi od kamata nastalih temeljem plasmana i potraživanja iz poslovnih odnosa; tečajnih razlika nastalih preračunom sredstava, potraživanja i obveza u stranim sredstvima plaćanja u njihovu kunsku protuvrijednost po srednjem tečaju Hrvatske narodne banke, tijekom godine i na kraju poslovne godine. </w:t>
      </w:r>
    </w:p>
    <w:p w:rsidR="002B15FB" w:rsidRPr="003B0CAB" w:rsidRDefault="002B15FB" w:rsidP="002B15FB">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1.8. PRIZNAVANJE RASHODA</w:t>
      </w:r>
    </w:p>
    <w:p w:rsidR="002B15FB" w:rsidRPr="003B0CAB" w:rsidRDefault="002B15FB" w:rsidP="002B15FB">
      <w:pPr>
        <w:jc w:val="both"/>
        <w:rPr>
          <w:rFonts w:asciiTheme="minorHAnsi" w:hAnsiTheme="minorHAnsi" w:cstheme="minorHAnsi"/>
          <w:sz w:val="22"/>
          <w:szCs w:val="22"/>
        </w:rPr>
      </w:pPr>
      <w:r w:rsidRPr="003B0CAB">
        <w:rPr>
          <w:rFonts w:asciiTheme="minorHAnsi" w:hAnsiTheme="minorHAnsi" w:cstheme="minorHAnsi"/>
          <w:sz w:val="22"/>
          <w:szCs w:val="22"/>
        </w:rPr>
        <w:t xml:space="preserve">Kao poslovni rashodi iskazuju se svi rashodi koji su nastali u izravnoj vezi sa fakturiranim prihodom, a to su materijalni troškovi i usluge, troškovi osoblja, amortizacija, vrijednosno usklađenje kratkotrajne imovine kao i ostali troškovi poslovanja. Rashod se priznaje u obračunskom razdoblju kada je nastao i kada se ne očekuju buduće ekonomske koristi, a ne postoje uvjeti da se prizna kao imovinska pozicija u bilanci. </w:t>
      </w:r>
    </w:p>
    <w:p w:rsidR="002B15FB" w:rsidRPr="003B0CAB" w:rsidRDefault="002B15FB" w:rsidP="002B15FB">
      <w:pPr>
        <w:jc w:val="both"/>
        <w:rPr>
          <w:rFonts w:asciiTheme="minorHAnsi" w:hAnsiTheme="minorHAnsi" w:cstheme="minorHAnsi"/>
          <w:sz w:val="22"/>
          <w:szCs w:val="22"/>
        </w:rPr>
      </w:pPr>
      <w:r w:rsidRPr="003B0CAB">
        <w:rPr>
          <w:rFonts w:asciiTheme="minorHAnsi" w:hAnsiTheme="minorHAnsi" w:cstheme="minorHAnsi"/>
          <w:sz w:val="22"/>
          <w:szCs w:val="22"/>
        </w:rPr>
        <w:t>Kao financijski rashodi iskazuju se kamate nastale temeljem obveza iz poslovnih odnosa, obračunane do datuma bilance i negativne tečajne razlike nastale preračunom svih sredstava, potraživanja i obveza koje se iskazuju u stranim sredstvima plaćanja u njihovu kunsku protuvrijednost po srednjem tečaju Hrvatske narodne banke, tijekom godine i na kraju poslovne godine.</w:t>
      </w:r>
    </w:p>
    <w:p w:rsidR="00170AA0" w:rsidRPr="003B0CAB" w:rsidRDefault="00170AA0" w:rsidP="00BE42FE">
      <w:pPr>
        <w:jc w:val="both"/>
        <w:rPr>
          <w:rFonts w:asciiTheme="minorHAnsi" w:hAnsiTheme="minorHAnsi" w:cstheme="minorHAnsi"/>
          <w:sz w:val="22"/>
          <w:szCs w:val="22"/>
        </w:rPr>
      </w:pPr>
    </w:p>
    <w:p w:rsidR="00CE4F8B" w:rsidRPr="003B0CAB" w:rsidRDefault="00CE4F8B" w:rsidP="00170AA0">
      <w:pPr>
        <w:pStyle w:val="Heading1"/>
        <w:numPr>
          <w:ilvl w:val="0"/>
          <w:numId w:val="0"/>
        </w:numPr>
        <w:spacing w:before="0"/>
        <w:ind w:left="432" w:hanging="432"/>
        <w:rPr>
          <w:rFonts w:asciiTheme="minorHAnsi" w:hAnsiTheme="minorHAnsi" w:cstheme="minorHAnsi"/>
          <w:color w:val="0070C0"/>
          <w:sz w:val="28"/>
          <w:szCs w:val="28"/>
        </w:rPr>
      </w:pPr>
      <w:bookmarkStart w:id="5" w:name="_Toc260645135"/>
      <w:bookmarkStart w:id="6" w:name="_Ref410197471"/>
      <w:bookmarkStart w:id="7" w:name="_Ref410197475"/>
      <w:r w:rsidRPr="003B0CAB">
        <w:rPr>
          <w:rFonts w:asciiTheme="minorHAnsi" w:hAnsiTheme="minorHAnsi" w:cstheme="minorHAnsi"/>
          <w:color w:val="0070C0"/>
          <w:sz w:val="28"/>
          <w:szCs w:val="28"/>
        </w:rPr>
        <w:t>2. BILJEŠKE UZ POZICIJE BILANCE</w:t>
      </w:r>
      <w:bookmarkEnd w:id="5"/>
      <w:bookmarkEnd w:id="6"/>
      <w:bookmarkEnd w:id="7"/>
      <w:r w:rsidRPr="003B0CAB">
        <w:rPr>
          <w:rFonts w:asciiTheme="minorHAnsi" w:hAnsiTheme="minorHAnsi" w:cstheme="minorHAnsi"/>
          <w:color w:val="0070C0"/>
          <w:sz w:val="28"/>
          <w:szCs w:val="28"/>
        </w:rPr>
        <w:t xml:space="preserve"> </w:t>
      </w:r>
    </w:p>
    <w:p w:rsidR="00112E25" w:rsidRPr="00907275" w:rsidRDefault="00112E25" w:rsidP="000F0344">
      <w:pPr>
        <w:pStyle w:val="Heading1"/>
        <w:numPr>
          <w:ilvl w:val="0"/>
          <w:numId w:val="0"/>
        </w:numPr>
        <w:spacing w:before="0"/>
        <w:ind w:left="432" w:hanging="432"/>
        <w:jc w:val="center"/>
        <w:rPr>
          <w:rFonts w:asciiTheme="minorHAnsi" w:hAnsiTheme="minorHAnsi" w:cstheme="minorHAnsi"/>
          <w:i/>
          <w:iCs/>
          <w:color w:val="FF0000"/>
          <w:sz w:val="22"/>
          <w:szCs w:val="22"/>
          <w:u w:val="single"/>
        </w:rPr>
      </w:pPr>
      <w:bookmarkStart w:id="8" w:name="_Toc260645136"/>
      <w:bookmarkStart w:id="9" w:name="_Ref410197493"/>
      <w:bookmarkStart w:id="10" w:name="_Ref410197495"/>
      <w:r w:rsidRPr="00907275">
        <w:rPr>
          <w:rFonts w:asciiTheme="minorHAnsi" w:hAnsiTheme="minorHAnsi" w:cstheme="minorHAnsi"/>
          <w:i/>
          <w:iCs/>
          <w:color w:val="FF0000"/>
          <w:sz w:val="22"/>
          <w:szCs w:val="22"/>
          <w:u w:val="single"/>
        </w:rPr>
        <w:t>A K T I V A</w:t>
      </w:r>
    </w:p>
    <w:p w:rsidR="009405E4" w:rsidRPr="003B0CAB" w:rsidRDefault="00CE4F8B" w:rsidP="00170AA0">
      <w:pPr>
        <w:pStyle w:val="Heading1"/>
        <w:numPr>
          <w:ilvl w:val="0"/>
          <w:numId w:val="0"/>
        </w:numPr>
        <w:spacing w:before="0"/>
        <w:ind w:left="432" w:hanging="432"/>
        <w:rPr>
          <w:rFonts w:asciiTheme="minorHAnsi" w:hAnsiTheme="minorHAnsi" w:cstheme="minorHAnsi"/>
          <w:b w:val="0"/>
          <w:sz w:val="22"/>
          <w:szCs w:val="22"/>
        </w:rPr>
      </w:pPr>
      <w:r w:rsidRPr="003B0CAB">
        <w:rPr>
          <w:rFonts w:asciiTheme="minorHAnsi" w:hAnsiTheme="minorHAnsi" w:cstheme="minorHAnsi"/>
          <w:sz w:val="22"/>
          <w:szCs w:val="22"/>
          <w:u w:val="single"/>
        </w:rPr>
        <w:t>2.1. DUGOTRAJNA</w:t>
      </w:r>
      <w:r w:rsidR="00346C9F" w:rsidRPr="003B0CAB">
        <w:rPr>
          <w:rFonts w:asciiTheme="minorHAnsi" w:hAnsiTheme="minorHAnsi" w:cstheme="minorHAnsi"/>
          <w:sz w:val="22"/>
          <w:szCs w:val="22"/>
          <w:u w:val="single"/>
        </w:rPr>
        <w:t xml:space="preserve"> IMOVINA</w:t>
      </w:r>
      <w:bookmarkEnd w:id="8"/>
      <w:bookmarkEnd w:id="9"/>
      <w:bookmarkEnd w:id="10"/>
      <w:r w:rsidR="00346C9F" w:rsidRPr="003B0CAB">
        <w:rPr>
          <w:rFonts w:asciiTheme="minorHAnsi" w:hAnsiTheme="minorHAnsi" w:cstheme="minorHAnsi"/>
          <w:b w:val="0"/>
          <w:sz w:val="22"/>
          <w:szCs w:val="22"/>
        </w:rPr>
        <w:t xml:space="preserve"> </w:t>
      </w:r>
    </w:p>
    <w:p w:rsidR="00346C9F" w:rsidRDefault="00346C9F" w:rsidP="00170AA0">
      <w:pPr>
        <w:pStyle w:val="Heading1"/>
        <w:numPr>
          <w:ilvl w:val="0"/>
          <w:numId w:val="0"/>
        </w:numPr>
        <w:spacing w:before="0"/>
        <w:ind w:left="432" w:hanging="432"/>
        <w:rPr>
          <w:rFonts w:asciiTheme="minorHAnsi" w:hAnsiTheme="minorHAnsi" w:cstheme="minorHAnsi"/>
          <w:b w:val="0"/>
          <w:sz w:val="22"/>
          <w:szCs w:val="22"/>
        </w:rPr>
      </w:pPr>
      <w:r w:rsidRPr="003B0CAB">
        <w:rPr>
          <w:rFonts w:asciiTheme="minorHAnsi" w:hAnsiTheme="minorHAnsi" w:cstheme="minorHAnsi"/>
          <w:b w:val="0"/>
          <w:sz w:val="22"/>
          <w:szCs w:val="22"/>
        </w:rPr>
        <w:t>Kao dugotrajna i</w:t>
      </w:r>
      <w:r w:rsidR="00682B1A" w:rsidRPr="003B0CAB">
        <w:rPr>
          <w:rFonts w:asciiTheme="minorHAnsi" w:hAnsiTheme="minorHAnsi" w:cstheme="minorHAnsi"/>
          <w:b w:val="0"/>
          <w:sz w:val="22"/>
          <w:szCs w:val="22"/>
        </w:rPr>
        <w:t>movina u bilanci je iskazano sl</w:t>
      </w:r>
      <w:r w:rsidRPr="003B0CAB">
        <w:rPr>
          <w:rFonts w:asciiTheme="minorHAnsi" w:hAnsiTheme="minorHAnsi" w:cstheme="minorHAnsi"/>
          <w:b w:val="0"/>
          <w:sz w:val="22"/>
          <w:szCs w:val="22"/>
        </w:rPr>
        <w:t>jedeće:</w:t>
      </w:r>
    </w:p>
    <w:p w:rsidR="006D7B5D" w:rsidRPr="006D7B5D" w:rsidRDefault="006D7B5D" w:rsidP="006D7B5D"/>
    <w:tbl>
      <w:tblPr>
        <w:tblW w:w="9196" w:type="dxa"/>
        <w:tblLook w:val="04A0" w:firstRow="1" w:lastRow="0" w:firstColumn="1" w:lastColumn="0" w:noHBand="0" w:noVBand="1"/>
      </w:tblPr>
      <w:tblGrid>
        <w:gridCol w:w="3628"/>
        <w:gridCol w:w="1856"/>
        <w:gridCol w:w="1856"/>
        <w:gridCol w:w="1856"/>
      </w:tblGrid>
      <w:tr w:rsidR="00863990" w:rsidRPr="003B0CAB" w:rsidTr="00863990">
        <w:trPr>
          <w:trHeight w:val="283"/>
        </w:trPr>
        <w:tc>
          <w:tcPr>
            <w:tcW w:w="3628" w:type="dxa"/>
            <w:tcBorders>
              <w:top w:val="nil"/>
              <w:left w:val="nil"/>
              <w:bottom w:val="single" w:sz="4" w:space="0" w:color="auto"/>
              <w:right w:val="nil"/>
            </w:tcBorders>
            <w:shd w:val="clear" w:color="auto" w:fill="auto"/>
            <w:noWrap/>
            <w:vAlign w:val="bottom"/>
            <w:hideMark/>
          </w:tcPr>
          <w:p w:rsidR="00863990" w:rsidRPr="003B0CAB" w:rsidRDefault="00863990" w:rsidP="00863990">
            <w:pPr>
              <w:rPr>
                <w:rFonts w:asciiTheme="minorHAnsi" w:hAnsiTheme="minorHAnsi" w:cstheme="minorHAnsi"/>
                <w:sz w:val="22"/>
                <w:szCs w:val="22"/>
              </w:rPr>
            </w:pPr>
            <w:r w:rsidRPr="003B0CAB">
              <w:rPr>
                <w:rFonts w:asciiTheme="minorHAnsi" w:hAnsiTheme="minorHAnsi" w:cstheme="minorHAnsi"/>
                <w:sz w:val="22"/>
                <w:szCs w:val="22"/>
              </w:rPr>
              <w:t>Opis</w:t>
            </w:r>
          </w:p>
        </w:tc>
        <w:tc>
          <w:tcPr>
            <w:tcW w:w="1856" w:type="dxa"/>
            <w:tcBorders>
              <w:top w:val="nil"/>
              <w:left w:val="nil"/>
              <w:bottom w:val="single" w:sz="4" w:space="0" w:color="auto"/>
              <w:right w:val="nil"/>
            </w:tcBorders>
            <w:vAlign w:val="center"/>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31.12.2019.</w:t>
            </w:r>
          </w:p>
        </w:tc>
        <w:tc>
          <w:tcPr>
            <w:tcW w:w="1856" w:type="dxa"/>
            <w:tcBorders>
              <w:top w:val="nil"/>
              <w:left w:val="nil"/>
              <w:bottom w:val="single" w:sz="4" w:space="0" w:color="auto"/>
              <w:right w:val="nil"/>
            </w:tcBorders>
            <w:shd w:val="clear" w:color="auto" w:fill="auto"/>
            <w:noWrap/>
            <w:vAlign w:val="center"/>
            <w:hideMark/>
          </w:tcPr>
          <w:p w:rsidR="00863990" w:rsidRPr="003B0CAB" w:rsidRDefault="00863990" w:rsidP="00DA4003">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DA4003">
              <w:rPr>
                <w:rFonts w:asciiTheme="minorHAnsi" w:hAnsiTheme="minorHAnsi" w:cstheme="minorHAnsi"/>
                <w:sz w:val="22"/>
                <w:szCs w:val="22"/>
              </w:rPr>
              <w:t>20</w:t>
            </w:r>
            <w:r w:rsidRPr="003B0CAB">
              <w:rPr>
                <w:rFonts w:asciiTheme="minorHAnsi" w:hAnsiTheme="minorHAnsi" w:cstheme="minorHAnsi"/>
                <w:sz w:val="22"/>
                <w:szCs w:val="22"/>
              </w:rPr>
              <w:t>.</w:t>
            </w:r>
          </w:p>
        </w:tc>
        <w:tc>
          <w:tcPr>
            <w:tcW w:w="1856" w:type="dxa"/>
            <w:tcBorders>
              <w:top w:val="nil"/>
              <w:left w:val="nil"/>
              <w:bottom w:val="single" w:sz="4" w:space="0" w:color="auto"/>
              <w:right w:val="nil"/>
            </w:tcBorders>
            <w:shd w:val="clear" w:color="auto" w:fill="auto"/>
            <w:noWrap/>
            <w:vAlign w:val="center"/>
            <w:hideMark/>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863990" w:rsidRPr="003B0CAB" w:rsidTr="00863990">
        <w:trPr>
          <w:trHeight w:val="283"/>
        </w:trPr>
        <w:tc>
          <w:tcPr>
            <w:tcW w:w="3628" w:type="dxa"/>
            <w:tcBorders>
              <w:top w:val="nil"/>
              <w:left w:val="nil"/>
              <w:bottom w:val="nil"/>
              <w:right w:val="nil"/>
            </w:tcBorders>
            <w:shd w:val="clear" w:color="auto" w:fill="auto"/>
            <w:noWrap/>
            <w:vAlign w:val="bottom"/>
            <w:hideMark/>
          </w:tcPr>
          <w:p w:rsidR="00863990" w:rsidRPr="003B0CAB" w:rsidRDefault="00863990" w:rsidP="00863990">
            <w:pPr>
              <w:rPr>
                <w:rFonts w:asciiTheme="minorHAnsi" w:hAnsiTheme="minorHAnsi" w:cstheme="minorHAnsi"/>
                <w:sz w:val="22"/>
                <w:szCs w:val="22"/>
              </w:rPr>
            </w:pPr>
            <w:r w:rsidRPr="003B0CAB">
              <w:rPr>
                <w:rFonts w:asciiTheme="minorHAnsi" w:hAnsiTheme="minorHAnsi" w:cstheme="minorHAnsi"/>
                <w:sz w:val="22"/>
                <w:szCs w:val="22"/>
              </w:rPr>
              <w:t>Nematerijalna imovina</w:t>
            </w:r>
          </w:p>
        </w:tc>
        <w:tc>
          <w:tcPr>
            <w:tcW w:w="1856" w:type="dxa"/>
            <w:tcBorders>
              <w:top w:val="nil"/>
              <w:left w:val="nil"/>
              <w:bottom w:val="nil"/>
              <w:right w:val="nil"/>
            </w:tcBorders>
            <w:vAlign w:val="bottom"/>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856" w:type="dxa"/>
            <w:tcBorders>
              <w:top w:val="nil"/>
              <w:left w:val="nil"/>
              <w:bottom w:val="nil"/>
              <w:right w:val="nil"/>
            </w:tcBorders>
            <w:shd w:val="clear" w:color="auto" w:fill="auto"/>
            <w:noWrap/>
            <w:vAlign w:val="bottom"/>
            <w:hideMark/>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856" w:type="dxa"/>
            <w:tcBorders>
              <w:top w:val="nil"/>
              <w:left w:val="nil"/>
              <w:bottom w:val="nil"/>
              <w:right w:val="nil"/>
            </w:tcBorders>
            <w:shd w:val="clear" w:color="auto" w:fill="auto"/>
            <w:noWrap/>
            <w:vAlign w:val="bottom"/>
          </w:tcPr>
          <w:p w:rsidR="00863990" w:rsidRPr="002D6A3A" w:rsidRDefault="00863990" w:rsidP="00863990">
            <w:pPr>
              <w:jc w:val="right"/>
              <w:rPr>
                <w:rFonts w:asciiTheme="minorHAnsi" w:hAnsiTheme="minorHAnsi" w:cstheme="minorHAnsi"/>
                <w:sz w:val="22"/>
                <w:szCs w:val="22"/>
              </w:rPr>
            </w:pPr>
            <w:r w:rsidRPr="002D6A3A">
              <w:rPr>
                <w:rFonts w:asciiTheme="minorHAnsi" w:hAnsiTheme="minorHAnsi" w:cstheme="minorHAnsi"/>
                <w:sz w:val="22"/>
                <w:szCs w:val="22"/>
              </w:rPr>
              <w:t>0</w:t>
            </w:r>
          </w:p>
        </w:tc>
      </w:tr>
      <w:tr w:rsidR="00863990" w:rsidRPr="003B0CAB" w:rsidTr="00863990">
        <w:trPr>
          <w:trHeight w:val="283"/>
        </w:trPr>
        <w:tc>
          <w:tcPr>
            <w:tcW w:w="3628" w:type="dxa"/>
            <w:tcBorders>
              <w:top w:val="nil"/>
              <w:left w:val="nil"/>
              <w:bottom w:val="nil"/>
              <w:right w:val="nil"/>
            </w:tcBorders>
            <w:shd w:val="clear" w:color="auto" w:fill="auto"/>
            <w:noWrap/>
            <w:vAlign w:val="bottom"/>
            <w:hideMark/>
          </w:tcPr>
          <w:p w:rsidR="00863990" w:rsidRPr="003B0CAB" w:rsidRDefault="00863990" w:rsidP="00863990">
            <w:pPr>
              <w:rPr>
                <w:rFonts w:asciiTheme="minorHAnsi" w:hAnsiTheme="minorHAnsi" w:cstheme="minorHAnsi"/>
                <w:sz w:val="22"/>
                <w:szCs w:val="22"/>
              </w:rPr>
            </w:pPr>
            <w:r w:rsidRPr="003B0CAB">
              <w:rPr>
                <w:rFonts w:asciiTheme="minorHAnsi" w:hAnsiTheme="minorHAnsi" w:cstheme="minorHAnsi"/>
                <w:sz w:val="22"/>
                <w:szCs w:val="22"/>
              </w:rPr>
              <w:t>Zemljište</w:t>
            </w:r>
          </w:p>
        </w:tc>
        <w:tc>
          <w:tcPr>
            <w:tcW w:w="1856" w:type="dxa"/>
            <w:tcBorders>
              <w:top w:val="nil"/>
              <w:left w:val="nil"/>
              <w:bottom w:val="nil"/>
              <w:right w:val="nil"/>
            </w:tcBorders>
            <w:vAlign w:val="bottom"/>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1.558.707</w:t>
            </w:r>
          </w:p>
        </w:tc>
        <w:tc>
          <w:tcPr>
            <w:tcW w:w="1856" w:type="dxa"/>
            <w:tcBorders>
              <w:top w:val="nil"/>
              <w:left w:val="nil"/>
              <w:bottom w:val="nil"/>
              <w:right w:val="nil"/>
            </w:tcBorders>
            <w:shd w:val="clear" w:color="auto" w:fill="auto"/>
            <w:noWrap/>
            <w:vAlign w:val="bottom"/>
            <w:hideMark/>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1.558.707</w:t>
            </w:r>
          </w:p>
        </w:tc>
        <w:tc>
          <w:tcPr>
            <w:tcW w:w="1856" w:type="dxa"/>
            <w:tcBorders>
              <w:top w:val="nil"/>
              <w:left w:val="nil"/>
              <w:bottom w:val="nil"/>
              <w:right w:val="nil"/>
            </w:tcBorders>
            <w:shd w:val="clear" w:color="auto" w:fill="auto"/>
            <w:noWrap/>
            <w:vAlign w:val="bottom"/>
          </w:tcPr>
          <w:p w:rsidR="00863990" w:rsidRPr="002D6A3A" w:rsidRDefault="00863990" w:rsidP="00863990">
            <w:pPr>
              <w:jc w:val="right"/>
              <w:rPr>
                <w:rFonts w:asciiTheme="minorHAnsi" w:hAnsiTheme="minorHAnsi" w:cstheme="minorHAnsi"/>
                <w:sz w:val="22"/>
                <w:szCs w:val="22"/>
              </w:rPr>
            </w:pPr>
            <w:r w:rsidRPr="002D6A3A">
              <w:rPr>
                <w:rFonts w:asciiTheme="minorHAnsi" w:hAnsiTheme="minorHAnsi" w:cstheme="minorHAnsi"/>
                <w:sz w:val="22"/>
                <w:szCs w:val="22"/>
              </w:rPr>
              <w:t>100</w:t>
            </w:r>
          </w:p>
        </w:tc>
      </w:tr>
      <w:tr w:rsidR="00863990" w:rsidRPr="003B0CAB" w:rsidTr="00863990">
        <w:trPr>
          <w:trHeight w:val="283"/>
        </w:trPr>
        <w:tc>
          <w:tcPr>
            <w:tcW w:w="3628" w:type="dxa"/>
            <w:tcBorders>
              <w:top w:val="nil"/>
              <w:left w:val="nil"/>
              <w:bottom w:val="nil"/>
              <w:right w:val="nil"/>
            </w:tcBorders>
            <w:shd w:val="clear" w:color="auto" w:fill="auto"/>
            <w:noWrap/>
            <w:vAlign w:val="bottom"/>
            <w:hideMark/>
          </w:tcPr>
          <w:p w:rsidR="00863990" w:rsidRPr="003B0CAB" w:rsidRDefault="00863990" w:rsidP="00863990">
            <w:pPr>
              <w:rPr>
                <w:rFonts w:asciiTheme="minorHAnsi" w:hAnsiTheme="minorHAnsi" w:cstheme="minorHAnsi"/>
                <w:sz w:val="22"/>
                <w:szCs w:val="22"/>
              </w:rPr>
            </w:pPr>
            <w:r w:rsidRPr="003B0CAB">
              <w:rPr>
                <w:rFonts w:asciiTheme="minorHAnsi" w:hAnsiTheme="minorHAnsi" w:cstheme="minorHAnsi"/>
                <w:sz w:val="22"/>
                <w:szCs w:val="22"/>
              </w:rPr>
              <w:t>Građevinski objekti</w:t>
            </w:r>
          </w:p>
        </w:tc>
        <w:tc>
          <w:tcPr>
            <w:tcW w:w="1856" w:type="dxa"/>
            <w:tcBorders>
              <w:top w:val="nil"/>
              <w:left w:val="nil"/>
              <w:bottom w:val="nil"/>
              <w:right w:val="nil"/>
            </w:tcBorders>
            <w:vAlign w:val="bottom"/>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65.593.640</w:t>
            </w:r>
          </w:p>
        </w:tc>
        <w:tc>
          <w:tcPr>
            <w:tcW w:w="1856" w:type="dxa"/>
            <w:tcBorders>
              <w:top w:val="nil"/>
              <w:left w:val="nil"/>
              <w:bottom w:val="nil"/>
              <w:right w:val="nil"/>
            </w:tcBorders>
            <w:shd w:val="clear" w:color="auto" w:fill="auto"/>
            <w:noWrap/>
            <w:vAlign w:val="bottom"/>
            <w:hideMark/>
          </w:tcPr>
          <w:p w:rsidR="00863990" w:rsidRPr="003B0CAB" w:rsidRDefault="00DA4003" w:rsidP="00863990">
            <w:pPr>
              <w:jc w:val="right"/>
              <w:rPr>
                <w:rFonts w:asciiTheme="minorHAnsi" w:hAnsiTheme="minorHAnsi" w:cstheme="minorHAnsi"/>
                <w:sz w:val="22"/>
                <w:szCs w:val="22"/>
              </w:rPr>
            </w:pPr>
            <w:r>
              <w:rPr>
                <w:rFonts w:asciiTheme="minorHAnsi" w:hAnsiTheme="minorHAnsi" w:cstheme="minorHAnsi"/>
                <w:sz w:val="22"/>
                <w:szCs w:val="22"/>
              </w:rPr>
              <w:t>64.051.925</w:t>
            </w:r>
          </w:p>
        </w:tc>
        <w:tc>
          <w:tcPr>
            <w:tcW w:w="1856" w:type="dxa"/>
            <w:tcBorders>
              <w:top w:val="nil"/>
              <w:left w:val="nil"/>
              <w:bottom w:val="nil"/>
              <w:right w:val="nil"/>
            </w:tcBorders>
            <w:shd w:val="clear" w:color="auto" w:fill="auto"/>
            <w:noWrap/>
            <w:vAlign w:val="bottom"/>
          </w:tcPr>
          <w:p w:rsidR="00863990" w:rsidRPr="002D6A3A" w:rsidRDefault="00DA4003" w:rsidP="00863990">
            <w:pPr>
              <w:jc w:val="right"/>
              <w:rPr>
                <w:rFonts w:asciiTheme="minorHAnsi" w:hAnsiTheme="minorHAnsi" w:cstheme="minorHAnsi"/>
                <w:sz w:val="22"/>
                <w:szCs w:val="22"/>
              </w:rPr>
            </w:pPr>
            <w:r>
              <w:rPr>
                <w:rFonts w:asciiTheme="minorHAnsi" w:hAnsiTheme="minorHAnsi" w:cstheme="minorHAnsi"/>
                <w:sz w:val="22"/>
                <w:szCs w:val="22"/>
              </w:rPr>
              <w:t>98</w:t>
            </w:r>
          </w:p>
        </w:tc>
      </w:tr>
      <w:tr w:rsidR="00863990" w:rsidRPr="003B0CAB" w:rsidTr="00863990">
        <w:trPr>
          <w:trHeight w:val="283"/>
        </w:trPr>
        <w:tc>
          <w:tcPr>
            <w:tcW w:w="3628" w:type="dxa"/>
            <w:tcBorders>
              <w:top w:val="nil"/>
              <w:left w:val="nil"/>
              <w:bottom w:val="nil"/>
              <w:right w:val="nil"/>
            </w:tcBorders>
            <w:shd w:val="clear" w:color="auto" w:fill="auto"/>
            <w:noWrap/>
            <w:vAlign w:val="bottom"/>
            <w:hideMark/>
          </w:tcPr>
          <w:p w:rsidR="00863990" w:rsidRPr="003B0CAB" w:rsidRDefault="00863990" w:rsidP="00863990">
            <w:pPr>
              <w:rPr>
                <w:rFonts w:asciiTheme="minorHAnsi" w:hAnsiTheme="minorHAnsi" w:cstheme="minorHAnsi"/>
                <w:sz w:val="22"/>
                <w:szCs w:val="22"/>
              </w:rPr>
            </w:pPr>
            <w:r w:rsidRPr="003B0CAB">
              <w:rPr>
                <w:rFonts w:asciiTheme="minorHAnsi" w:hAnsiTheme="minorHAnsi" w:cstheme="minorHAnsi"/>
                <w:sz w:val="22"/>
                <w:szCs w:val="22"/>
              </w:rPr>
              <w:t>Postrojenja i oprema</w:t>
            </w:r>
          </w:p>
        </w:tc>
        <w:tc>
          <w:tcPr>
            <w:tcW w:w="1856" w:type="dxa"/>
            <w:tcBorders>
              <w:top w:val="nil"/>
              <w:left w:val="nil"/>
              <w:bottom w:val="nil"/>
              <w:right w:val="nil"/>
            </w:tcBorders>
            <w:vAlign w:val="bottom"/>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308.571</w:t>
            </w:r>
          </w:p>
        </w:tc>
        <w:tc>
          <w:tcPr>
            <w:tcW w:w="1856" w:type="dxa"/>
            <w:tcBorders>
              <w:top w:val="nil"/>
              <w:left w:val="nil"/>
              <w:bottom w:val="nil"/>
              <w:right w:val="nil"/>
            </w:tcBorders>
            <w:shd w:val="clear" w:color="auto" w:fill="auto"/>
            <w:noWrap/>
            <w:vAlign w:val="bottom"/>
            <w:hideMark/>
          </w:tcPr>
          <w:p w:rsidR="00863990" w:rsidRPr="003B0CAB" w:rsidRDefault="00DA4003" w:rsidP="00863990">
            <w:pPr>
              <w:jc w:val="right"/>
              <w:rPr>
                <w:rFonts w:asciiTheme="minorHAnsi" w:hAnsiTheme="minorHAnsi" w:cstheme="minorHAnsi"/>
                <w:sz w:val="22"/>
                <w:szCs w:val="22"/>
              </w:rPr>
            </w:pPr>
            <w:r>
              <w:rPr>
                <w:rFonts w:asciiTheme="minorHAnsi" w:hAnsiTheme="minorHAnsi" w:cstheme="minorHAnsi"/>
                <w:sz w:val="22"/>
                <w:szCs w:val="22"/>
              </w:rPr>
              <w:t>414.786</w:t>
            </w:r>
          </w:p>
        </w:tc>
        <w:tc>
          <w:tcPr>
            <w:tcW w:w="1856" w:type="dxa"/>
            <w:tcBorders>
              <w:top w:val="nil"/>
              <w:left w:val="nil"/>
              <w:bottom w:val="nil"/>
              <w:right w:val="nil"/>
            </w:tcBorders>
            <w:shd w:val="clear" w:color="auto" w:fill="auto"/>
            <w:noWrap/>
            <w:vAlign w:val="bottom"/>
          </w:tcPr>
          <w:p w:rsidR="00863990" w:rsidRPr="002D6A3A" w:rsidRDefault="00863990" w:rsidP="00DA4003">
            <w:pPr>
              <w:jc w:val="right"/>
              <w:rPr>
                <w:rFonts w:asciiTheme="minorHAnsi" w:hAnsiTheme="minorHAnsi" w:cstheme="minorHAnsi"/>
                <w:sz w:val="22"/>
                <w:szCs w:val="22"/>
              </w:rPr>
            </w:pPr>
            <w:r w:rsidRPr="002D6A3A">
              <w:rPr>
                <w:rFonts w:asciiTheme="minorHAnsi" w:hAnsiTheme="minorHAnsi" w:cstheme="minorHAnsi"/>
                <w:sz w:val="22"/>
                <w:szCs w:val="22"/>
              </w:rPr>
              <w:t>1</w:t>
            </w:r>
            <w:r w:rsidR="00DA4003">
              <w:rPr>
                <w:rFonts w:asciiTheme="minorHAnsi" w:hAnsiTheme="minorHAnsi" w:cstheme="minorHAnsi"/>
                <w:sz w:val="22"/>
                <w:szCs w:val="22"/>
              </w:rPr>
              <w:t>3</w:t>
            </w:r>
            <w:r w:rsidRPr="002D6A3A">
              <w:rPr>
                <w:rFonts w:asciiTheme="minorHAnsi" w:hAnsiTheme="minorHAnsi" w:cstheme="minorHAnsi"/>
                <w:sz w:val="22"/>
                <w:szCs w:val="22"/>
              </w:rPr>
              <w:t>4</w:t>
            </w:r>
          </w:p>
        </w:tc>
      </w:tr>
      <w:tr w:rsidR="00863990" w:rsidRPr="003B0CAB" w:rsidTr="00863990">
        <w:trPr>
          <w:trHeight w:val="283"/>
        </w:trPr>
        <w:tc>
          <w:tcPr>
            <w:tcW w:w="3628" w:type="dxa"/>
            <w:tcBorders>
              <w:top w:val="nil"/>
              <w:left w:val="nil"/>
              <w:bottom w:val="nil"/>
              <w:right w:val="nil"/>
            </w:tcBorders>
            <w:shd w:val="clear" w:color="auto" w:fill="auto"/>
            <w:noWrap/>
            <w:vAlign w:val="bottom"/>
            <w:hideMark/>
          </w:tcPr>
          <w:p w:rsidR="00863990" w:rsidRPr="003B0CAB" w:rsidRDefault="00863990" w:rsidP="00863990">
            <w:pPr>
              <w:rPr>
                <w:rFonts w:asciiTheme="minorHAnsi" w:hAnsiTheme="minorHAnsi" w:cstheme="minorHAnsi"/>
                <w:sz w:val="22"/>
                <w:szCs w:val="22"/>
              </w:rPr>
            </w:pPr>
            <w:r w:rsidRPr="003B0CAB">
              <w:rPr>
                <w:rFonts w:asciiTheme="minorHAnsi" w:hAnsiTheme="minorHAnsi" w:cstheme="minorHAnsi"/>
                <w:sz w:val="22"/>
                <w:szCs w:val="22"/>
              </w:rPr>
              <w:t>Transportna imovina</w:t>
            </w:r>
          </w:p>
        </w:tc>
        <w:tc>
          <w:tcPr>
            <w:tcW w:w="1856" w:type="dxa"/>
            <w:tcBorders>
              <w:top w:val="nil"/>
              <w:left w:val="nil"/>
              <w:bottom w:val="nil"/>
              <w:right w:val="nil"/>
            </w:tcBorders>
            <w:vAlign w:val="bottom"/>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2.019.948</w:t>
            </w:r>
          </w:p>
        </w:tc>
        <w:tc>
          <w:tcPr>
            <w:tcW w:w="1856" w:type="dxa"/>
            <w:tcBorders>
              <w:top w:val="nil"/>
              <w:left w:val="nil"/>
              <w:bottom w:val="nil"/>
              <w:right w:val="nil"/>
            </w:tcBorders>
            <w:shd w:val="clear" w:color="auto" w:fill="auto"/>
            <w:noWrap/>
            <w:vAlign w:val="bottom"/>
            <w:hideMark/>
          </w:tcPr>
          <w:p w:rsidR="00863990" w:rsidRPr="003B0CAB" w:rsidRDefault="00DA4003" w:rsidP="00863990">
            <w:pPr>
              <w:jc w:val="right"/>
              <w:rPr>
                <w:rFonts w:asciiTheme="minorHAnsi" w:hAnsiTheme="minorHAnsi" w:cstheme="minorHAnsi"/>
                <w:sz w:val="22"/>
                <w:szCs w:val="22"/>
              </w:rPr>
            </w:pPr>
            <w:r>
              <w:rPr>
                <w:rFonts w:asciiTheme="minorHAnsi" w:hAnsiTheme="minorHAnsi" w:cstheme="minorHAnsi"/>
                <w:sz w:val="22"/>
                <w:szCs w:val="22"/>
              </w:rPr>
              <w:t>2.033.662</w:t>
            </w:r>
          </w:p>
        </w:tc>
        <w:tc>
          <w:tcPr>
            <w:tcW w:w="1856" w:type="dxa"/>
            <w:tcBorders>
              <w:top w:val="nil"/>
              <w:left w:val="nil"/>
              <w:bottom w:val="nil"/>
              <w:right w:val="nil"/>
            </w:tcBorders>
            <w:shd w:val="clear" w:color="auto" w:fill="auto"/>
            <w:noWrap/>
            <w:vAlign w:val="bottom"/>
          </w:tcPr>
          <w:p w:rsidR="00863990" w:rsidRPr="002D6A3A" w:rsidRDefault="00DA4003" w:rsidP="00863990">
            <w:pPr>
              <w:jc w:val="right"/>
              <w:rPr>
                <w:rFonts w:asciiTheme="minorHAnsi" w:hAnsiTheme="minorHAnsi" w:cstheme="minorHAnsi"/>
                <w:sz w:val="22"/>
                <w:szCs w:val="22"/>
              </w:rPr>
            </w:pPr>
            <w:r>
              <w:rPr>
                <w:rFonts w:asciiTheme="minorHAnsi" w:hAnsiTheme="minorHAnsi" w:cstheme="minorHAnsi"/>
                <w:sz w:val="22"/>
                <w:szCs w:val="22"/>
              </w:rPr>
              <w:t>101</w:t>
            </w:r>
          </w:p>
        </w:tc>
      </w:tr>
      <w:tr w:rsidR="00863990" w:rsidRPr="003B0CAB" w:rsidTr="00863990">
        <w:trPr>
          <w:trHeight w:val="283"/>
        </w:trPr>
        <w:tc>
          <w:tcPr>
            <w:tcW w:w="3628" w:type="dxa"/>
            <w:tcBorders>
              <w:top w:val="nil"/>
              <w:left w:val="nil"/>
              <w:bottom w:val="single" w:sz="4" w:space="0" w:color="auto"/>
              <w:right w:val="nil"/>
            </w:tcBorders>
            <w:shd w:val="clear" w:color="auto" w:fill="auto"/>
            <w:noWrap/>
            <w:vAlign w:val="bottom"/>
            <w:hideMark/>
          </w:tcPr>
          <w:p w:rsidR="00863990" w:rsidRPr="003B0CAB" w:rsidRDefault="00863990" w:rsidP="00863990">
            <w:pPr>
              <w:rPr>
                <w:rFonts w:asciiTheme="minorHAnsi" w:hAnsiTheme="minorHAnsi" w:cstheme="minorHAnsi"/>
                <w:sz w:val="22"/>
                <w:szCs w:val="22"/>
              </w:rPr>
            </w:pPr>
            <w:r w:rsidRPr="003B0CAB">
              <w:rPr>
                <w:rFonts w:asciiTheme="minorHAnsi" w:hAnsiTheme="minorHAnsi" w:cstheme="minorHAnsi"/>
                <w:sz w:val="22"/>
                <w:szCs w:val="22"/>
              </w:rPr>
              <w:t>Materijalna imovina u pripremi</w:t>
            </w:r>
          </w:p>
        </w:tc>
        <w:tc>
          <w:tcPr>
            <w:tcW w:w="1856" w:type="dxa"/>
            <w:tcBorders>
              <w:top w:val="nil"/>
              <w:left w:val="nil"/>
              <w:bottom w:val="single" w:sz="4" w:space="0" w:color="auto"/>
              <w:right w:val="nil"/>
            </w:tcBorders>
            <w:vAlign w:val="bottom"/>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15.575.777</w:t>
            </w:r>
          </w:p>
        </w:tc>
        <w:tc>
          <w:tcPr>
            <w:tcW w:w="1856" w:type="dxa"/>
            <w:tcBorders>
              <w:top w:val="nil"/>
              <w:left w:val="nil"/>
              <w:bottom w:val="single" w:sz="4" w:space="0" w:color="auto"/>
              <w:right w:val="nil"/>
            </w:tcBorders>
            <w:shd w:val="clear" w:color="auto" w:fill="auto"/>
            <w:noWrap/>
            <w:vAlign w:val="bottom"/>
            <w:hideMark/>
          </w:tcPr>
          <w:p w:rsidR="00863990" w:rsidRPr="003B0CAB" w:rsidRDefault="00DA4003" w:rsidP="00863990">
            <w:pPr>
              <w:jc w:val="right"/>
              <w:rPr>
                <w:rFonts w:asciiTheme="minorHAnsi" w:hAnsiTheme="minorHAnsi" w:cstheme="minorHAnsi"/>
                <w:sz w:val="22"/>
                <w:szCs w:val="22"/>
              </w:rPr>
            </w:pPr>
            <w:r>
              <w:rPr>
                <w:rFonts w:asciiTheme="minorHAnsi" w:hAnsiTheme="minorHAnsi" w:cstheme="minorHAnsi"/>
                <w:sz w:val="22"/>
                <w:szCs w:val="22"/>
              </w:rPr>
              <w:t>17.981.763</w:t>
            </w:r>
          </w:p>
        </w:tc>
        <w:tc>
          <w:tcPr>
            <w:tcW w:w="1856" w:type="dxa"/>
            <w:tcBorders>
              <w:top w:val="nil"/>
              <w:left w:val="nil"/>
              <w:bottom w:val="single" w:sz="4" w:space="0" w:color="auto"/>
              <w:right w:val="nil"/>
            </w:tcBorders>
            <w:shd w:val="clear" w:color="auto" w:fill="auto"/>
            <w:noWrap/>
            <w:vAlign w:val="bottom"/>
          </w:tcPr>
          <w:p w:rsidR="00863990" w:rsidRPr="002D6A3A" w:rsidRDefault="00DA4003" w:rsidP="00863990">
            <w:pPr>
              <w:jc w:val="right"/>
              <w:rPr>
                <w:rFonts w:asciiTheme="minorHAnsi" w:hAnsiTheme="minorHAnsi" w:cstheme="minorHAnsi"/>
                <w:sz w:val="22"/>
                <w:szCs w:val="22"/>
              </w:rPr>
            </w:pPr>
            <w:r>
              <w:rPr>
                <w:rFonts w:asciiTheme="minorHAnsi" w:hAnsiTheme="minorHAnsi" w:cstheme="minorHAnsi"/>
                <w:sz w:val="22"/>
                <w:szCs w:val="22"/>
              </w:rPr>
              <w:t>115</w:t>
            </w:r>
          </w:p>
        </w:tc>
      </w:tr>
      <w:tr w:rsidR="00863990" w:rsidRPr="003B0CAB" w:rsidTr="00863990">
        <w:trPr>
          <w:trHeight w:val="302"/>
        </w:trPr>
        <w:tc>
          <w:tcPr>
            <w:tcW w:w="3628" w:type="dxa"/>
            <w:tcBorders>
              <w:top w:val="nil"/>
              <w:left w:val="nil"/>
              <w:bottom w:val="nil"/>
              <w:right w:val="nil"/>
            </w:tcBorders>
            <w:shd w:val="clear" w:color="auto" w:fill="auto"/>
            <w:noWrap/>
            <w:vAlign w:val="bottom"/>
            <w:hideMark/>
          </w:tcPr>
          <w:p w:rsidR="00863990" w:rsidRPr="003B0CAB" w:rsidRDefault="00863990" w:rsidP="00863990">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856" w:type="dxa"/>
            <w:tcBorders>
              <w:top w:val="nil"/>
              <w:left w:val="nil"/>
              <w:bottom w:val="nil"/>
              <w:right w:val="nil"/>
            </w:tcBorders>
            <w:vAlign w:val="bottom"/>
          </w:tcPr>
          <w:p w:rsidR="00863990" w:rsidRPr="003B0CAB" w:rsidRDefault="00863990" w:rsidP="00863990">
            <w:pPr>
              <w:jc w:val="right"/>
              <w:rPr>
                <w:rFonts w:asciiTheme="minorHAnsi" w:hAnsiTheme="minorHAnsi" w:cstheme="minorHAnsi"/>
                <w:sz w:val="22"/>
                <w:szCs w:val="22"/>
              </w:rPr>
            </w:pPr>
            <w:r w:rsidRPr="003B0CAB">
              <w:rPr>
                <w:rFonts w:asciiTheme="minorHAnsi" w:hAnsiTheme="minorHAnsi" w:cstheme="minorHAnsi"/>
                <w:sz w:val="22"/>
                <w:szCs w:val="22"/>
              </w:rPr>
              <w:t>85.056.643</w:t>
            </w:r>
          </w:p>
        </w:tc>
        <w:tc>
          <w:tcPr>
            <w:tcW w:w="1856" w:type="dxa"/>
            <w:tcBorders>
              <w:top w:val="nil"/>
              <w:left w:val="nil"/>
              <w:bottom w:val="nil"/>
              <w:right w:val="nil"/>
            </w:tcBorders>
            <w:shd w:val="clear" w:color="auto" w:fill="auto"/>
            <w:noWrap/>
            <w:vAlign w:val="bottom"/>
            <w:hideMark/>
          </w:tcPr>
          <w:p w:rsidR="00863990" w:rsidRPr="003B0CAB" w:rsidRDefault="00DA4003" w:rsidP="00863990">
            <w:pPr>
              <w:jc w:val="right"/>
              <w:rPr>
                <w:rFonts w:asciiTheme="minorHAnsi" w:hAnsiTheme="minorHAnsi" w:cstheme="minorHAnsi"/>
                <w:sz w:val="22"/>
                <w:szCs w:val="22"/>
              </w:rPr>
            </w:pPr>
            <w:r>
              <w:rPr>
                <w:rFonts w:asciiTheme="minorHAnsi" w:hAnsiTheme="minorHAnsi" w:cstheme="minorHAnsi"/>
                <w:sz w:val="22"/>
                <w:szCs w:val="22"/>
              </w:rPr>
              <w:t>86.040.843</w:t>
            </w:r>
          </w:p>
        </w:tc>
        <w:tc>
          <w:tcPr>
            <w:tcW w:w="1856" w:type="dxa"/>
            <w:tcBorders>
              <w:top w:val="nil"/>
              <w:left w:val="nil"/>
              <w:bottom w:val="nil"/>
              <w:right w:val="nil"/>
            </w:tcBorders>
            <w:shd w:val="clear" w:color="auto" w:fill="auto"/>
            <w:noWrap/>
            <w:vAlign w:val="bottom"/>
          </w:tcPr>
          <w:p w:rsidR="00863990" w:rsidRPr="002D6A3A" w:rsidRDefault="00863990" w:rsidP="00863990">
            <w:pPr>
              <w:jc w:val="right"/>
              <w:rPr>
                <w:rFonts w:asciiTheme="minorHAnsi" w:hAnsiTheme="minorHAnsi" w:cstheme="minorHAnsi"/>
                <w:sz w:val="22"/>
                <w:szCs w:val="22"/>
              </w:rPr>
            </w:pPr>
            <w:r w:rsidRPr="002D6A3A">
              <w:rPr>
                <w:rFonts w:asciiTheme="minorHAnsi" w:hAnsiTheme="minorHAnsi" w:cstheme="minorHAnsi"/>
                <w:sz w:val="22"/>
                <w:szCs w:val="22"/>
              </w:rPr>
              <w:t>100</w:t>
            </w:r>
          </w:p>
        </w:tc>
      </w:tr>
    </w:tbl>
    <w:p w:rsidR="00943FA2" w:rsidRPr="003B0CAB" w:rsidRDefault="00943FA2" w:rsidP="00CE4F8B">
      <w:pPr>
        <w:spacing w:line="240" w:lineRule="atLeast"/>
        <w:ind w:left="90"/>
        <w:jc w:val="both"/>
        <w:rPr>
          <w:rFonts w:asciiTheme="minorHAnsi" w:hAnsiTheme="minorHAnsi" w:cstheme="minorHAnsi"/>
          <w:b/>
          <w:sz w:val="22"/>
          <w:szCs w:val="22"/>
        </w:rPr>
      </w:pPr>
    </w:p>
    <w:p w:rsidR="00682B1A" w:rsidRDefault="00FA093B" w:rsidP="00CE4F8B">
      <w:pPr>
        <w:spacing w:line="240" w:lineRule="atLeast"/>
        <w:ind w:left="90"/>
        <w:jc w:val="both"/>
        <w:rPr>
          <w:rFonts w:asciiTheme="minorHAnsi" w:hAnsiTheme="minorHAnsi" w:cstheme="minorHAnsi"/>
          <w:b/>
          <w:sz w:val="22"/>
          <w:szCs w:val="22"/>
        </w:rPr>
      </w:pPr>
      <w:r w:rsidRPr="003B0CAB">
        <w:rPr>
          <w:rFonts w:asciiTheme="minorHAnsi" w:hAnsiTheme="minorHAnsi" w:cstheme="minorHAnsi"/>
          <w:b/>
          <w:sz w:val="22"/>
          <w:szCs w:val="22"/>
        </w:rPr>
        <w:t>Promjene na materijalnoj imovini u 20</w:t>
      </w:r>
      <w:r w:rsidR="00895933">
        <w:rPr>
          <w:rFonts w:asciiTheme="minorHAnsi" w:hAnsiTheme="minorHAnsi" w:cstheme="minorHAnsi"/>
          <w:b/>
          <w:sz w:val="22"/>
          <w:szCs w:val="22"/>
        </w:rPr>
        <w:t>20</w:t>
      </w:r>
      <w:r w:rsidR="007D0B17" w:rsidRPr="003B0CAB">
        <w:rPr>
          <w:rFonts w:asciiTheme="minorHAnsi" w:hAnsiTheme="minorHAnsi" w:cstheme="minorHAnsi"/>
          <w:b/>
          <w:sz w:val="22"/>
          <w:szCs w:val="22"/>
        </w:rPr>
        <w:t>.</w:t>
      </w:r>
      <w:r w:rsidRPr="003B0CAB">
        <w:rPr>
          <w:rFonts w:asciiTheme="minorHAnsi" w:hAnsiTheme="minorHAnsi" w:cstheme="minorHAnsi"/>
          <w:b/>
          <w:sz w:val="22"/>
          <w:szCs w:val="22"/>
        </w:rPr>
        <w:t xml:space="preserve"> godini bile su:</w:t>
      </w:r>
    </w:p>
    <w:p w:rsidR="006D7B5D" w:rsidRDefault="006D7B5D" w:rsidP="00CE4F8B">
      <w:pPr>
        <w:spacing w:line="240" w:lineRule="atLeast"/>
        <w:ind w:left="90"/>
        <w:jc w:val="both"/>
        <w:rPr>
          <w:rFonts w:asciiTheme="minorHAnsi" w:hAnsiTheme="minorHAnsi" w:cstheme="minorHAnsi"/>
          <w:b/>
          <w:sz w:val="22"/>
          <w:szCs w:val="22"/>
        </w:rPr>
      </w:pPr>
    </w:p>
    <w:tbl>
      <w:tblPr>
        <w:tblW w:w="9628" w:type="dxa"/>
        <w:tblLook w:val="04A0" w:firstRow="1" w:lastRow="0" w:firstColumn="1" w:lastColumn="0" w:noHBand="0" w:noVBand="1"/>
      </w:tblPr>
      <w:tblGrid>
        <w:gridCol w:w="419"/>
        <w:gridCol w:w="1840"/>
        <w:gridCol w:w="995"/>
        <w:gridCol w:w="991"/>
        <w:gridCol w:w="1137"/>
        <w:gridCol w:w="992"/>
        <w:gridCol w:w="1089"/>
        <w:gridCol w:w="1037"/>
        <w:gridCol w:w="1128"/>
      </w:tblGrid>
      <w:tr w:rsidR="002A62E2" w:rsidTr="002A62E2">
        <w:trPr>
          <w:trHeight w:val="381"/>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R. br.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Opis</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Nemater. imovina</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Zemljište</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Građ. objekti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Oprema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Transp. imovina</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Imovina u pripremi</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2A62E2" w:rsidRDefault="002A62E2">
            <w:pPr>
              <w:jc w:val="center"/>
              <w:rPr>
                <w:rFonts w:ascii="Calibri" w:hAnsi="Calibri" w:cs="Calibri"/>
                <w:color w:val="000000"/>
                <w:sz w:val="18"/>
                <w:szCs w:val="18"/>
              </w:rPr>
            </w:pPr>
            <w:r>
              <w:rPr>
                <w:rFonts w:ascii="Calibri" w:hAnsi="Calibri" w:cs="Calibri"/>
                <w:color w:val="000000"/>
                <w:sz w:val="18"/>
                <w:szCs w:val="18"/>
              </w:rPr>
              <w:t>Ukupno</w:t>
            </w:r>
          </w:p>
        </w:tc>
      </w:tr>
      <w:tr w:rsidR="002A62E2" w:rsidTr="002A62E2">
        <w:trPr>
          <w:trHeight w:val="238"/>
        </w:trPr>
        <w:tc>
          <w:tcPr>
            <w:tcW w:w="962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I. NABAVNA VRIJEDNOST</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1.</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rPr>
                <w:rFonts w:ascii="Calibri" w:hAnsi="Calibri" w:cs="Calibri"/>
                <w:color w:val="000000"/>
                <w:sz w:val="18"/>
                <w:szCs w:val="18"/>
              </w:rPr>
            </w:pPr>
            <w:r>
              <w:rPr>
                <w:rFonts w:ascii="Calibri" w:hAnsi="Calibri" w:cs="Calibri"/>
                <w:color w:val="000000"/>
                <w:sz w:val="18"/>
                <w:szCs w:val="18"/>
              </w:rPr>
              <w:t>Saldo 01.01.20</w:t>
            </w:r>
            <w:r w:rsidR="00DA4003">
              <w:rPr>
                <w:rFonts w:ascii="Calibri" w:hAnsi="Calibri" w:cs="Calibri"/>
                <w:color w:val="000000"/>
                <w:sz w:val="18"/>
                <w:szCs w:val="18"/>
              </w:rPr>
              <w:t>20</w:t>
            </w:r>
            <w:r>
              <w:rPr>
                <w:rFonts w:ascii="Calibri" w:hAnsi="Calibri" w:cs="Calibri"/>
                <w:color w:val="000000"/>
                <w:sz w:val="18"/>
                <w:szCs w:val="18"/>
              </w:rPr>
              <w:t>.</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56.300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1.558.707</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103.033.527</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611.242</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3.368.966</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15.575.777</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D25E81">
            <w:pPr>
              <w:jc w:val="right"/>
              <w:rPr>
                <w:rFonts w:ascii="Calibri" w:hAnsi="Calibri" w:cs="Calibri"/>
                <w:color w:val="000000"/>
                <w:sz w:val="18"/>
                <w:szCs w:val="18"/>
              </w:rPr>
            </w:pPr>
            <w:r>
              <w:rPr>
                <w:rFonts w:ascii="Calibri" w:hAnsi="Calibri" w:cs="Calibri"/>
                <w:color w:val="000000"/>
                <w:sz w:val="18"/>
                <w:szCs w:val="18"/>
              </w:rPr>
              <w:t>124.204.519</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2.</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Povećanja</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700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878.823</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165.998</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134.137</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3.284.808</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D25E81">
            <w:pPr>
              <w:jc w:val="right"/>
              <w:rPr>
                <w:rFonts w:ascii="Calibri" w:hAnsi="Calibri" w:cs="Calibri"/>
                <w:color w:val="000000"/>
                <w:sz w:val="18"/>
                <w:szCs w:val="18"/>
              </w:rPr>
            </w:pPr>
            <w:r>
              <w:rPr>
                <w:rFonts w:ascii="Calibri" w:hAnsi="Calibri" w:cs="Calibri"/>
                <w:color w:val="000000"/>
                <w:sz w:val="18"/>
                <w:szCs w:val="18"/>
              </w:rPr>
              <w:t>4.464.466</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3.</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Smanjenja</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EA6A00">
              <w:rPr>
                <w:rFonts w:ascii="Calibri" w:hAnsi="Calibri" w:cs="Calibri"/>
                <w:color w:val="000000"/>
                <w:sz w:val="18"/>
                <w:szCs w:val="18"/>
              </w:rPr>
              <w:t>5.</w:t>
            </w:r>
            <w:r w:rsidR="00DA4003">
              <w:rPr>
                <w:rFonts w:ascii="Calibri" w:hAnsi="Calibri" w:cs="Calibri"/>
                <w:color w:val="000000"/>
                <w:sz w:val="18"/>
                <w:szCs w:val="18"/>
              </w:rPr>
              <w:t>847</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DA4003">
              <w:rPr>
                <w:rFonts w:ascii="Calibri" w:hAnsi="Calibri" w:cs="Calibri"/>
                <w:color w:val="000000"/>
                <w:sz w:val="18"/>
                <w:szCs w:val="18"/>
              </w:rPr>
              <w:t>878.823</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rsidP="00D25E81">
            <w:pPr>
              <w:jc w:val="right"/>
              <w:rPr>
                <w:rFonts w:ascii="Calibri" w:hAnsi="Calibri" w:cs="Calibri"/>
                <w:color w:val="000000"/>
                <w:sz w:val="18"/>
                <w:szCs w:val="18"/>
              </w:rPr>
            </w:pPr>
            <w:r>
              <w:rPr>
                <w:rFonts w:ascii="Calibri" w:hAnsi="Calibri" w:cs="Calibri"/>
                <w:color w:val="000000"/>
                <w:sz w:val="18"/>
                <w:szCs w:val="18"/>
              </w:rPr>
              <w:t>-</w:t>
            </w:r>
            <w:r w:rsidR="00D25E81">
              <w:rPr>
                <w:rFonts w:ascii="Calibri" w:hAnsi="Calibri" w:cs="Calibri"/>
                <w:color w:val="000000"/>
                <w:sz w:val="18"/>
                <w:szCs w:val="18"/>
              </w:rPr>
              <w:t>884.670</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4.</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Transfer</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r>
      <w:tr w:rsidR="002A62E2" w:rsidTr="002A62E2">
        <w:trPr>
          <w:trHeight w:val="238"/>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rsidP="00895933">
            <w:pPr>
              <w:rPr>
                <w:rFonts w:ascii="Calibri" w:hAnsi="Calibri" w:cs="Calibri"/>
                <w:color w:val="000000"/>
                <w:sz w:val="18"/>
                <w:szCs w:val="18"/>
              </w:rPr>
            </w:pPr>
            <w:r>
              <w:rPr>
                <w:rFonts w:ascii="Calibri" w:hAnsi="Calibri" w:cs="Calibri"/>
                <w:color w:val="000000"/>
                <w:sz w:val="18"/>
                <w:szCs w:val="18"/>
              </w:rPr>
              <w:t>Stanje 31.12.20</w:t>
            </w:r>
            <w:r w:rsidR="00895933">
              <w:rPr>
                <w:rFonts w:ascii="Calibri" w:hAnsi="Calibri" w:cs="Calibri"/>
                <w:color w:val="000000"/>
                <w:sz w:val="18"/>
                <w:szCs w:val="18"/>
              </w:rPr>
              <w:t>20</w:t>
            </w:r>
            <w:r>
              <w:rPr>
                <w:rFonts w:ascii="Calibri" w:hAnsi="Calibri" w:cs="Calibri"/>
                <w:color w:val="000000"/>
                <w:sz w:val="18"/>
                <w:szCs w:val="18"/>
              </w:rPr>
              <w:t>.</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57.000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1.558.707</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103.</w:t>
            </w:r>
            <w:r w:rsidR="00DA4003">
              <w:rPr>
                <w:rFonts w:ascii="Calibri" w:hAnsi="Calibri" w:cs="Calibri"/>
                <w:color w:val="000000"/>
                <w:sz w:val="18"/>
                <w:szCs w:val="18"/>
              </w:rPr>
              <w:t>912.350</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771.392</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3.503.103</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17.981.763</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D25E81">
            <w:pPr>
              <w:jc w:val="right"/>
              <w:rPr>
                <w:rFonts w:ascii="Calibri" w:hAnsi="Calibri" w:cs="Calibri"/>
                <w:color w:val="000000"/>
                <w:sz w:val="18"/>
                <w:szCs w:val="18"/>
              </w:rPr>
            </w:pPr>
            <w:r>
              <w:rPr>
                <w:rFonts w:ascii="Calibri" w:hAnsi="Calibri" w:cs="Calibri"/>
                <w:color w:val="000000"/>
                <w:sz w:val="18"/>
                <w:szCs w:val="18"/>
              </w:rPr>
              <w:t>127.784.315</w:t>
            </w:r>
          </w:p>
        </w:tc>
      </w:tr>
      <w:tr w:rsidR="002A62E2" w:rsidTr="002A62E2">
        <w:trPr>
          <w:trHeight w:val="238"/>
        </w:trPr>
        <w:tc>
          <w:tcPr>
            <w:tcW w:w="962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II. ISPRAVAK VRIJEDNOSTI</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5.</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rPr>
                <w:rFonts w:ascii="Calibri" w:hAnsi="Calibri" w:cs="Calibri"/>
                <w:color w:val="000000"/>
                <w:sz w:val="18"/>
                <w:szCs w:val="18"/>
              </w:rPr>
            </w:pPr>
            <w:r>
              <w:rPr>
                <w:rFonts w:ascii="Calibri" w:hAnsi="Calibri" w:cs="Calibri"/>
                <w:color w:val="000000"/>
                <w:sz w:val="18"/>
                <w:szCs w:val="18"/>
              </w:rPr>
              <w:t>Saldo 01.01.20</w:t>
            </w:r>
            <w:r w:rsidR="00DA4003">
              <w:rPr>
                <w:rFonts w:ascii="Calibri" w:hAnsi="Calibri" w:cs="Calibri"/>
                <w:color w:val="000000"/>
                <w:sz w:val="18"/>
                <w:szCs w:val="18"/>
              </w:rPr>
              <w:t>20</w:t>
            </w:r>
            <w:r>
              <w:rPr>
                <w:rFonts w:ascii="Calibri" w:hAnsi="Calibri" w:cs="Calibri"/>
                <w:color w:val="000000"/>
                <w:sz w:val="18"/>
                <w:szCs w:val="18"/>
              </w:rPr>
              <w:t>.</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DA4003">
              <w:rPr>
                <w:rFonts w:ascii="Calibri" w:hAnsi="Calibri" w:cs="Calibri"/>
                <w:color w:val="000000"/>
                <w:sz w:val="18"/>
                <w:szCs w:val="18"/>
              </w:rPr>
              <w:t>56.300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DA4003">
              <w:rPr>
                <w:rFonts w:ascii="Calibri" w:hAnsi="Calibri" w:cs="Calibri"/>
                <w:color w:val="000000"/>
                <w:sz w:val="18"/>
                <w:szCs w:val="18"/>
              </w:rPr>
              <w:t>37.439.887</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DA4003">
              <w:rPr>
                <w:rFonts w:ascii="Calibri" w:hAnsi="Calibri" w:cs="Calibri"/>
                <w:color w:val="000000"/>
                <w:sz w:val="18"/>
                <w:szCs w:val="18"/>
              </w:rPr>
              <w:t>302.670</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-1.</w:t>
            </w:r>
            <w:r w:rsidR="00DA4003">
              <w:rPr>
                <w:rFonts w:ascii="Calibri" w:hAnsi="Calibri" w:cs="Calibri"/>
                <w:color w:val="000000"/>
                <w:sz w:val="18"/>
                <w:szCs w:val="18"/>
              </w:rPr>
              <w:t>349.018</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rsidP="00D25E81">
            <w:pPr>
              <w:jc w:val="right"/>
              <w:rPr>
                <w:rFonts w:ascii="Calibri" w:hAnsi="Calibri" w:cs="Calibri"/>
                <w:color w:val="000000"/>
                <w:sz w:val="18"/>
                <w:szCs w:val="18"/>
              </w:rPr>
            </w:pPr>
            <w:r>
              <w:rPr>
                <w:rFonts w:ascii="Calibri" w:hAnsi="Calibri" w:cs="Calibri"/>
                <w:color w:val="000000"/>
                <w:sz w:val="18"/>
                <w:szCs w:val="18"/>
              </w:rPr>
              <w:t>-</w:t>
            </w:r>
            <w:r w:rsidR="00D25E81">
              <w:rPr>
                <w:rFonts w:ascii="Calibri" w:hAnsi="Calibri" w:cs="Calibri"/>
                <w:color w:val="000000"/>
                <w:sz w:val="18"/>
                <w:szCs w:val="18"/>
              </w:rPr>
              <w:t>39.147.875</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6.</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9B1925">
            <w:pPr>
              <w:rPr>
                <w:rFonts w:ascii="Calibri" w:hAnsi="Calibri" w:cs="Calibri"/>
                <w:color w:val="000000"/>
                <w:sz w:val="18"/>
                <w:szCs w:val="18"/>
              </w:rPr>
            </w:pPr>
            <w:r>
              <w:rPr>
                <w:rFonts w:ascii="Calibri" w:hAnsi="Calibri" w:cs="Calibri"/>
                <w:color w:val="000000"/>
                <w:sz w:val="18"/>
                <w:szCs w:val="18"/>
              </w:rPr>
              <w:t>Promjena u razdoblju</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DA4003">
              <w:rPr>
                <w:rFonts w:ascii="Calibri" w:hAnsi="Calibri" w:cs="Calibri"/>
                <w:color w:val="000000"/>
                <w:sz w:val="18"/>
                <w:szCs w:val="18"/>
              </w:rPr>
              <w:t>700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-2.</w:t>
            </w:r>
            <w:r w:rsidR="00DA4003">
              <w:rPr>
                <w:rFonts w:ascii="Calibri" w:hAnsi="Calibri" w:cs="Calibri"/>
                <w:color w:val="000000"/>
                <w:sz w:val="18"/>
                <w:szCs w:val="18"/>
              </w:rPr>
              <w:t>420.538</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DA4003">
              <w:rPr>
                <w:rFonts w:ascii="Calibri" w:hAnsi="Calibri" w:cs="Calibri"/>
                <w:color w:val="000000"/>
                <w:sz w:val="18"/>
                <w:szCs w:val="18"/>
              </w:rPr>
              <w:t>58.200</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DA4003">
              <w:rPr>
                <w:rFonts w:ascii="Calibri" w:hAnsi="Calibri" w:cs="Calibri"/>
                <w:color w:val="000000"/>
                <w:sz w:val="18"/>
                <w:szCs w:val="18"/>
              </w:rPr>
              <w:t>120.423</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rsidP="00D25E81">
            <w:pPr>
              <w:jc w:val="right"/>
              <w:rPr>
                <w:rFonts w:ascii="Calibri" w:hAnsi="Calibri" w:cs="Calibri"/>
                <w:color w:val="000000"/>
                <w:sz w:val="18"/>
                <w:szCs w:val="18"/>
              </w:rPr>
            </w:pPr>
            <w:r>
              <w:rPr>
                <w:rFonts w:ascii="Calibri" w:hAnsi="Calibri" w:cs="Calibri"/>
                <w:color w:val="000000"/>
                <w:sz w:val="18"/>
                <w:szCs w:val="18"/>
              </w:rPr>
              <w:t>-2.</w:t>
            </w:r>
            <w:r w:rsidR="00D25E81">
              <w:rPr>
                <w:rFonts w:ascii="Calibri" w:hAnsi="Calibri" w:cs="Calibri"/>
                <w:color w:val="000000"/>
                <w:sz w:val="18"/>
                <w:szCs w:val="18"/>
              </w:rPr>
              <w:t>599.861</w:t>
            </w:r>
          </w:p>
        </w:tc>
      </w:tr>
      <w:tr w:rsidR="002A62E2" w:rsidTr="002A62E2">
        <w:trPr>
          <w:trHeight w:val="23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7.</w:t>
            </w:r>
          </w:p>
        </w:tc>
        <w:tc>
          <w:tcPr>
            <w:tcW w:w="1840" w:type="dxa"/>
            <w:tcBorders>
              <w:top w:val="nil"/>
              <w:left w:val="nil"/>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Smanjenja</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4.264</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D25E81">
            <w:pPr>
              <w:jc w:val="right"/>
              <w:rPr>
                <w:rFonts w:ascii="Calibri" w:hAnsi="Calibri" w:cs="Calibri"/>
                <w:color w:val="000000"/>
                <w:sz w:val="18"/>
                <w:szCs w:val="18"/>
              </w:rPr>
            </w:pPr>
            <w:r>
              <w:rPr>
                <w:rFonts w:ascii="Calibri" w:hAnsi="Calibri" w:cs="Calibri"/>
                <w:color w:val="000000"/>
                <w:sz w:val="18"/>
                <w:szCs w:val="18"/>
              </w:rPr>
              <w:t>4.264</w:t>
            </w:r>
          </w:p>
        </w:tc>
      </w:tr>
      <w:tr w:rsidR="002A62E2" w:rsidTr="002A62E2">
        <w:trPr>
          <w:trHeight w:val="238"/>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rsidP="00DA4003">
            <w:pPr>
              <w:rPr>
                <w:rFonts w:ascii="Calibri" w:hAnsi="Calibri" w:cs="Calibri"/>
                <w:color w:val="000000"/>
                <w:sz w:val="18"/>
                <w:szCs w:val="18"/>
              </w:rPr>
            </w:pPr>
            <w:r>
              <w:rPr>
                <w:rFonts w:ascii="Calibri" w:hAnsi="Calibri" w:cs="Calibri"/>
                <w:color w:val="000000"/>
                <w:sz w:val="18"/>
                <w:szCs w:val="18"/>
              </w:rPr>
              <w:t>Stanje 31.12.20</w:t>
            </w:r>
            <w:r w:rsidR="00DA4003">
              <w:rPr>
                <w:rFonts w:ascii="Calibri" w:hAnsi="Calibri" w:cs="Calibri"/>
                <w:color w:val="000000"/>
                <w:sz w:val="18"/>
                <w:szCs w:val="18"/>
              </w:rPr>
              <w:t>20</w:t>
            </w:r>
            <w:r>
              <w:rPr>
                <w:rFonts w:ascii="Calibri" w:hAnsi="Calibri" w:cs="Calibri"/>
                <w:color w:val="000000"/>
                <w:sz w:val="18"/>
                <w:szCs w:val="18"/>
              </w:rPr>
              <w:t>.</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DA4003">
              <w:rPr>
                <w:rFonts w:ascii="Calibri" w:hAnsi="Calibri" w:cs="Calibri"/>
                <w:color w:val="000000"/>
                <w:sz w:val="18"/>
                <w:szCs w:val="18"/>
              </w:rPr>
              <w:t>57.000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DA4003">
              <w:rPr>
                <w:rFonts w:ascii="Calibri" w:hAnsi="Calibri" w:cs="Calibri"/>
                <w:color w:val="000000"/>
                <w:sz w:val="18"/>
                <w:szCs w:val="18"/>
              </w:rPr>
              <w:t>39.860.425</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w:t>
            </w:r>
            <w:r w:rsidR="00DA4003">
              <w:rPr>
                <w:rFonts w:ascii="Calibri" w:hAnsi="Calibri" w:cs="Calibri"/>
                <w:color w:val="000000"/>
                <w:sz w:val="18"/>
                <w:szCs w:val="18"/>
              </w:rPr>
              <w:t>356.606</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2A62E2" w:rsidP="00DA4003">
            <w:pPr>
              <w:jc w:val="right"/>
              <w:rPr>
                <w:rFonts w:ascii="Calibri" w:hAnsi="Calibri" w:cs="Calibri"/>
                <w:color w:val="000000"/>
                <w:sz w:val="18"/>
                <w:szCs w:val="18"/>
              </w:rPr>
            </w:pPr>
            <w:r>
              <w:rPr>
                <w:rFonts w:ascii="Calibri" w:hAnsi="Calibri" w:cs="Calibri"/>
                <w:color w:val="000000"/>
                <w:sz w:val="18"/>
                <w:szCs w:val="18"/>
              </w:rPr>
              <w:t>-1.</w:t>
            </w:r>
            <w:r w:rsidR="00DA4003">
              <w:rPr>
                <w:rFonts w:ascii="Calibri" w:hAnsi="Calibri" w:cs="Calibri"/>
                <w:color w:val="000000"/>
                <w:sz w:val="18"/>
                <w:szCs w:val="18"/>
              </w:rPr>
              <w:t>469.441</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2A62E2" w:rsidP="00D25E81">
            <w:pPr>
              <w:jc w:val="right"/>
              <w:rPr>
                <w:rFonts w:ascii="Calibri" w:hAnsi="Calibri" w:cs="Calibri"/>
                <w:color w:val="000000"/>
                <w:sz w:val="18"/>
                <w:szCs w:val="18"/>
              </w:rPr>
            </w:pPr>
            <w:r>
              <w:rPr>
                <w:rFonts w:ascii="Calibri" w:hAnsi="Calibri" w:cs="Calibri"/>
                <w:color w:val="000000"/>
                <w:sz w:val="18"/>
                <w:szCs w:val="18"/>
              </w:rPr>
              <w:t>-</w:t>
            </w:r>
            <w:r w:rsidR="00D25E81">
              <w:rPr>
                <w:rFonts w:ascii="Calibri" w:hAnsi="Calibri" w:cs="Calibri"/>
                <w:color w:val="000000"/>
                <w:sz w:val="18"/>
                <w:szCs w:val="18"/>
              </w:rPr>
              <w:t>41.743.472</w:t>
            </w:r>
          </w:p>
        </w:tc>
      </w:tr>
      <w:tr w:rsidR="002A62E2" w:rsidTr="002A62E2">
        <w:trPr>
          <w:trHeight w:val="238"/>
        </w:trPr>
        <w:tc>
          <w:tcPr>
            <w:tcW w:w="962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pPr>
              <w:rPr>
                <w:rFonts w:ascii="Calibri" w:hAnsi="Calibri" w:cs="Calibri"/>
                <w:color w:val="000000"/>
                <w:sz w:val="18"/>
                <w:szCs w:val="18"/>
              </w:rPr>
            </w:pPr>
            <w:r>
              <w:rPr>
                <w:rFonts w:ascii="Calibri" w:hAnsi="Calibri" w:cs="Calibri"/>
                <w:color w:val="000000"/>
                <w:sz w:val="18"/>
                <w:szCs w:val="18"/>
              </w:rPr>
              <w:t>NETO KNJIGOVODSTVENA VRIJEDNOST</w:t>
            </w:r>
          </w:p>
        </w:tc>
      </w:tr>
      <w:tr w:rsidR="00DA4003" w:rsidTr="002A62E2">
        <w:trPr>
          <w:trHeight w:val="238"/>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003" w:rsidRDefault="00DA4003" w:rsidP="00DA4003">
            <w:pPr>
              <w:rPr>
                <w:rFonts w:ascii="Calibri" w:hAnsi="Calibri" w:cs="Calibri"/>
                <w:color w:val="000000"/>
                <w:sz w:val="18"/>
                <w:szCs w:val="18"/>
              </w:rPr>
            </w:pPr>
            <w:r>
              <w:rPr>
                <w:rFonts w:ascii="Calibri" w:hAnsi="Calibri" w:cs="Calibri"/>
                <w:color w:val="000000"/>
                <w:sz w:val="18"/>
                <w:szCs w:val="18"/>
              </w:rPr>
              <w:t>Saldo na 31.12.2019.</w:t>
            </w:r>
          </w:p>
        </w:tc>
        <w:tc>
          <w:tcPr>
            <w:tcW w:w="995" w:type="dxa"/>
            <w:tcBorders>
              <w:top w:val="nil"/>
              <w:left w:val="nil"/>
              <w:bottom w:val="single" w:sz="4" w:space="0" w:color="auto"/>
              <w:right w:val="single" w:sz="4" w:space="0" w:color="auto"/>
            </w:tcBorders>
            <w:shd w:val="clear" w:color="auto" w:fill="auto"/>
            <w:noWrap/>
            <w:vAlign w:val="center"/>
            <w:hideMark/>
          </w:tcPr>
          <w:p w:rsidR="00DA4003" w:rsidRDefault="00DA4003" w:rsidP="00DA4003">
            <w:pPr>
              <w:jc w:val="right"/>
              <w:rPr>
                <w:rFonts w:ascii="Calibri" w:hAnsi="Calibri" w:cs="Calibri"/>
                <w:color w:val="000000"/>
                <w:sz w:val="18"/>
                <w:szCs w:val="18"/>
              </w:rPr>
            </w:pPr>
            <w:r>
              <w:rPr>
                <w:rFonts w:ascii="Calibri" w:hAnsi="Calibri" w:cs="Calibri"/>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DA4003" w:rsidRDefault="00DA4003" w:rsidP="00DA4003">
            <w:pPr>
              <w:jc w:val="right"/>
              <w:rPr>
                <w:rFonts w:ascii="Calibri" w:hAnsi="Calibri" w:cs="Calibri"/>
                <w:color w:val="000000"/>
                <w:sz w:val="18"/>
                <w:szCs w:val="18"/>
              </w:rPr>
            </w:pPr>
            <w:r>
              <w:rPr>
                <w:rFonts w:ascii="Calibri" w:hAnsi="Calibri" w:cs="Calibri"/>
                <w:color w:val="000000"/>
                <w:sz w:val="18"/>
                <w:szCs w:val="18"/>
              </w:rPr>
              <w:t>1.558.707</w:t>
            </w:r>
          </w:p>
        </w:tc>
        <w:tc>
          <w:tcPr>
            <w:tcW w:w="1137" w:type="dxa"/>
            <w:tcBorders>
              <w:top w:val="nil"/>
              <w:left w:val="nil"/>
              <w:bottom w:val="single" w:sz="4" w:space="0" w:color="auto"/>
              <w:right w:val="single" w:sz="4" w:space="0" w:color="auto"/>
            </w:tcBorders>
            <w:shd w:val="clear" w:color="auto" w:fill="auto"/>
            <w:noWrap/>
            <w:vAlign w:val="center"/>
            <w:hideMark/>
          </w:tcPr>
          <w:p w:rsidR="00DA4003" w:rsidRDefault="00DA4003" w:rsidP="00DA4003">
            <w:pPr>
              <w:jc w:val="right"/>
              <w:rPr>
                <w:rFonts w:ascii="Calibri" w:hAnsi="Calibri" w:cs="Calibri"/>
                <w:color w:val="000000"/>
                <w:sz w:val="18"/>
                <w:szCs w:val="18"/>
              </w:rPr>
            </w:pPr>
            <w:r>
              <w:rPr>
                <w:rFonts w:ascii="Calibri" w:hAnsi="Calibri" w:cs="Calibri"/>
                <w:color w:val="000000"/>
                <w:sz w:val="18"/>
                <w:szCs w:val="18"/>
              </w:rPr>
              <w:t>65.593.640</w:t>
            </w:r>
          </w:p>
        </w:tc>
        <w:tc>
          <w:tcPr>
            <w:tcW w:w="992" w:type="dxa"/>
            <w:tcBorders>
              <w:top w:val="nil"/>
              <w:left w:val="nil"/>
              <w:bottom w:val="single" w:sz="4" w:space="0" w:color="auto"/>
              <w:right w:val="single" w:sz="4" w:space="0" w:color="auto"/>
            </w:tcBorders>
            <w:shd w:val="clear" w:color="auto" w:fill="auto"/>
            <w:noWrap/>
            <w:vAlign w:val="center"/>
            <w:hideMark/>
          </w:tcPr>
          <w:p w:rsidR="00DA4003" w:rsidRDefault="00DA4003" w:rsidP="00DA4003">
            <w:pPr>
              <w:jc w:val="right"/>
              <w:rPr>
                <w:rFonts w:ascii="Calibri" w:hAnsi="Calibri" w:cs="Calibri"/>
                <w:color w:val="000000"/>
                <w:sz w:val="18"/>
                <w:szCs w:val="18"/>
              </w:rPr>
            </w:pPr>
            <w:r>
              <w:rPr>
                <w:rFonts w:ascii="Calibri" w:hAnsi="Calibri" w:cs="Calibri"/>
                <w:color w:val="000000"/>
                <w:sz w:val="18"/>
                <w:szCs w:val="18"/>
              </w:rPr>
              <w:t>308.571</w:t>
            </w:r>
          </w:p>
        </w:tc>
        <w:tc>
          <w:tcPr>
            <w:tcW w:w="1089" w:type="dxa"/>
            <w:tcBorders>
              <w:top w:val="nil"/>
              <w:left w:val="nil"/>
              <w:bottom w:val="single" w:sz="4" w:space="0" w:color="auto"/>
              <w:right w:val="single" w:sz="4" w:space="0" w:color="auto"/>
            </w:tcBorders>
            <w:shd w:val="clear" w:color="auto" w:fill="auto"/>
            <w:noWrap/>
            <w:vAlign w:val="center"/>
            <w:hideMark/>
          </w:tcPr>
          <w:p w:rsidR="00DA4003" w:rsidRDefault="00DA4003" w:rsidP="00DA4003">
            <w:pPr>
              <w:jc w:val="right"/>
              <w:rPr>
                <w:rFonts w:ascii="Calibri" w:hAnsi="Calibri" w:cs="Calibri"/>
                <w:color w:val="000000"/>
                <w:sz w:val="18"/>
                <w:szCs w:val="18"/>
              </w:rPr>
            </w:pPr>
            <w:r>
              <w:rPr>
                <w:rFonts w:ascii="Calibri" w:hAnsi="Calibri" w:cs="Calibri"/>
                <w:color w:val="000000"/>
                <w:sz w:val="18"/>
                <w:szCs w:val="18"/>
              </w:rPr>
              <w:t>2.019.948</w:t>
            </w:r>
          </w:p>
        </w:tc>
        <w:tc>
          <w:tcPr>
            <w:tcW w:w="1037" w:type="dxa"/>
            <w:tcBorders>
              <w:top w:val="nil"/>
              <w:left w:val="nil"/>
              <w:bottom w:val="single" w:sz="4" w:space="0" w:color="auto"/>
              <w:right w:val="single" w:sz="4" w:space="0" w:color="auto"/>
            </w:tcBorders>
            <w:shd w:val="clear" w:color="auto" w:fill="auto"/>
            <w:noWrap/>
            <w:vAlign w:val="center"/>
            <w:hideMark/>
          </w:tcPr>
          <w:p w:rsidR="00DA4003" w:rsidRDefault="00DA4003" w:rsidP="00DA4003">
            <w:pPr>
              <w:jc w:val="right"/>
              <w:rPr>
                <w:rFonts w:ascii="Calibri" w:hAnsi="Calibri" w:cs="Calibri"/>
                <w:color w:val="000000"/>
                <w:sz w:val="18"/>
                <w:szCs w:val="18"/>
              </w:rPr>
            </w:pPr>
            <w:r>
              <w:rPr>
                <w:rFonts w:ascii="Calibri" w:hAnsi="Calibri" w:cs="Calibri"/>
                <w:color w:val="000000"/>
                <w:sz w:val="18"/>
                <w:szCs w:val="18"/>
              </w:rPr>
              <w:t>15.575.777</w:t>
            </w:r>
          </w:p>
        </w:tc>
        <w:tc>
          <w:tcPr>
            <w:tcW w:w="1128" w:type="dxa"/>
            <w:tcBorders>
              <w:top w:val="nil"/>
              <w:left w:val="nil"/>
              <w:bottom w:val="single" w:sz="4" w:space="0" w:color="auto"/>
              <w:right w:val="single" w:sz="4" w:space="0" w:color="auto"/>
            </w:tcBorders>
            <w:shd w:val="clear" w:color="auto" w:fill="auto"/>
            <w:noWrap/>
            <w:vAlign w:val="center"/>
            <w:hideMark/>
          </w:tcPr>
          <w:p w:rsidR="00DA4003" w:rsidRDefault="00DA4003" w:rsidP="00DA4003">
            <w:pPr>
              <w:jc w:val="right"/>
              <w:rPr>
                <w:rFonts w:ascii="Calibri" w:hAnsi="Calibri" w:cs="Calibri"/>
                <w:color w:val="000000"/>
                <w:sz w:val="18"/>
                <w:szCs w:val="18"/>
              </w:rPr>
            </w:pPr>
            <w:r>
              <w:rPr>
                <w:rFonts w:ascii="Calibri" w:hAnsi="Calibri" w:cs="Calibri"/>
                <w:color w:val="000000"/>
                <w:sz w:val="18"/>
                <w:szCs w:val="18"/>
              </w:rPr>
              <w:t>85.056.643</w:t>
            </w:r>
          </w:p>
        </w:tc>
      </w:tr>
      <w:tr w:rsidR="002A62E2" w:rsidTr="002A62E2">
        <w:trPr>
          <w:trHeight w:val="238"/>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E2" w:rsidRDefault="002A62E2" w:rsidP="00DA4003">
            <w:pPr>
              <w:rPr>
                <w:rFonts w:ascii="Calibri" w:hAnsi="Calibri" w:cs="Calibri"/>
                <w:color w:val="000000"/>
                <w:sz w:val="18"/>
                <w:szCs w:val="18"/>
              </w:rPr>
            </w:pPr>
            <w:r>
              <w:rPr>
                <w:rFonts w:ascii="Calibri" w:hAnsi="Calibri" w:cs="Calibri"/>
                <w:color w:val="000000"/>
                <w:sz w:val="18"/>
                <w:szCs w:val="18"/>
              </w:rPr>
              <w:t>Saldo na 31.12.20</w:t>
            </w:r>
            <w:r w:rsidR="00DA4003">
              <w:rPr>
                <w:rFonts w:ascii="Calibri" w:hAnsi="Calibri" w:cs="Calibri"/>
                <w:color w:val="000000"/>
                <w:sz w:val="18"/>
                <w:szCs w:val="18"/>
              </w:rPr>
              <w:t>20</w:t>
            </w:r>
            <w:r>
              <w:rPr>
                <w:rFonts w:ascii="Calibri" w:hAnsi="Calibri" w:cs="Calibri"/>
                <w:color w:val="000000"/>
                <w:sz w:val="18"/>
                <w:szCs w:val="18"/>
              </w:rPr>
              <w:t>.</w:t>
            </w:r>
          </w:p>
        </w:tc>
        <w:tc>
          <w:tcPr>
            <w:tcW w:w="995"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A62E2" w:rsidRDefault="002A62E2">
            <w:pPr>
              <w:jc w:val="right"/>
              <w:rPr>
                <w:rFonts w:ascii="Calibri" w:hAnsi="Calibri" w:cs="Calibri"/>
                <w:color w:val="000000"/>
                <w:sz w:val="18"/>
                <w:szCs w:val="18"/>
              </w:rPr>
            </w:pPr>
            <w:r>
              <w:rPr>
                <w:rFonts w:ascii="Calibri" w:hAnsi="Calibri" w:cs="Calibri"/>
                <w:color w:val="000000"/>
                <w:sz w:val="18"/>
                <w:szCs w:val="18"/>
              </w:rPr>
              <w:t>1.558.707</w:t>
            </w:r>
          </w:p>
        </w:tc>
        <w:tc>
          <w:tcPr>
            <w:tcW w:w="1137"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64.051.925</w:t>
            </w:r>
          </w:p>
        </w:tc>
        <w:tc>
          <w:tcPr>
            <w:tcW w:w="992"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414.786</w:t>
            </w:r>
          </w:p>
        </w:tc>
        <w:tc>
          <w:tcPr>
            <w:tcW w:w="1089"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2.033.662</w:t>
            </w:r>
          </w:p>
        </w:tc>
        <w:tc>
          <w:tcPr>
            <w:tcW w:w="1037" w:type="dxa"/>
            <w:tcBorders>
              <w:top w:val="nil"/>
              <w:left w:val="nil"/>
              <w:bottom w:val="single" w:sz="4" w:space="0" w:color="auto"/>
              <w:right w:val="single" w:sz="4" w:space="0" w:color="auto"/>
            </w:tcBorders>
            <w:shd w:val="clear" w:color="auto" w:fill="auto"/>
            <w:noWrap/>
            <w:vAlign w:val="center"/>
            <w:hideMark/>
          </w:tcPr>
          <w:p w:rsidR="002A62E2" w:rsidRDefault="00DA4003">
            <w:pPr>
              <w:jc w:val="right"/>
              <w:rPr>
                <w:rFonts w:ascii="Calibri" w:hAnsi="Calibri" w:cs="Calibri"/>
                <w:color w:val="000000"/>
                <w:sz w:val="18"/>
                <w:szCs w:val="18"/>
              </w:rPr>
            </w:pPr>
            <w:r>
              <w:rPr>
                <w:rFonts w:ascii="Calibri" w:hAnsi="Calibri" w:cs="Calibri"/>
                <w:color w:val="000000"/>
                <w:sz w:val="18"/>
                <w:szCs w:val="18"/>
              </w:rPr>
              <w:t>17.981.763</w:t>
            </w:r>
          </w:p>
        </w:tc>
        <w:tc>
          <w:tcPr>
            <w:tcW w:w="1128" w:type="dxa"/>
            <w:tcBorders>
              <w:top w:val="nil"/>
              <w:left w:val="nil"/>
              <w:bottom w:val="single" w:sz="4" w:space="0" w:color="auto"/>
              <w:right w:val="single" w:sz="4" w:space="0" w:color="auto"/>
            </w:tcBorders>
            <w:shd w:val="clear" w:color="auto" w:fill="auto"/>
            <w:noWrap/>
            <w:vAlign w:val="center"/>
            <w:hideMark/>
          </w:tcPr>
          <w:p w:rsidR="002A62E2" w:rsidRDefault="00D25E81">
            <w:pPr>
              <w:jc w:val="right"/>
              <w:rPr>
                <w:rFonts w:ascii="Calibri" w:hAnsi="Calibri" w:cs="Calibri"/>
                <w:color w:val="000000"/>
                <w:sz w:val="18"/>
                <w:szCs w:val="18"/>
              </w:rPr>
            </w:pPr>
            <w:r>
              <w:rPr>
                <w:rFonts w:ascii="Calibri" w:hAnsi="Calibri" w:cs="Calibri"/>
                <w:color w:val="000000"/>
                <w:sz w:val="18"/>
                <w:szCs w:val="18"/>
              </w:rPr>
              <w:t>86.040.843</w:t>
            </w:r>
          </w:p>
        </w:tc>
      </w:tr>
    </w:tbl>
    <w:p w:rsidR="002A62E2" w:rsidRDefault="002A62E2" w:rsidP="00CE4F8B">
      <w:pPr>
        <w:spacing w:line="240" w:lineRule="atLeast"/>
        <w:ind w:left="90"/>
        <w:jc w:val="both"/>
        <w:rPr>
          <w:rFonts w:asciiTheme="minorHAnsi" w:hAnsiTheme="minorHAnsi" w:cstheme="minorHAnsi"/>
          <w:b/>
          <w:sz w:val="22"/>
          <w:szCs w:val="22"/>
        </w:rPr>
      </w:pPr>
    </w:p>
    <w:p w:rsidR="00003C2A" w:rsidRPr="003B0CAB" w:rsidRDefault="00CE4F8B" w:rsidP="00CE4F8B">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 xml:space="preserve">2.1.1. </w:t>
      </w:r>
      <w:r w:rsidR="00003C2A" w:rsidRPr="003B0CAB">
        <w:rPr>
          <w:rFonts w:asciiTheme="minorHAnsi" w:hAnsiTheme="minorHAnsi" w:cstheme="minorHAnsi"/>
          <w:b/>
          <w:sz w:val="22"/>
          <w:szCs w:val="22"/>
          <w:u w:val="single"/>
        </w:rPr>
        <w:t>Nematerijalna imovina</w:t>
      </w:r>
    </w:p>
    <w:p w:rsidR="00112E25" w:rsidRDefault="00933E41" w:rsidP="00D23EA3">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Za vođenje poslovnih knjiga trgovačko društvo Odvodnja Samobor d.o.o. koristi aplikacije Libusoft Cicom-a, te je za daljnji rad </w:t>
      </w:r>
      <w:r w:rsidR="00DC767C" w:rsidRPr="003B0CAB">
        <w:rPr>
          <w:rFonts w:asciiTheme="minorHAnsi" w:hAnsiTheme="minorHAnsi" w:cstheme="minorHAnsi"/>
          <w:sz w:val="22"/>
          <w:szCs w:val="22"/>
        </w:rPr>
        <w:t>u 20</w:t>
      </w:r>
      <w:r w:rsidR="00D25E81">
        <w:rPr>
          <w:rFonts w:asciiTheme="minorHAnsi" w:hAnsiTheme="minorHAnsi" w:cstheme="minorHAnsi"/>
          <w:sz w:val="22"/>
          <w:szCs w:val="22"/>
        </w:rPr>
        <w:t>20</w:t>
      </w:r>
      <w:r w:rsidR="00DC767C" w:rsidRPr="003B0CAB">
        <w:rPr>
          <w:rFonts w:asciiTheme="minorHAnsi" w:hAnsiTheme="minorHAnsi" w:cstheme="minorHAnsi"/>
          <w:sz w:val="22"/>
          <w:szCs w:val="22"/>
        </w:rPr>
        <w:t xml:space="preserve">. godini </w:t>
      </w:r>
      <w:r w:rsidRPr="003B0CAB">
        <w:rPr>
          <w:rFonts w:asciiTheme="minorHAnsi" w:hAnsiTheme="minorHAnsi" w:cstheme="minorHAnsi"/>
          <w:sz w:val="22"/>
          <w:szCs w:val="22"/>
        </w:rPr>
        <w:t>bilo neophodno dokupiti na</w:t>
      </w:r>
      <w:r w:rsidR="00DC767C" w:rsidRPr="003B0CAB">
        <w:rPr>
          <w:rFonts w:asciiTheme="minorHAnsi" w:hAnsiTheme="minorHAnsi" w:cstheme="minorHAnsi"/>
          <w:sz w:val="22"/>
          <w:szCs w:val="22"/>
        </w:rPr>
        <w:t>dogradnju.</w:t>
      </w:r>
      <w:r w:rsidR="00D23EA3">
        <w:rPr>
          <w:rFonts w:asciiTheme="minorHAnsi" w:hAnsiTheme="minorHAnsi" w:cstheme="minorHAnsi"/>
          <w:sz w:val="22"/>
          <w:szCs w:val="22"/>
        </w:rPr>
        <w:t xml:space="preserve"> Za vođenje GIS-a koristimo Protok d.o.o. aplikaciju.</w:t>
      </w:r>
    </w:p>
    <w:p w:rsidR="002A62E2" w:rsidRDefault="002A62E2" w:rsidP="00D23EA3">
      <w:pPr>
        <w:spacing w:line="240" w:lineRule="atLeast"/>
        <w:jc w:val="both"/>
        <w:rPr>
          <w:rFonts w:asciiTheme="minorHAnsi" w:hAnsiTheme="minorHAnsi" w:cstheme="minorHAnsi"/>
          <w:b/>
          <w:sz w:val="22"/>
          <w:szCs w:val="22"/>
          <w:u w:val="single"/>
        </w:rPr>
      </w:pPr>
    </w:p>
    <w:p w:rsidR="006334A7" w:rsidRPr="003B0CAB" w:rsidRDefault="006334A7" w:rsidP="006334A7">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2.1.2. Zemljište</w:t>
      </w:r>
    </w:p>
    <w:p w:rsidR="00F75C2A" w:rsidRDefault="00D23EA3" w:rsidP="00E8727A">
      <w:pPr>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Odvodnja Samobor d.o.o. je kao vlasnik 1/1 upisana za zemljište: </w:t>
      </w:r>
      <w:r w:rsidR="00F75C2A">
        <w:rPr>
          <w:rFonts w:asciiTheme="minorHAnsi" w:hAnsiTheme="minorHAnsi" w:cstheme="minorHAnsi"/>
          <w:sz w:val="22"/>
          <w:szCs w:val="22"/>
        </w:rPr>
        <w:t>Prečistač otpadnih voda Čerešnjica z.k.č.br. 820/14 površine 4210 m2 i zemljište Glavni odvodni kanal od naselja Hrastina do autoceste A3 površine 13891 m2.</w:t>
      </w:r>
    </w:p>
    <w:p w:rsidR="00CE4F8B" w:rsidRPr="003B0CAB" w:rsidRDefault="00146934" w:rsidP="00CE4F8B">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2.1.</w:t>
      </w:r>
      <w:r w:rsidR="00E8727A" w:rsidRPr="003B0CAB">
        <w:rPr>
          <w:rFonts w:asciiTheme="minorHAnsi" w:hAnsiTheme="minorHAnsi" w:cstheme="minorHAnsi"/>
          <w:b/>
          <w:sz w:val="22"/>
          <w:szCs w:val="22"/>
          <w:u w:val="single"/>
        </w:rPr>
        <w:t>3</w:t>
      </w:r>
      <w:r w:rsidRPr="003B0CAB">
        <w:rPr>
          <w:rFonts w:asciiTheme="minorHAnsi" w:hAnsiTheme="minorHAnsi" w:cstheme="minorHAnsi"/>
          <w:b/>
          <w:sz w:val="22"/>
          <w:szCs w:val="22"/>
          <w:u w:val="single"/>
        </w:rPr>
        <w:t xml:space="preserve">. </w:t>
      </w:r>
      <w:r w:rsidR="00CE4F8B" w:rsidRPr="003B0CAB">
        <w:rPr>
          <w:rFonts w:asciiTheme="minorHAnsi" w:hAnsiTheme="minorHAnsi" w:cstheme="minorHAnsi"/>
          <w:b/>
          <w:sz w:val="22"/>
          <w:szCs w:val="22"/>
          <w:u w:val="single"/>
        </w:rPr>
        <w:t>Građevinski objekti</w:t>
      </w:r>
    </w:p>
    <w:p w:rsidR="008255B3" w:rsidRPr="00F00738" w:rsidRDefault="00783E20" w:rsidP="008255B3">
      <w:pPr>
        <w:jc w:val="both"/>
        <w:rPr>
          <w:rFonts w:asciiTheme="minorHAnsi" w:hAnsiTheme="minorHAnsi" w:cstheme="minorHAnsi"/>
          <w:sz w:val="22"/>
          <w:szCs w:val="22"/>
        </w:rPr>
      </w:pPr>
      <w:r w:rsidRPr="003B0CAB">
        <w:rPr>
          <w:rFonts w:asciiTheme="minorHAnsi" w:hAnsiTheme="minorHAnsi" w:cstheme="minorHAnsi"/>
          <w:sz w:val="22"/>
          <w:szCs w:val="22"/>
        </w:rPr>
        <w:t>U 20</w:t>
      </w:r>
      <w:r w:rsidR="00D25E81">
        <w:rPr>
          <w:rFonts w:asciiTheme="minorHAnsi" w:hAnsiTheme="minorHAnsi" w:cstheme="minorHAnsi"/>
          <w:sz w:val="22"/>
          <w:szCs w:val="22"/>
        </w:rPr>
        <w:t>20</w:t>
      </w:r>
      <w:r w:rsidRPr="003B0CAB">
        <w:rPr>
          <w:rFonts w:asciiTheme="minorHAnsi" w:hAnsiTheme="minorHAnsi" w:cstheme="minorHAnsi"/>
          <w:sz w:val="22"/>
          <w:szCs w:val="22"/>
        </w:rPr>
        <w:t xml:space="preserve">. godini aktivirano je izgrađenih </w:t>
      </w:r>
      <w:r w:rsidRPr="008255B3">
        <w:rPr>
          <w:rFonts w:asciiTheme="minorHAnsi" w:hAnsiTheme="minorHAnsi" w:cstheme="minorHAnsi"/>
          <w:sz w:val="22"/>
          <w:szCs w:val="22"/>
        </w:rPr>
        <w:t>kanala</w:t>
      </w:r>
      <w:r w:rsidR="00BF4A64" w:rsidRPr="008255B3">
        <w:rPr>
          <w:rFonts w:asciiTheme="minorHAnsi" w:hAnsiTheme="minorHAnsi" w:cstheme="minorHAnsi"/>
          <w:sz w:val="22"/>
          <w:szCs w:val="22"/>
        </w:rPr>
        <w:t xml:space="preserve"> za odvodnju</w:t>
      </w:r>
      <w:r w:rsidRPr="008255B3">
        <w:rPr>
          <w:rFonts w:asciiTheme="minorHAnsi" w:hAnsiTheme="minorHAnsi" w:cstheme="minorHAnsi"/>
          <w:sz w:val="22"/>
          <w:szCs w:val="22"/>
        </w:rPr>
        <w:t xml:space="preserve"> u </w:t>
      </w:r>
      <w:r w:rsidR="00985C2D" w:rsidRPr="008255B3">
        <w:rPr>
          <w:rFonts w:asciiTheme="minorHAnsi" w:hAnsiTheme="minorHAnsi" w:cstheme="minorHAnsi"/>
          <w:sz w:val="22"/>
          <w:szCs w:val="22"/>
        </w:rPr>
        <w:t>vrijednosti</w:t>
      </w:r>
      <w:r w:rsidRPr="008255B3">
        <w:rPr>
          <w:rFonts w:asciiTheme="minorHAnsi" w:hAnsiTheme="minorHAnsi" w:cstheme="minorHAnsi"/>
          <w:sz w:val="22"/>
          <w:szCs w:val="22"/>
        </w:rPr>
        <w:t xml:space="preserve"> </w:t>
      </w:r>
      <w:r w:rsidR="00D25E81">
        <w:rPr>
          <w:rFonts w:asciiTheme="minorHAnsi" w:hAnsiTheme="minorHAnsi" w:cstheme="minorHAnsi"/>
          <w:sz w:val="22"/>
          <w:szCs w:val="22"/>
        </w:rPr>
        <w:t>878.823</w:t>
      </w:r>
      <w:r w:rsidRPr="008255B3">
        <w:rPr>
          <w:rFonts w:asciiTheme="minorHAnsi" w:hAnsiTheme="minorHAnsi" w:cstheme="minorHAnsi"/>
          <w:sz w:val="22"/>
          <w:szCs w:val="22"/>
        </w:rPr>
        <w:t xml:space="preserve"> kun</w:t>
      </w:r>
      <w:r w:rsidR="00F75C2A" w:rsidRPr="008255B3">
        <w:rPr>
          <w:rFonts w:asciiTheme="minorHAnsi" w:hAnsiTheme="minorHAnsi" w:cstheme="minorHAnsi"/>
          <w:sz w:val="22"/>
          <w:szCs w:val="22"/>
        </w:rPr>
        <w:t>e</w:t>
      </w:r>
      <w:r w:rsidRPr="008255B3">
        <w:rPr>
          <w:rFonts w:asciiTheme="minorHAnsi" w:hAnsiTheme="minorHAnsi" w:cstheme="minorHAnsi"/>
          <w:sz w:val="22"/>
          <w:szCs w:val="22"/>
        </w:rPr>
        <w:t xml:space="preserve">, </w:t>
      </w:r>
      <w:r w:rsidR="00CE4F8B" w:rsidRPr="008255B3">
        <w:rPr>
          <w:rFonts w:asciiTheme="minorHAnsi" w:hAnsiTheme="minorHAnsi" w:cstheme="minorHAnsi"/>
          <w:sz w:val="22"/>
          <w:szCs w:val="22"/>
        </w:rPr>
        <w:t>a prenesene su u upotrebu zaključno do 31.12.20</w:t>
      </w:r>
      <w:r w:rsidR="00D25E81">
        <w:rPr>
          <w:rFonts w:asciiTheme="minorHAnsi" w:hAnsiTheme="minorHAnsi" w:cstheme="minorHAnsi"/>
          <w:sz w:val="22"/>
          <w:szCs w:val="22"/>
        </w:rPr>
        <w:t>20</w:t>
      </w:r>
      <w:r w:rsidR="00CE4F8B" w:rsidRPr="008255B3">
        <w:rPr>
          <w:rFonts w:asciiTheme="minorHAnsi" w:hAnsiTheme="minorHAnsi" w:cstheme="minorHAnsi"/>
          <w:sz w:val="22"/>
          <w:szCs w:val="22"/>
        </w:rPr>
        <w:t xml:space="preserve">. </w:t>
      </w:r>
      <w:r w:rsidR="00BF4A64" w:rsidRPr="008255B3">
        <w:rPr>
          <w:rFonts w:asciiTheme="minorHAnsi" w:hAnsiTheme="minorHAnsi" w:cstheme="minorHAnsi"/>
          <w:sz w:val="22"/>
          <w:szCs w:val="22"/>
        </w:rPr>
        <w:t>godine</w:t>
      </w:r>
      <w:r w:rsidR="00CE4F8B" w:rsidRPr="00F00738">
        <w:rPr>
          <w:rFonts w:asciiTheme="minorHAnsi" w:hAnsiTheme="minorHAnsi" w:cstheme="minorHAnsi"/>
          <w:sz w:val="22"/>
          <w:szCs w:val="22"/>
        </w:rPr>
        <w:t>.</w:t>
      </w:r>
      <w:r w:rsidR="008E27FB" w:rsidRPr="00F00738">
        <w:rPr>
          <w:rFonts w:asciiTheme="minorHAnsi" w:hAnsiTheme="minorHAnsi" w:cstheme="minorHAnsi"/>
          <w:sz w:val="22"/>
          <w:szCs w:val="22"/>
        </w:rPr>
        <w:t xml:space="preserve"> </w:t>
      </w:r>
      <w:r w:rsidR="008255B3" w:rsidRPr="00F00738">
        <w:rPr>
          <w:rFonts w:asciiTheme="minorHAnsi" w:hAnsiTheme="minorHAnsi" w:cstheme="minorHAnsi"/>
          <w:sz w:val="22"/>
          <w:szCs w:val="22"/>
        </w:rPr>
        <w:t>Od ukupno iskazanih građevinskih objekata nabavne vrijednosti 103.</w:t>
      </w:r>
      <w:r w:rsidR="00D25E81">
        <w:rPr>
          <w:rFonts w:asciiTheme="minorHAnsi" w:hAnsiTheme="minorHAnsi" w:cstheme="minorHAnsi"/>
          <w:sz w:val="22"/>
          <w:szCs w:val="22"/>
        </w:rPr>
        <w:t>912.350</w:t>
      </w:r>
      <w:r w:rsidR="008255B3" w:rsidRPr="00F00738">
        <w:rPr>
          <w:rFonts w:asciiTheme="minorHAnsi" w:hAnsiTheme="minorHAnsi" w:cstheme="minorHAnsi"/>
          <w:sz w:val="22"/>
          <w:szCs w:val="22"/>
        </w:rPr>
        <w:t xml:space="preserve"> kuna</w:t>
      </w:r>
      <w:r w:rsidR="00A45EEC">
        <w:rPr>
          <w:rFonts w:asciiTheme="minorHAnsi" w:hAnsiTheme="minorHAnsi" w:cstheme="minorHAnsi"/>
          <w:sz w:val="22"/>
          <w:szCs w:val="22"/>
        </w:rPr>
        <w:t>,</w:t>
      </w:r>
      <w:r w:rsidR="008255B3" w:rsidRPr="00F00738">
        <w:rPr>
          <w:rFonts w:asciiTheme="minorHAnsi" w:hAnsiTheme="minorHAnsi" w:cstheme="minorHAnsi"/>
          <w:sz w:val="22"/>
          <w:szCs w:val="22"/>
        </w:rPr>
        <w:t xml:space="preserve"> iznos od 2.581.162 kune odnosi se na Pročistač otpadnih voda koji je u cijelosti  amortiziran.</w:t>
      </w:r>
    </w:p>
    <w:p w:rsidR="00CE4F8B" w:rsidRPr="00F00738" w:rsidRDefault="00CE4F8B" w:rsidP="00CE4F8B">
      <w:pPr>
        <w:jc w:val="both"/>
        <w:rPr>
          <w:rFonts w:asciiTheme="minorHAnsi" w:hAnsiTheme="minorHAnsi" w:cstheme="minorHAnsi"/>
          <w:sz w:val="22"/>
          <w:szCs w:val="22"/>
        </w:rPr>
      </w:pPr>
    </w:p>
    <w:p w:rsidR="00CE4F8B" w:rsidRPr="003B0CAB" w:rsidRDefault="00CE4F8B" w:rsidP="00CE4F8B">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2.1.</w:t>
      </w:r>
      <w:r w:rsidR="00E8727A" w:rsidRPr="003B0CAB">
        <w:rPr>
          <w:rFonts w:asciiTheme="minorHAnsi" w:hAnsiTheme="minorHAnsi" w:cstheme="minorHAnsi"/>
          <w:b/>
          <w:sz w:val="22"/>
          <w:szCs w:val="22"/>
          <w:u w:val="single"/>
        </w:rPr>
        <w:t>4</w:t>
      </w:r>
      <w:r w:rsidRPr="003B0CAB">
        <w:rPr>
          <w:rFonts w:asciiTheme="minorHAnsi" w:hAnsiTheme="minorHAnsi" w:cstheme="minorHAnsi"/>
          <w:b/>
          <w:sz w:val="22"/>
          <w:szCs w:val="22"/>
          <w:u w:val="single"/>
        </w:rPr>
        <w:t>. Postrojenja</w:t>
      </w:r>
      <w:r w:rsidR="00480ECA" w:rsidRPr="003B0CAB">
        <w:rPr>
          <w:rFonts w:asciiTheme="minorHAnsi" w:hAnsiTheme="minorHAnsi" w:cstheme="minorHAnsi"/>
          <w:b/>
          <w:sz w:val="22"/>
          <w:szCs w:val="22"/>
          <w:u w:val="single"/>
        </w:rPr>
        <w:t xml:space="preserve"> i</w:t>
      </w:r>
      <w:r w:rsidRPr="003B0CAB">
        <w:rPr>
          <w:rFonts w:asciiTheme="minorHAnsi" w:hAnsiTheme="minorHAnsi" w:cstheme="minorHAnsi"/>
          <w:b/>
          <w:sz w:val="22"/>
          <w:szCs w:val="22"/>
          <w:u w:val="single"/>
        </w:rPr>
        <w:t xml:space="preserve"> oprem</w:t>
      </w:r>
      <w:r w:rsidR="00480ECA" w:rsidRPr="003B0CAB">
        <w:rPr>
          <w:rFonts w:asciiTheme="minorHAnsi" w:hAnsiTheme="minorHAnsi" w:cstheme="minorHAnsi"/>
          <w:b/>
          <w:sz w:val="22"/>
          <w:szCs w:val="22"/>
          <w:u w:val="single"/>
        </w:rPr>
        <w:t>a</w:t>
      </w:r>
    </w:p>
    <w:p w:rsidR="00567ED3" w:rsidRPr="003B0CAB" w:rsidRDefault="00592A22" w:rsidP="00603D8C">
      <w:pPr>
        <w:jc w:val="both"/>
        <w:rPr>
          <w:rFonts w:asciiTheme="minorHAnsi" w:hAnsiTheme="minorHAnsi" w:cstheme="minorHAnsi"/>
          <w:sz w:val="22"/>
          <w:szCs w:val="22"/>
        </w:rPr>
      </w:pPr>
      <w:r w:rsidRPr="003B0CAB">
        <w:rPr>
          <w:rFonts w:asciiTheme="minorHAnsi" w:hAnsiTheme="minorHAnsi" w:cstheme="minorHAnsi"/>
          <w:sz w:val="22"/>
          <w:szCs w:val="22"/>
        </w:rPr>
        <w:t xml:space="preserve">Zbog potrebe posla u </w:t>
      </w:r>
      <w:r w:rsidR="00CE4F8B" w:rsidRPr="003B0CAB">
        <w:rPr>
          <w:rFonts w:asciiTheme="minorHAnsi" w:hAnsiTheme="minorHAnsi" w:cstheme="minorHAnsi"/>
          <w:sz w:val="22"/>
          <w:szCs w:val="22"/>
        </w:rPr>
        <w:t>20</w:t>
      </w:r>
      <w:r w:rsidR="00D25E81">
        <w:rPr>
          <w:rFonts w:asciiTheme="minorHAnsi" w:hAnsiTheme="minorHAnsi" w:cstheme="minorHAnsi"/>
          <w:sz w:val="22"/>
          <w:szCs w:val="22"/>
        </w:rPr>
        <w:t>20</w:t>
      </w:r>
      <w:r w:rsidR="00CE4F8B" w:rsidRPr="003B0CAB">
        <w:rPr>
          <w:rFonts w:asciiTheme="minorHAnsi" w:hAnsiTheme="minorHAnsi" w:cstheme="minorHAnsi"/>
          <w:sz w:val="22"/>
          <w:szCs w:val="22"/>
        </w:rPr>
        <w:t>. godin</w:t>
      </w:r>
      <w:r w:rsidRPr="003B0CAB">
        <w:rPr>
          <w:rFonts w:asciiTheme="minorHAnsi" w:hAnsiTheme="minorHAnsi" w:cstheme="minorHAnsi"/>
          <w:sz w:val="22"/>
          <w:szCs w:val="22"/>
        </w:rPr>
        <w:t>i</w:t>
      </w:r>
      <w:r w:rsidR="00CE4F8B" w:rsidRPr="003B0CAB">
        <w:rPr>
          <w:rFonts w:asciiTheme="minorHAnsi" w:hAnsiTheme="minorHAnsi" w:cstheme="minorHAnsi"/>
          <w:sz w:val="22"/>
          <w:szCs w:val="22"/>
        </w:rPr>
        <w:t xml:space="preserve"> </w:t>
      </w:r>
      <w:r w:rsidRPr="003B0CAB">
        <w:rPr>
          <w:rFonts w:asciiTheme="minorHAnsi" w:hAnsiTheme="minorHAnsi" w:cstheme="minorHAnsi"/>
          <w:sz w:val="22"/>
          <w:szCs w:val="22"/>
        </w:rPr>
        <w:t xml:space="preserve">je </w:t>
      </w:r>
      <w:r w:rsidR="00CE4F8B" w:rsidRPr="003B0CAB">
        <w:rPr>
          <w:rFonts w:asciiTheme="minorHAnsi" w:hAnsiTheme="minorHAnsi" w:cstheme="minorHAnsi"/>
          <w:sz w:val="22"/>
          <w:szCs w:val="22"/>
        </w:rPr>
        <w:t>nabavljen</w:t>
      </w:r>
      <w:r w:rsidRPr="003B0CAB">
        <w:rPr>
          <w:rFonts w:asciiTheme="minorHAnsi" w:hAnsiTheme="minorHAnsi" w:cstheme="minorHAnsi"/>
          <w:sz w:val="22"/>
          <w:szCs w:val="22"/>
        </w:rPr>
        <w:t>o</w:t>
      </w:r>
      <w:r w:rsidR="00567ED3" w:rsidRPr="003B0CAB">
        <w:rPr>
          <w:rFonts w:asciiTheme="minorHAnsi" w:hAnsiTheme="minorHAnsi" w:cstheme="minorHAnsi"/>
          <w:sz w:val="22"/>
          <w:szCs w:val="22"/>
        </w:rPr>
        <w:t>:</w:t>
      </w:r>
    </w:p>
    <w:p w:rsidR="007663E6" w:rsidRDefault="00D25E81" w:rsidP="00567ED3">
      <w:pPr>
        <w:pStyle w:val="ListParagraph"/>
        <w:numPr>
          <w:ilvl w:val="0"/>
          <w:numId w:val="43"/>
        </w:numPr>
        <w:jc w:val="both"/>
        <w:rPr>
          <w:rFonts w:asciiTheme="minorHAnsi" w:hAnsiTheme="minorHAnsi" w:cstheme="minorHAnsi"/>
          <w:sz w:val="22"/>
          <w:szCs w:val="22"/>
        </w:rPr>
      </w:pPr>
      <w:r>
        <w:rPr>
          <w:rFonts w:asciiTheme="minorHAnsi" w:hAnsiTheme="minorHAnsi" w:cstheme="minorHAnsi"/>
          <w:sz w:val="22"/>
          <w:szCs w:val="22"/>
        </w:rPr>
        <w:t>Oprema za crpne stanice (potopne pumpe i upravljački ormari)</w:t>
      </w:r>
      <w:r w:rsidR="007663E6" w:rsidRPr="003B0CAB">
        <w:rPr>
          <w:rFonts w:asciiTheme="minorHAnsi" w:hAnsiTheme="minorHAnsi" w:cstheme="minorHAnsi"/>
          <w:sz w:val="22"/>
          <w:szCs w:val="22"/>
        </w:rPr>
        <w:tab/>
      </w:r>
      <w:r w:rsidR="007663E6" w:rsidRPr="003B0CAB">
        <w:rPr>
          <w:rFonts w:asciiTheme="minorHAnsi" w:hAnsiTheme="minorHAnsi" w:cstheme="minorHAnsi"/>
          <w:sz w:val="22"/>
          <w:szCs w:val="22"/>
        </w:rPr>
        <w:tab/>
      </w:r>
      <w:r w:rsidR="007663E6" w:rsidRPr="003B0CAB">
        <w:rPr>
          <w:rFonts w:asciiTheme="minorHAnsi" w:hAnsiTheme="minorHAnsi" w:cstheme="minorHAnsi"/>
          <w:sz w:val="22"/>
          <w:szCs w:val="22"/>
        </w:rPr>
        <w:tab/>
      </w:r>
      <w:r>
        <w:rPr>
          <w:rFonts w:asciiTheme="minorHAnsi" w:hAnsiTheme="minorHAnsi" w:cstheme="minorHAnsi"/>
          <w:sz w:val="22"/>
          <w:szCs w:val="22"/>
        </w:rPr>
        <w:t>121.060</w:t>
      </w:r>
      <w:r w:rsidR="007663E6" w:rsidRPr="003B0CAB">
        <w:rPr>
          <w:rFonts w:asciiTheme="minorHAnsi" w:hAnsiTheme="minorHAnsi" w:cstheme="minorHAnsi"/>
          <w:sz w:val="22"/>
          <w:szCs w:val="22"/>
        </w:rPr>
        <w:t xml:space="preserve"> kuna</w:t>
      </w:r>
    </w:p>
    <w:p w:rsidR="00D25E81" w:rsidRPr="003B0CAB" w:rsidRDefault="00D25E81" w:rsidP="00567ED3">
      <w:pPr>
        <w:pStyle w:val="ListParagraph"/>
        <w:numPr>
          <w:ilvl w:val="0"/>
          <w:numId w:val="43"/>
        </w:numPr>
        <w:jc w:val="both"/>
        <w:rPr>
          <w:rFonts w:asciiTheme="minorHAnsi" w:hAnsiTheme="minorHAnsi" w:cstheme="minorHAnsi"/>
          <w:sz w:val="22"/>
          <w:szCs w:val="22"/>
        </w:rPr>
      </w:pPr>
      <w:r>
        <w:rPr>
          <w:rFonts w:asciiTheme="minorHAnsi" w:hAnsiTheme="minorHAnsi" w:cstheme="minorHAnsi"/>
          <w:sz w:val="22"/>
          <w:szCs w:val="22"/>
        </w:rPr>
        <w:t>Oprema za odzračivanje šahtova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13.769 kuna</w:t>
      </w:r>
    </w:p>
    <w:p w:rsidR="007663E6" w:rsidRPr="003B0CAB" w:rsidRDefault="00D25E81" w:rsidP="00567ED3">
      <w:pPr>
        <w:pStyle w:val="ListParagraph"/>
        <w:numPr>
          <w:ilvl w:val="0"/>
          <w:numId w:val="43"/>
        </w:numPr>
        <w:jc w:val="both"/>
        <w:rPr>
          <w:rFonts w:asciiTheme="minorHAnsi" w:hAnsiTheme="minorHAnsi" w:cstheme="minorHAnsi"/>
          <w:sz w:val="22"/>
          <w:szCs w:val="22"/>
        </w:rPr>
      </w:pPr>
      <w:r>
        <w:rPr>
          <w:rFonts w:asciiTheme="minorHAnsi" w:hAnsiTheme="minorHAnsi" w:cstheme="minorHAnsi"/>
          <w:sz w:val="22"/>
          <w:szCs w:val="22"/>
        </w:rPr>
        <w:t xml:space="preserve">Oprema za ulazak u reviziona </w:t>
      </w:r>
      <w:r w:rsidR="00A45EEC">
        <w:rPr>
          <w:rFonts w:asciiTheme="minorHAnsi" w:hAnsiTheme="minorHAnsi" w:cstheme="minorHAnsi"/>
          <w:sz w:val="22"/>
          <w:szCs w:val="22"/>
        </w:rPr>
        <w:t>o</w:t>
      </w:r>
      <w:r>
        <w:rPr>
          <w:rFonts w:asciiTheme="minorHAnsi" w:hAnsiTheme="minorHAnsi" w:cstheme="minorHAnsi"/>
          <w:sz w:val="22"/>
          <w:szCs w:val="22"/>
        </w:rPr>
        <w:t>kna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663E6" w:rsidRPr="003B0CAB">
        <w:rPr>
          <w:rFonts w:asciiTheme="minorHAnsi" w:hAnsiTheme="minorHAnsi" w:cstheme="minorHAnsi"/>
          <w:sz w:val="22"/>
          <w:szCs w:val="22"/>
        </w:rPr>
        <w:tab/>
      </w:r>
      <w:r w:rsidR="007663E6" w:rsidRPr="003B0CAB">
        <w:rPr>
          <w:rFonts w:asciiTheme="minorHAnsi" w:hAnsiTheme="minorHAnsi" w:cstheme="minorHAnsi"/>
          <w:sz w:val="22"/>
          <w:szCs w:val="22"/>
        </w:rPr>
        <w:tab/>
      </w:r>
      <w:r w:rsidR="00D23EA3">
        <w:rPr>
          <w:rFonts w:asciiTheme="minorHAnsi" w:hAnsiTheme="minorHAnsi" w:cstheme="minorHAnsi"/>
          <w:sz w:val="22"/>
          <w:szCs w:val="22"/>
        </w:rPr>
        <w:t xml:space="preserve"> </w:t>
      </w:r>
      <w:r>
        <w:rPr>
          <w:rFonts w:asciiTheme="minorHAnsi" w:hAnsiTheme="minorHAnsi" w:cstheme="minorHAnsi"/>
          <w:sz w:val="22"/>
          <w:szCs w:val="22"/>
        </w:rPr>
        <w:t xml:space="preserve"> 20.516</w:t>
      </w:r>
      <w:r w:rsidR="007663E6" w:rsidRPr="003B0CAB">
        <w:rPr>
          <w:rFonts w:asciiTheme="minorHAnsi" w:hAnsiTheme="minorHAnsi" w:cstheme="minorHAnsi"/>
          <w:sz w:val="22"/>
          <w:szCs w:val="22"/>
        </w:rPr>
        <w:t xml:space="preserve"> kuna</w:t>
      </w:r>
    </w:p>
    <w:p w:rsidR="007663E6" w:rsidRPr="003B0CAB" w:rsidRDefault="00D25E81" w:rsidP="00567ED3">
      <w:pPr>
        <w:pStyle w:val="ListParagraph"/>
        <w:numPr>
          <w:ilvl w:val="0"/>
          <w:numId w:val="43"/>
        </w:numPr>
        <w:jc w:val="both"/>
        <w:rPr>
          <w:rFonts w:asciiTheme="minorHAnsi" w:hAnsiTheme="minorHAnsi" w:cstheme="minorHAnsi"/>
          <w:sz w:val="22"/>
          <w:szCs w:val="22"/>
          <w:u w:val="single"/>
        </w:rPr>
      </w:pPr>
      <w:r>
        <w:rPr>
          <w:rFonts w:asciiTheme="minorHAnsi" w:hAnsiTheme="minorHAnsi" w:cstheme="minorHAnsi"/>
          <w:sz w:val="22"/>
          <w:szCs w:val="22"/>
          <w:u w:val="single"/>
        </w:rPr>
        <w:t>Namještaj</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63E6" w:rsidRPr="003B0CAB">
        <w:rPr>
          <w:rFonts w:asciiTheme="minorHAnsi" w:hAnsiTheme="minorHAnsi" w:cstheme="minorHAnsi"/>
          <w:sz w:val="22"/>
          <w:szCs w:val="22"/>
          <w:u w:val="single"/>
        </w:rPr>
        <w:tab/>
      </w:r>
      <w:r w:rsidR="007663E6" w:rsidRPr="003B0CAB">
        <w:rPr>
          <w:rFonts w:asciiTheme="minorHAnsi" w:hAnsiTheme="minorHAnsi" w:cstheme="minorHAnsi"/>
          <w:sz w:val="22"/>
          <w:szCs w:val="22"/>
          <w:u w:val="single"/>
        </w:rPr>
        <w:tab/>
      </w:r>
      <w:r w:rsidR="00D23EA3">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 10</w:t>
      </w:r>
      <w:r w:rsidR="00866BB6" w:rsidRPr="003B0CAB">
        <w:rPr>
          <w:rFonts w:asciiTheme="minorHAnsi" w:hAnsiTheme="minorHAnsi" w:cstheme="minorHAnsi"/>
          <w:sz w:val="22"/>
          <w:szCs w:val="22"/>
          <w:u w:val="single"/>
        </w:rPr>
        <w:t>.</w:t>
      </w:r>
      <w:r>
        <w:rPr>
          <w:rFonts w:asciiTheme="minorHAnsi" w:hAnsiTheme="minorHAnsi" w:cstheme="minorHAnsi"/>
          <w:sz w:val="22"/>
          <w:szCs w:val="22"/>
          <w:u w:val="single"/>
        </w:rPr>
        <w:t>653</w:t>
      </w:r>
      <w:r w:rsidR="007663E6" w:rsidRPr="003B0CAB">
        <w:rPr>
          <w:rFonts w:asciiTheme="minorHAnsi" w:hAnsiTheme="minorHAnsi" w:cstheme="minorHAnsi"/>
          <w:sz w:val="22"/>
          <w:szCs w:val="22"/>
          <w:u w:val="single"/>
        </w:rPr>
        <w:t xml:space="preserve"> kuna</w:t>
      </w:r>
    </w:p>
    <w:p w:rsidR="00170AA0" w:rsidRPr="003B0CAB" w:rsidRDefault="007663E6" w:rsidP="00170AA0">
      <w:pPr>
        <w:pStyle w:val="ListParagraph"/>
        <w:numPr>
          <w:ilvl w:val="0"/>
          <w:numId w:val="43"/>
        </w:numPr>
        <w:ind w:left="0" w:firstLine="360"/>
        <w:jc w:val="both"/>
        <w:rPr>
          <w:rFonts w:asciiTheme="minorHAnsi" w:hAnsiTheme="minorHAnsi" w:cstheme="minorHAnsi"/>
          <w:sz w:val="22"/>
          <w:szCs w:val="22"/>
          <w:u w:val="single"/>
        </w:rPr>
      </w:pPr>
      <w:r w:rsidRPr="003B0CAB">
        <w:rPr>
          <w:rFonts w:asciiTheme="minorHAnsi" w:hAnsiTheme="minorHAnsi" w:cstheme="minorHAnsi"/>
          <w:sz w:val="22"/>
          <w:szCs w:val="22"/>
        </w:rPr>
        <w:t>Sveukupno</w:t>
      </w:r>
      <w:r w:rsidRPr="003B0CAB">
        <w:rPr>
          <w:rFonts w:asciiTheme="minorHAnsi" w:hAnsiTheme="minorHAnsi" w:cstheme="minorHAnsi"/>
          <w:sz w:val="22"/>
          <w:szCs w:val="22"/>
        </w:rPr>
        <w:tab/>
      </w:r>
      <w:r w:rsidRPr="003B0CAB">
        <w:rPr>
          <w:rFonts w:asciiTheme="minorHAnsi" w:hAnsiTheme="minorHAnsi" w:cstheme="minorHAnsi"/>
          <w:sz w:val="22"/>
          <w:szCs w:val="22"/>
        </w:rPr>
        <w:tab/>
      </w:r>
      <w:r w:rsidR="00D25E81">
        <w:rPr>
          <w:rFonts w:asciiTheme="minorHAnsi" w:hAnsiTheme="minorHAnsi" w:cstheme="minorHAnsi"/>
          <w:sz w:val="22"/>
          <w:szCs w:val="22"/>
        </w:rPr>
        <w:tab/>
      </w:r>
      <w:r w:rsidR="00D25E81">
        <w:rPr>
          <w:rFonts w:asciiTheme="minorHAnsi" w:hAnsiTheme="minorHAnsi" w:cstheme="minorHAnsi"/>
          <w:sz w:val="22"/>
          <w:szCs w:val="22"/>
        </w:rPr>
        <w:tab/>
      </w:r>
      <w:r w:rsidR="00D25E81">
        <w:rPr>
          <w:rFonts w:asciiTheme="minorHAnsi" w:hAnsiTheme="minorHAnsi" w:cstheme="minorHAnsi"/>
          <w:sz w:val="22"/>
          <w:szCs w:val="22"/>
        </w:rPr>
        <w:tab/>
      </w:r>
      <w:r w:rsidR="00D25E81">
        <w:rPr>
          <w:rFonts w:asciiTheme="minorHAnsi" w:hAnsiTheme="minorHAnsi" w:cstheme="minorHAnsi"/>
          <w:sz w:val="22"/>
          <w:szCs w:val="22"/>
        </w:rPr>
        <w:tab/>
      </w:r>
      <w:r w:rsidR="00D25E81">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00D25E81">
        <w:rPr>
          <w:rFonts w:asciiTheme="minorHAnsi" w:hAnsiTheme="minorHAnsi" w:cstheme="minorHAnsi"/>
          <w:sz w:val="22"/>
          <w:szCs w:val="22"/>
        </w:rPr>
        <w:t>165</w:t>
      </w:r>
      <w:r w:rsidR="00866BB6" w:rsidRPr="003B0CAB">
        <w:rPr>
          <w:rFonts w:asciiTheme="minorHAnsi" w:hAnsiTheme="minorHAnsi" w:cstheme="minorHAnsi"/>
          <w:sz w:val="22"/>
          <w:szCs w:val="22"/>
        </w:rPr>
        <w:t>.</w:t>
      </w:r>
      <w:r w:rsidR="00D25E81">
        <w:rPr>
          <w:rFonts w:asciiTheme="minorHAnsi" w:hAnsiTheme="minorHAnsi" w:cstheme="minorHAnsi"/>
          <w:sz w:val="22"/>
          <w:szCs w:val="22"/>
        </w:rPr>
        <w:t>998</w:t>
      </w:r>
      <w:r w:rsidRPr="003B0CAB">
        <w:rPr>
          <w:rFonts w:asciiTheme="minorHAnsi" w:hAnsiTheme="minorHAnsi" w:cstheme="minorHAnsi"/>
          <w:sz w:val="22"/>
          <w:szCs w:val="22"/>
        </w:rPr>
        <w:t xml:space="preserve"> kuna</w:t>
      </w:r>
    </w:p>
    <w:p w:rsidR="00170AA0" w:rsidRPr="003B0CAB" w:rsidRDefault="00170AA0" w:rsidP="00170AA0">
      <w:pPr>
        <w:pStyle w:val="ListParagraph"/>
        <w:ind w:left="360"/>
        <w:jc w:val="both"/>
        <w:rPr>
          <w:rFonts w:asciiTheme="minorHAnsi" w:hAnsiTheme="minorHAnsi" w:cstheme="minorHAnsi"/>
          <w:sz w:val="22"/>
          <w:szCs w:val="22"/>
          <w:u w:val="single"/>
        </w:rPr>
      </w:pPr>
    </w:p>
    <w:p w:rsidR="00603D8C" w:rsidRDefault="00603D8C" w:rsidP="007663E6">
      <w:pPr>
        <w:pStyle w:val="ListParagraph"/>
        <w:ind w:left="0"/>
        <w:jc w:val="both"/>
        <w:rPr>
          <w:rFonts w:asciiTheme="minorHAnsi" w:hAnsiTheme="minorHAnsi" w:cstheme="minorHAnsi"/>
          <w:sz w:val="22"/>
          <w:szCs w:val="22"/>
        </w:rPr>
      </w:pPr>
      <w:r w:rsidRPr="003B0CAB">
        <w:rPr>
          <w:rFonts w:asciiTheme="minorHAnsi" w:hAnsiTheme="minorHAnsi" w:cstheme="minorHAnsi"/>
          <w:sz w:val="22"/>
          <w:szCs w:val="22"/>
        </w:rPr>
        <w:t xml:space="preserve">Odlukom Direktora o rashodovanju dugotrajne materijalne imovine, oprema u vrijednosti </w:t>
      </w:r>
      <w:r w:rsidR="00D25E81">
        <w:rPr>
          <w:rFonts w:asciiTheme="minorHAnsi" w:hAnsiTheme="minorHAnsi" w:cstheme="minorHAnsi"/>
          <w:sz w:val="22"/>
          <w:szCs w:val="22"/>
        </w:rPr>
        <w:t>5.847</w:t>
      </w:r>
      <w:r w:rsidR="00567ED3" w:rsidRPr="003B0CAB">
        <w:rPr>
          <w:rFonts w:asciiTheme="minorHAnsi" w:hAnsiTheme="minorHAnsi" w:cstheme="minorHAnsi"/>
          <w:sz w:val="22"/>
          <w:szCs w:val="22"/>
        </w:rPr>
        <w:t xml:space="preserve"> </w:t>
      </w:r>
      <w:r w:rsidRPr="003B0CAB">
        <w:rPr>
          <w:rFonts w:asciiTheme="minorHAnsi" w:hAnsiTheme="minorHAnsi" w:cstheme="minorHAnsi"/>
          <w:sz w:val="22"/>
          <w:szCs w:val="22"/>
        </w:rPr>
        <w:t xml:space="preserve">kuna isknjižena je iz uporabe. </w:t>
      </w:r>
      <w:r w:rsidR="00567ED3" w:rsidRPr="003B0CAB">
        <w:rPr>
          <w:rFonts w:asciiTheme="minorHAnsi" w:hAnsiTheme="minorHAnsi" w:cstheme="minorHAnsi"/>
          <w:sz w:val="22"/>
          <w:szCs w:val="22"/>
        </w:rPr>
        <w:t>N</w:t>
      </w:r>
      <w:r w:rsidRPr="003B0CAB">
        <w:rPr>
          <w:rFonts w:asciiTheme="minorHAnsi" w:hAnsiTheme="minorHAnsi" w:cstheme="minorHAnsi"/>
          <w:sz w:val="22"/>
          <w:szCs w:val="22"/>
        </w:rPr>
        <w:t xml:space="preserve">eupotrebljiva, </w:t>
      </w:r>
      <w:r w:rsidR="00905AB8">
        <w:rPr>
          <w:rFonts w:asciiTheme="minorHAnsi" w:hAnsiTheme="minorHAnsi" w:cstheme="minorHAnsi"/>
          <w:sz w:val="22"/>
          <w:szCs w:val="22"/>
        </w:rPr>
        <w:t xml:space="preserve">potrgana, </w:t>
      </w:r>
      <w:r w:rsidRPr="003B0CAB">
        <w:rPr>
          <w:rFonts w:asciiTheme="minorHAnsi" w:hAnsiTheme="minorHAnsi" w:cstheme="minorHAnsi"/>
          <w:sz w:val="22"/>
          <w:szCs w:val="22"/>
        </w:rPr>
        <w:t xml:space="preserve">neispravna i zastarjela oprema zbrinuta </w:t>
      </w:r>
      <w:r w:rsidR="00905AB8">
        <w:rPr>
          <w:rFonts w:asciiTheme="minorHAnsi" w:hAnsiTheme="minorHAnsi" w:cstheme="minorHAnsi"/>
          <w:sz w:val="22"/>
          <w:szCs w:val="22"/>
        </w:rPr>
        <w:t>je n</w:t>
      </w:r>
      <w:r w:rsidRPr="003B0CAB">
        <w:rPr>
          <w:rFonts w:asciiTheme="minorHAnsi" w:hAnsiTheme="minorHAnsi" w:cstheme="minorHAnsi"/>
          <w:sz w:val="22"/>
          <w:szCs w:val="22"/>
        </w:rPr>
        <w:t>a Reciklažnom dvorištu trgovačkog društva Komunalac d.o.o. Samobor.</w:t>
      </w:r>
    </w:p>
    <w:p w:rsidR="00D25E81" w:rsidRDefault="00D25E81" w:rsidP="007663E6">
      <w:pPr>
        <w:pStyle w:val="ListParagraph"/>
        <w:ind w:left="0"/>
        <w:jc w:val="both"/>
        <w:rPr>
          <w:rFonts w:asciiTheme="minorHAnsi" w:hAnsiTheme="minorHAnsi" w:cstheme="minorHAnsi"/>
          <w:sz w:val="22"/>
          <w:szCs w:val="22"/>
        </w:rPr>
      </w:pPr>
    </w:p>
    <w:p w:rsidR="00D25E81" w:rsidRPr="003B0CAB" w:rsidRDefault="00D25E81" w:rsidP="00D25E81">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2.1.</w:t>
      </w:r>
      <w:r>
        <w:rPr>
          <w:rFonts w:asciiTheme="minorHAnsi" w:hAnsiTheme="minorHAnsi" w:cstheme="minorHAnsi"/>
          <w:b/>
          <w:sz w:val="22"/>
          <w:szCs w:val="22"/>
          <w:u w:val="single"/>
        </w:rPr>
        <w:t>5</w:t>
      </w:r>
      <w:r w:rsidRPr="003B0CAB">
        <w:rPr>
          <w:rFonts w:asciiTheme="minorHAnsi" w:hAnsiTheme="minorHAnsi" w:cstheme="minorHAnsi"/>
          <w:b/>
          <w:sz w:val="22"/>
          <w:szCs w:val="22"/>
          <w:u w:val="single"/>
        </w:rPr>
        <w:t xml:space="preserve">. </w:t>
      </w:r>
      <w:r>
        <w:rPr>
          <w:rFonts w:asciiTheme="minorHAnsi" w:hAnsiTheme="minorHAnsi" w:cstheme="minorHAnsi"/>
          <w:b/>
          <w:sz w:val="22"/>
          <w:szCs w:val="22"/>
          <w:u w:val="single"/>
        </w:rPr>
        <w:t>Transportba imovina</w:t>
      </w:r>
    </w:p>
    <w:p w:rsidR="00D25E81" w:rsidRPr="003B0CAB" w:rsidRDefault="00D25E81" w:rsidP="00D25E81">
      <w:pPr>
        <w:jc w:val="both"/>
        <w:rPr>
          <w:rFonts w:asciiTheme="minorHAnsi" w:hAnsiTheme="minorHAnsi" w:cstheme="minorHAnsi"/>
          <w:sz w:val="22"/>
          <w:szCs w:val="22"/>
        </w:rPr>
      </w:pPr>
      <w:r w:rsidRPr="003B0CAB">
        <w:rPr>
          <w:rFonts w:asciiTheme="minorHAnsi" w:hAnsiTheme="minorHAnsi" w:cstheme="minorHAnsi"/>
          <w:sz w:val="22"/>
          <w:szCs w:val="22"/>
        </w:rPr>
        <w:t>Z</w:t>
      </w:r>
      <w:r>
        <w:rPr>
          <w:rFonts w:asciiTheme="minorHAnsi" w:hAnsiTheme="minorHAnsi" w:cstheme="minorHAnsi"/>
          <w:sz w:val="22"/>
          <w:szCs w:val="22"/>
        </w:rPr>
        <w:t>a</w:t>
      </w:r>
      <w:r w:rsidRPr="003B0CAB">
        <w:rPr>
          <w:rFonts w:asciiTheme="minorHAnsi" w:hAnsiTheme="minorHAnsi" w:cstheme="minorHAnsi"/>
          <w:sz w:val="22"/>
          <w:szCs w:val="22"/>
        </w:rPr>
        <w:t xml:space="preserve"> potrebe posla u 20</w:t>
      </w:r>
      <w:r>
        <w:rPr>
          <w:rFonts w:asciiTheme="minorHAnsi" w:hAnsiTheme="minorHAnsi" w:cstheme="minorHAnsi"/>
          <w:sz w:val="22"/>
          <w:szCs w:val="22"/>
        </w:rPr>
        <w:t>20</w:t>
      </w:r>
      <w:r w:rsidRPr="003B0CAB">
        <w:rPr>
          <w:rFonts w:asciiTheme="minorHAnsi" w:hAnsiTheme="minorHAnsi" w:cstheme="minorHAnsi"/>
          <w:sz w:val="22"/>
          <w:szCs w:val="22"/>
        </w:rPr>
        <w:t>. godini je nabavljeno</w:t>
      </w:r>
      <w:r>
        <w:rPr>
          <w:rFonts w:asciiTheme="minorHAnsi" w:hAnsiTheme="minorHAnsi" w:cstheme="minorHAnsi"/>
          <w:sz w:val="22"/>
          <w:szCs w:val="22"/>
        </w:rPr>
        <w:t xml:space="preserve"> vozilo Citroen JUMPY LCV Furgon u vrijednosti 134.137 kuna.</w:t>
      </w:r>
    </w:p>
    <w:p w:rsidR="00603D8C" w:rsidRPr="003B0CAB" w:rsidRDefault="00603D8C" w:rsidP="00480ECA">
      <w:pPr>
        <w:jc w:val="both"/>
        <w:rPr>
          <w:rFonts w:asciiTheme="minorHAnsi" w:hAnsiTheme="minorHAnsi" w:cstheme="minorHAnsi"/>
          <w:b/>
          <w:sz w:val="22"/>
          <w:szCs w:val="22"/>
          <w:u w:val="single"/>
        </w:rPr>
      </w:pPr>
    </w:p>
    <w:p w:rsidR="00CE4F8B" w:rsidRDefault="00CE4F8B" w:rsidP="00CE4F8B">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2.1.</w:t>
      </w:r>
      <w:r w:rsidR="00D25E81">
        <w:rPr>
          <w:rFonts w:asciiTheme="minorHAnsi" w:hAnsiTheme="minorHAnsi" w:cstheme="minorHAnsi"/>
          <w:b/>
          <w:sz w:val="22"/>
          <w:szCs w:val="22"/>
          <w:u w:val="single"/>
        </w:rPr>
        <w:t>6</w:t>
      </w:r>
      <w:r w:rsidRPr="003B0CAB">
        <w:rPr>
          <w:rFonts w:asciiTheme="minorHAnsi" w:hAnsiTheme="minorHAnsi" w:cstheme="minorHAnsi"/>
          <w:b/>
          <w:sz w:val="22"/>
          <w:szCs w:val="22"/>
          <w:u w:val="single"/>
        </w:rPr>
        <w:t>. Materijalna imovina u pripremi - investicije u tijeku</w:t>
      </w:r>
    </w:p>
    <w:p w:rsidR="003C0037" w:rsidRDefault="00CE4F8B" w:rsidP="00CE4F8B">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Investicije u tijeku iskazane u bilanci iznose:</w:t>
      </w:r>
    </w:p>
    <w:p w:rsidR="00907275" w:rsidRDefault="00907275" w:rsidP="00CE4F8B">
      <w:pPr>
        <w:spacing w:line="240" w:lineRule="atLeast"/>
        <w:jc w:val="both"/>
        <w:rPr>
          <w:rFonts w:asciiTheme="minorHAnsi" w:hAnsiTheme="minorHAnsi" w:cstheme="minorHAnsi"/>
          <w:sz w:val="22"/>
          <w:szCs w:val="22"/>
        </w:rPr>
      </w:pPr>
    </w:p>
    <w:tbl>
      <w:tblPr>
        <w:tblW w:w="9671" w:type="dxa"/>
        <w:tblLayout w:type="fixed"/>
        <w:tblLook w:val="04A0" w:firstRow="1" w:lastRow="0" w:firstColumn="1" w:lastColumn="0" w:noHBand="0" w:noVBand="1"/>
      </w:tblPr>
      <w:tblGrid>
        <w:gridCol w:w="835"/>
        <w:gridCol w:w="5969"/>
        <w:gridCol w:w="1334"/>
        <w:gridCol w:w="1533"/>
      </w:tblGrid>
      <w:tr w:rsidR="00866BB6" w:rsidRPr="00907275" w:rsidTr="00907275">
        <w:trPr>
          <w:trHeight w:val="239"/>
        </w:trPr>
        <w:tc>
          <w:tcPr>
            <w:tcW w:w="835" w:type="dxa"/>
            <w:tcBorders>
              <w:top w:val="nil"/>
              <w:left w:val="nil"/>
              <w:bottom w:val="single" w:sz="4" w:space="0" w:color="auto"/>
              <w:right w:val="nil"/>
            </w:tcBorders>
            <w:shd w:val="clear" w:color="auto" w:fill="auto"/>
            <w:noWrap/>
            <w:vAlign w:val="bottom"/>
            <w:hideMark/>
          </w:tcPr>
          <w:p w:rsidR="00866BB6" w:rsidRPr="00907275" w:rsidRDefault="00866BB6" w:rsidP="00866BB6">
            <w:pPr>
              <w:rPr>
                <w:rFonts w:asciiTheme="minorHAnsi" w:hAnsiTheme="minorHAnsi" w:cstheme="minorHAnsi"/>
                <w:sz w:val="20"/>
                <w:szCs w:val="20"/>
              </w:rPr>
            </w:pPr>
            <w:r w:rsidRPr="00907275">
              <w:rPr>
                <w:rFonts w:asciiTheme="minorHAnsi" w:hAnsiTheme="minorHAnsi" w:cstheme="minorHAnsi"/>
                <w:sz w:val="20"/>
                <w:szCs w:val="20"/>
              </w:rPr>
              <w:t>R.br.</w:t>
            </w:r>
          </w:p>
        </w:tc>
        <w:tc>
          <w:tcPr>
            <w:tcW w:w="5969" w:type="dxa"/>
            <w:tcBorders>
              <w:top w:val="nil"/>
              <w:left w:val="nil"/>
              <w:bottom w:val="single" w:sz="4" w:space="0" w:color="auto"/>
              <w:right w:val="nil"/>
            </w:tcBorders>
            <w:shd w:val="clear" w:color="auto" w:fill="auto"/>
            <w:noWrap/>
            <w:vAlign w:val="bottom"/>
            <w:hideMark/>
          </w:tcPr>
          <w:p w:rsidR="00866BB6" w:rsidRPr="00907275" w:rsidRDefault="00866BB6" w:rsidP="00866BB6">
            <w:pPr>
              <w:rPr>
                <w:rFonts w:asciiTheme="minorHAnsi" w:hAnsiTheme="minorHAnsi" w:cstheme="minorHAnsi"/>
                <w:sz w:val="20"/>
                <w:szCs w:val="20"/>
              </w:rPr>
            </w:pPr>
            <w:r w:rsidRPr="00907275">
              <w:rPr>
                <w:rFonts w:asciiTheme="minorHAnsi" w:hAnsiTheme="minorHAnsi" w:cstheme="minorHAnsi"/>
                <w:sz w:val="20"/>
                <w:szCs w:val="20"/>
              </w:rPr>
              <w:t xml:space="preserve">Opis </w:t>
            </w:r>
          </w:p>
        </w:tc>
        <w:tc>
          <w:tcPr>
            <w:tcW w:w="1334" w:type="dxa"/>
            <w:tcBorders>
              <w:top w:val="nil"/>
              <w:left w:val="nil"/>
              <w:bottom w:val="single" w:sz="4" w:space="0" w:color="auto"/>
              <w:right w:val="nil"/>
            </w:tcBorders>
          </w:tcPr>
          <w:p w:rsidR="00866BB6" w:rsidRPr="00907275" w:rsidRDefault="00866BB6" w:rsidP="00846414">
            <w:pPr>
              <w:jc w:val="right"/>
              <w:rPr>
                <w:rFonts w:asciiTheme="minorHAnsi" w:hAnsiTheme="minorHAnsi" w:cstheme="minorHAnsi"/>
                <w:sz w:val="20"/>
                <w:szCs w:val="20"/>
              </w:rPr>
            </w:pPr>
            <w:r w:rsidRPr="00907275">
              <w:rPr>
                <w:rFonts w:asciiTheme="minorHAnsi" w:hAnsiTheme="minorHAnsi" w:cstheme="minorHAnsi"/>
                <w:sz w:val="20"/>
                <w:szCs w:val="20"/>
              </w:rPr>
              <w:t>31.12.20</w:t>
            </w:r>
            <w:r w:rsidR="00846414" w:rsidRPr="00907275">
              <w:rPr>
                <w:rFonts w:asciiTheme="minorHAnsi" w:hAnsiTheme="minorHAnsi" w:cstheme="minorHAnsi"/>
                <w:sz w:val="20"/>
                <w:szCs w:val="20"/>
              </w:rPr>
              <w:t>19</w:t>
            </w:r>
            <w:r w:rsidRPr="00907275">
              <w:rPr>
                <w:rFonts w:asciiTheme="minorHAnsi" w:hAnsiTheme="minorHAnsi" w:cstheme="minorHAnsi"/>
                <w:sz w:val="20"/>
                <w:szCs w:val="20"/>
              </w:rPr>
              <w:t>.</w:t>
            </w:r>
          </w:p>
        </w:tc>
        <w:tc>
          <w:tcPr>
            <w:tcW w:w="1533" w:type="dxa"/>
            <w:tcBorders>
              <w:top w:val="nil"/>
              <w:left w:val="nil"/>
              <w:bottom w:val="single" w:sz="4" w:space="0" w:color="auto"/>
              <w:right w:val="nil"/>
            </w:tcBorders>
            <w:shd w:val="clear" w:color="auto" w:fill="auto"/>
            <w:noWrap/>
            <w:vAlign w:val="bottom"/>
            <w:hideMark/>
          </w:tcPr>
          <w:p w:rsidR="00866BB6" w:rsidRPr="00907275" w:rsidRDefault="00866BB6" w:rsidP="00846414">
            <w:pPr>
              <w:jc w:val="right"/>
              <w:rPr>
                <w:rFonts w:asciiTheme="minorHAnsi" w:hAnsiTheme="minorHAnsi" w:cstheme="minorHAnsi"/>
                <w:sz w:val="20"/>
                <w:szCs w:val="20"/>
              </w:rPr>
            </w:pPr>
            <w:r w:rsidRPr="00907275">
              <w:rPr>
                <w:rFonts w:asciiTheme="minorHAnsi" w:hAnsiTheme="minorHAnsi" w:cstheme="minorHAnsi"/>
                <w:sz w:val="20"/>
                <w:szCs w:val="20"/>
              </w:rPr>
              <w:t>31.12.20</w:t>
            </w:r>
            <w:r w:rsidR="00846414" w:rsidRPr="00907275">
              <w:rPr>
                <w:rFonts w:asciiTheme="minorHAnsi" w:hAnsiTheme="minorHAnsi" w:cstheme="minorHAnsi"/>
                <w:sz w:val="20"/>
                <w:szCs w:val="20"/>
              </w:rPr>
              <w:t>20</w:t>
            </w:r>
            <w:r w:rsidRPr="00907275">
              <w:rPr>
                <w:rFonts w:asciiTheme="minorHAnsi" w:hAnsiTheme="minorHAnsi" w:cstheme="minorHAnsi"/>
                <w:sz w:val="20"/>
                <w:szCs w:val="20"/>
              </w:rPr>
              <w:t>.</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Odvodnja oborinskih voda Hrastina-Farkaševec-Domaslo</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164.250</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164.250</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Odvodnja Ulice grada Wirgesa, Sv.Helene i Ulice P.Što</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63.034</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63.034</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3.</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Fekalna kanalizacijska mreža u naselju Vrhovčak</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86.469</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161.469</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4.</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Oborinska odvodnja dijela naselja Hrastina i Domaslo</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165.672</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165.672</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5.</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Fekalna kanalizacija naselja Mala i Velika Rakovica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277.150</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277.150</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6.</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Kanalizacija u ulici Trkeši u Bregani</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42.000</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42.000</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7.</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Investicijska studija izgradnje novog prečistaća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237.870</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237.870</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8.</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Glavni odvodni kanal sustava odvodnje Grada Samobora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290.000</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290.000</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9.</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Obor.odvodnja u dijelu Mirnovečke i Prigorske u M.Rakov</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18.000</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0</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10.</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Mješovita kanalizacija u Ulici I.Hoića u Samoboru</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19.773</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0</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11.</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Javna fekalna kanalizacija i crpna stanica Vrbovec i Medsave</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58.661</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58.661</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12.</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Mješovita kanalizacija Starogradska i dio Gornjeg kraja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180.155</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180.155</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13.</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Javna sanitarna kanalizacija - put Trebež u Vrbovcu Samobor</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90.129</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153.429</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14.</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Spojni kanal kolektora Starogradska - Vugrinščak</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76.020</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76.020</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15.</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Javna mješovita kanalizacija u Strossmayerovoj ulici</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0</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35.000</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16.</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Sustav oborinske odvodnje Rakov Potok Samoborska cesta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0</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970.841</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17.</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Javna sanitarna kanalizacija ulice Podgaj u Jelenščaku</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0</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23.400</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18.</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Oborinska odvodnja u naselju Petkov Breg L=416 m</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0</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333.822</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19.</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Oborinska odvodnja u naselju Podgrađe L=336 m</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0</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225.951</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20.</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Novi Sjeverni kolektor</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342.612</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342.612</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21.</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Izmještanje i rekonstrukcija Južnog kolektora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1.744.004</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1.744.004</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22.</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Zacjevljenje dijela GOK-a sustava odvodnje grada Samobora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1.479.817</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1.479.817</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23.</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Transportni kolektor od preljeva GOK-a do uređaja i rekonstrukcija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161.074</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161.074</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24.</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Odvodnja naselja Mala i Velika Rakovica i Kladje</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1.092.214</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1.092.214</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25.</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Sustav odvodnje naselja Gradna - faza 1</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233.143</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233.143</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26.</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Sustav odvodnje naselja Velika Jazbina i Klokočevec - I faza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407.359</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407.359</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27.</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Sustav odvodnje naselja Mala Jazbina i Lug Samoborski - I faza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689.536</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689.536</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28.</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Sustav odvodnje naselja Perivoj i Bobovica - I i II faza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833.379</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833.379</w:t>
            </w:r>
          </w:p>
        </w:tc>
      </w:tr>
      <w:tr w:rsidR="00846414" w:rsidRPr="008461C5" w:rsidTr="00907275">
        <w:trPr>
          <w:trHeight w:val="239"/>
        </w:trPr>
        <w:tc>
          <w:tcPr>
            <w:tcW w:w="835" w:type="dxa"/>
            <w:tcBorders>
              <w:top w:val="nil"/>
              <w:left w:val="nil"/>
              <w:bottom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29.</w:t>
            </w:r>
          </w:p>
        </w:tc>
        <w:tc>
          <w:tcPr>
            <w:tcW w:w="5969" w:type="dxa"/>
            <w:tcBorders>
              <w:top w:val="nil"/>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Retencijski kolektor i preljevni objekt Bregana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276.129</w:t>
            </w:r>
          </w:p>
        </w:tc>
        <w:tc>
          <w:tcPr>
            <w:tcW w:w="1533" w:type="dxa"/>
            <w:tcBorders>
              <w:top w:val="nil"/>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276.129</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30.</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Dokumentacija za EU projekt sustava odvodnje i pročišćavanje</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4.630.277</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4.630.277</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31.</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Drenaža područja Giznik</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112.000</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112.000</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32.</w:t>
            </w:r>
          </w:p>
        </w:tc>
        <w:tc>
          <w:tcPr>
            <w:tcW w:w="5969" w:type="dxa"/>
            <w:tcBorders>
              <w:top w:val="nil"/>
              <w:left w:val="nil"/>
              <w:bottom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Izmještanje i rekonstrukcija Južnog kolektora Grada Samobora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369.026</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1.073.431</w:t>
            </w:r>
          </w:p>
        </w:tc>
      </w:tr>
      <w:tr w:rsidR="00846414" w:rsidRPr="008461C5" w:rsidTr="00907275">
        <w:trPr>
          <w:trHeight w:val="239"/>
        </w:trPr>
        <w:tc>
          <w:tcPr>
            <w:tcW w:w="835" w:type="dxa"/>
            <w:tcBorders>
              <w:top w:val="nil"/>
              <w:left w:val="nil"/>
              <w:bottom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33.</w:t>
            </w:r>
          </w:p>
        </w:tc>
        <w:tc>
          <w:tcPr>
            <w:tcW w:w="5969" w:type="dxa"/>
            <w:tcBorders>
              <w:top w:val="nil"/>
              <w:left w:val="nil"/>
              <w:bottom w:val="nil"/>
              <w:right w:val="nil"/>
            </w:tcBorders>
            <w:shd w:val="clear" w:color="auto" w:fill="auto"/>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Izvlaštenje radi izgradnje sustava odvodnje naselja Gradna</w:t>
            </w:r>
          </w:p>
        </w:tc>
        <w:tc>
          <w:tcPr>
            <w:tcW w:w="1334" w:type="dxa"/>
            <w:tcBorders>
              <w:top w:val="nil"/>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156.525</w:t>
            </w:r>
          </w:p>
        </w:tc>
        <w:tc>
          <w:tcPr>
            <w:tcW w:w="1533" w:type="dxa"/>
            <w:tcBorders>
              <w:top w:val="nil"/>
              <w:left w:val="nil"/>
              <w:bottom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156.525</w:t>
            </w:r>
          </w:p>
        </w:tc>
      </w:tr>
      <w:tr w:rsidR="00846414" w:rsidRPr="008461C5" w:rsidTr="00907275">
        <w:trPr>
          <w:trHeight w:val="239"/>
        </w:trPr>
        <w:tc>
          <w:tcPr>
            <w:tcW w:w="835" w:type="dxa"/>
            <w:tcBorders>
              <w:top w:val="nil"/>
              <w:left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34.</w:t>
            </w:r>
          </w:p>
        </w:tc>
        <w:tc>
          <w:tcPr>
            <w:tcW w:w="5969" w:type="dxa"/>
            <w:tcBorders>
              <w:top w:val="nil"/>
              <w:left w:val="nil"/>
              <w:right w:val="nil"/>
            </w:tcBorders>
            <w:shd w:val="clear" w:color="auto" w:fill="auto"/>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Izmještanje Sjevernog kolektora Grada Samobora</w:t>
            </w:r>
          </w:p>
        </w:tc>
        <w:tc>
          <w:tcPr>
            <w:tcW w:w="1334" w:type="dxa"/>
            <w:tcBorders>
              <w:top w:val="nil"/>
              <w:left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485.734</w:t>
            </w:r>
          </w:p>
        </w:tc>
        <w:tc>
          <w:tcPr>
            <w:tcW w:w="1533" w:type="dxa"/>
            <w:tcBorders>
              <w:top w:val="nil"/>
              <w:left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485.734</w:t>
            </w:r>
          </w:p>
        </w:tc>
      </w:tr>
      <w:tr w:rsidR="00846414" w:rsidRPr="008461C5" w:rsidTr="00907275">
        <w:trPr>
          <w:trHeight w:val="239"/>
        </w:trPr>
        <w:tc>
          <w:tcPr>
            <w:tcW w:w="835" w:type="dxa"/>
            <w:tcBorders>
              <w:top w:val="nil"/>
              <w:left w:val="nil"/>
              <w:right w:val="nil"/>
            </w:tcBorders>
            <w:shd w:val="clear" w:color="auto" w:fill="auto"/>
            <w:noWrap/>
            <w:vAlign w:val="bottom"/>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35.</w:t>
            </w:r>
          </w:p>
        </w:tc>
        <w:tc>
          <w:tcPr>
            <w:tcW w:w="5969" w:type="dxa"/>
            <w:tcBorders>
              <w:top w:val="nil"/>
              <w:left w:val="nil"/>
              <w:right w:val="nil"/>
            </w:tcBorders>
            <w:shd w:val="clear" w:color="auto" w:fill="auto"/>
            <w:noWrap/>
            <w:hideMark/>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Izvlaštenje radi izgr.sustava odv.M.i V. Rakovica i Kladje</w:t>
            </w:r>
          </w:p>
        </w:tc>
        <w:tc>
          <w:tcPr>
            <w:tcW w:w="1334" w:type="dxa"/>
            <w:tcBorders>
              <w:top w:val="nil"/>
              <w:left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402.498</w:t>
            </w:r>
          </w:p>
        </w:tc>
        <w:tc>
          <w:tcPr>
            <w:tcW w:w="1533" w:type="dxa"/>
            <w:tcBorders>
              <w:top w:val="nil"/>
              <w:left w:val="nil"/>
              <w:right w:val="nil"/>
            </w:tcBorders>
            <w:shd w:val="clear" w:color="auto" w:fill="auto"/>
            <w:noWrap/>
            <w:hideMark/>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414.538</w:t>
            </w:r>
          </w:p>
        </w:tc>
      </w:tr>
      <w:tr w:rsidR="00846414" w:rsidRPr="008461C5" w:rsidTr="00907275">
        <w:trPr>
          <w:trHeight w:val="239"/>
        </w:trPr>
        <w:tc>
          <w:tcPr>
            <w:tcW w:w="835" w:type="dxa"/>
            <w:tcBorders>
              <w:left w:val="nil"/>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36.</w:t>
            </w:r>
          </w:p>
        </w:tc>
        <w:tc>
          <w:tcPr>
            <w:tcW w:w="5969" w:type="dxa"/>
            <w:tcBorders>
              <w:left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Izvlaštenje radi izgr.sustava odv.Perivoj i Bobovica</w:t>
            </w:r>
          </w:p>
        </w:tc>
        <w:tc>
          <w:tcPr>
            <w:tcW w:w="1334" w:type="dxa"/>
            <w:tcBorders>
              <w:left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351.202</w:t>
            </w:r>
          </w:p>
        </w:tc>
        <w:tc>
          <w:tcPr>
            <w:tcW w:w="1533" w:type="dxa"/>
            <w:tcBorders>
              <w:left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351.202</w:t>
            </w:r>
          </w:p>
        </w:tc>
      </w:tr>
      <w:tr w:rsidR="00846414" w:rsidRPr="008461C5" w:rsidTr="00907275">
        <w:trPr>
          <w:trHeight w:val="239"/>
        </w:trPr>
        <w:tc>
          <w:tcPr>
            <w:tcW w:w="835" w:type="dxa"/>
            <w:tcBorders>
              <w:top w:val="nil"/>
              <w:left w:val="nil"/>
              <w:bottom w:val="single" w:sz="4" w:space="0" w:color="auto"/>
              <w:right w:val="nil"/>
            </w:tcBorders>
            <w:shd w:val="clear" w:color="auto" w:fill="auto"/>
            <w:noWrap/>
            <w:vAlign w:val="bottom"/>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37.</w:t>
            </w:r>
          </w:p>
        </w:tc>
        <w:tc>
          <w:tcPr>
            <w:tcW w:w="5969" w:type="dxa"/>
            <w:tcBorders>
              <w:top w:val="nil"/>
              <w:left w:val="nil"/>
              <w:bottom w:val="single" w:sz="4" w:space="0" w:color="auto"/>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Izvlaštenje radi izgr.sustava odv.V.Jazbina i Klokočevac</w:t>
            </w:r>
          </w:p>
        </w:tc>
        <w:tc>
          <w:tcPr>
            <w:tcW w:w="1334" w:type="dxa"/>
            <w:tcBorders>
              <w:top w:val="nil"/>
              <w:left w:val="nil"/>
              <w:bottom w:val="single" w:sz="4" w:space="0" w:color="auto"/>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40.064</w:t>
            </w:r>
          </w:p>
        </w:tc>
        <w:tc>
          <w:tcPr>
            <w:tcW w:w="1533" w:type="dxa"/>
            <w:tcBorders>
              <w:top w:val="nil"/>
              <w:left w:val="nil"/>
              <w:bottom w:val="single" w:sz="4" w:space="0" w:color="auto"/>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40.064</w:t>
            </w:r>
          </w:p>
        </w:tc>
      </w:tr>
      <w:tr w:rsidR="00846414" w:rsidRPr="008461C5" w:rsidTr="00907275">
        <w:trPr>
          <w:trHeight w:val="239"/>
        </w:trPr>
        <w:tc>
          <w:tcPr>
            <w:tcW w:w="835" w:type="dxa"/>
            <w:tcBorders>
              <w:top w:val="single" w:sz="4" w:space="0" w:color="auto"/>
              <w:left w:val="nil"/>
              <w:bottom w:val="nil"/>
              <w:right w:val="nil"/>
            </w:tcBorders>
            <w:shd w:val="clear" w:color="auto" w:fill="auto"/>
            <w:noWrap/>
            <w:vAlign w:val="bottom"/>
          </w:tcPr>
          <w:p w:rsidR="00846414" w:rsidRPr="008461C5" w:rsidRDefault="00846414" w:rsidP="00846414">
            <w:pPr>
              <w:jc w:val="right"/>
              <w:rPr>
                <w:rFonts w:asciiTheme="minorHAnsi" w:hAnsiTheme="minorHAnsi" w:cstheme="minorHAnsi"/>
                <w:sz w:val="20"/>
                <w:szCs w:val="20"/>
              </w:rPr>
            </w:pPr>
          </w:p>
        </w:tc>
        <w:tc>
          <w:tcPr>
            <w:tcW w:w="5969" w:type="dxa"/>
            <w:tcBorders>
              <w:top w:val="single" w:sz="4" w:space="0" w:color="auto"/>
              <w:left w:val="nil"/>
              <w:bottom w:val="nil"/>
              <w:right w:val="nil"/>
            </w:tcBorders>
            <w:shd w:val="clear" w:color="auto" w:fill="auto"/>
            <w:noWrap/>
          </w:tcPr>
          <w:p w:rsidR="00846414" w:rsidRPr="008461C5" w:rsidRDefault="00846414" w:rsidP="00846414">
            <w:pPr>
              <w:rPr>
                <w:rFonts w:asciiTheme="minorHAnsi" w:hAnsiTheme="minorHAnsi" w:cstheme="minorHAnsi"/>
                <w:sz w:val="20"/>
                <w:szCs w:val="20"/>
              </w:rPr>
            </w:pPr>
            <w:r w:rsidRPr="008461C5">
              <w:rPr>
                <w:rFonts w:asciiTheme="minorHAnsi" w:hAnsiTheme="minorHAnsi" w:cstheme="minorHAnsi"/>
                <w:sz w:val="20"/>
                <w:szCs w:val="20"/>
              </w:rPr>
              <w:t>Sveukupno:</w:t>
            </w:r>
          </w:p>
        </w:tc>
        <w:tc>
          <w:tcPr>
            <w:tcW w:w="1334" w:type="dxa"/>
            <w:tcBorders>
              <w:top w:val="single" w:sz="4" w:space="0" w:color="auto"/>
              <w:left w:val="nil"/>
              <w:bottom w:val="nil"/>
              <w:right w:val="nil"/>
            </w:tcBorders>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15.575.777</w:t>
            </w:r>
          </w:p>
        </w:tc>
        <w:tc>
          <w:tcPr>
            <w:tcW w:w="1533" w:type="dxa"/>
            <w:tcBorders>
              <w:top w:val="single" w:sz="4" w:space="0" w:color="auto"/>
              <w:left w:val="nil"/>
              <w:bottom w:val="nil"/>
              <w:right w:val="nil"/>
            </w:tcBorders>
            <w:shd w:val="clear" w:color="auto" w:fill="auto"/>
            <w:noWrap/>
          </w:tcPr>
          <w:p w:rsidR="00846414" w:rsidRPr="008461C5" w:rsidRDefault="00846414" w:rsidP="00846414">
            <w:pPr>
              <w:jc w:val="right"/>
              <w:rPr>
                <w:rFonts w:asciiTheme="minorHAnsi" w:hAnsiTheme="minorHAnsi" w:cstheme="minorHAnsi"/>
                <w:sz w:val="20"/>
                <w:szCs w:val="20"/>
              </w:rPr>
            </w:pPr>
            <w:r w:rsidRPr="008461C5">
              <w:rPr>
                <w:rFonts w:asciiTheme="minorHAnsi" w:hAnsiTheme="minorHAnsi" w:cstheme="minorHAnsi"/>
                <w:sz w:val="20"/>
                <w:szCs w:val="20"/>
              </w:rPr>
              <w:t>17.981.763</w:t>
            </w:r>
          </w:p>
        </w:tc>
      </w:tr>
    </w:tbl>
    <w:p w:rsidR="00CE4F8B" w:rsidRPr="00A11F5A" w:rsidRDefault="00CE4F8B" w:rsidP="00CE4F8B">
      <w:pPr>
        <w:pStyle w:val="Heading2"/>
        <w:numPr>
          <w:ilvl w:val="0"/>
          <w:numId w:val="0"/>
        </w:numPr>
        <w:ind w:left="576" w:hanging="576"/>
        <w:rPr>
          <w:rFonts w:asciiTheme="minorHAnsi" w:hAnsiTheme="minorHAnsi" w:cstheme="minorHAnsi"/>
          <w:b w:val="0"/>
          <w:i w:val="0"/>
          <w:sz w:val="22"/>
          <w:szCs w:val="22"/>
          <w:u w:val="single"/>
        </w:rPr>
      </w:pPr>
      <w:bookmarkStart w:id="11" w:name="_Toc260645140"/>
      <w:bookmarkStart w:id="12" w:name="_Ref410197511"/>
      <w:r w:rsidRPr="003B0CAB">
        <w:rPr>
          <w:rFonts w:asciiTheme="minorHAnsi" w:hAnsiTheme="minorHAnsi" w:cstheme="minorHAnsi"/>
          <w:i w:val="0"/>
          <w:sz w:val="22"/>
          <w:szCs w:val="22"/>
          <w:u w:val="single"/>
        </w:rPr>
        <w:t>2</w:t>
      </w:r>
      <w:r w:rsidRPr="00A11F5A">
        <w:rPr>
          <w:rFonts w:asciiTheme="minorHAnsi" w:hAnsiTheme="minorHAnsi" w:cstheme="minorHAnsi"/>
          <w:b w:val="0"/>
          <w:i w:val="0"/>
          <w:sz w:val="22"/>
          <w:szCs w:val="22"/>
          <w:u w:val="single"/>
        </w:rPr>
        <w:t>.2. KRATKOTRAJNA IMOVINA</w:t>
      </w:r>
      <w:bookmarkEnd w:id="11"/>
      <w:bookmarkEnd w:id="12"/>
    </w:p>
    <w:p w:rsidR="00BD57C4" w:rsidRPr="003B0CAB" w:rsidRDefault="00CE4F8B" w:rsidP="00CE4F8B">
      <w:pPr>
        <w:spacing w:line="240" w:lineRule="atLeast"/>
        <w:jc w:val="both"/>
        <w:rPr>
          <w:rFonts w:asciiTheme="minorHAnsi" w:hAnsiTheme="minorHAnsi" w:cstheme="minorHAnsi"/>
          <w:sz w:val="22"/>
          <w:szCs w:val="22"/>
        </w:rPr>
      </w:pPr>
      <w:r w:rsidRPr="00A11F5A">
        <w:rPr>
          <w:rFonts w:asciiTheme="minorHAnsi" w:hAnsiTheme="minorHAnsi" w:cstheme="minorHAnsi"/>
          <w:sz w:val="22"/>
          <w:szCs w:val="22"/>
        </w:rPr>
        <w:t xml:space="preserve">Kratkotrajna imovina se sastoji od Zaliha, Potraživanja te Novca u banci i blagajni. </w:t>
      </w:r>
      <w:r w:rsidR="0051008A" w:rsidRPr="00A11F5A">
        <w:rPr>
          <w:rFonts w:asciiTheme="minorHAnsi" w:hAnsiTheme="minorHAnsi" w:cstheme="minorHAnsi"/>
          <w:sz w:val="22"/>
          <w:szCs w:val="22"/>
        </w:rPr>
        <w:t xml:space="preserve">U Bilanci je </w:t>
      </w:r>
      <w:r w:rsidRPr="00A11F5A">
        <w:rPr>
          <w:rFonts w:asciiTheme="minorHAnsi" w:hAnsiTheme="minorHAnsi" w:cstheme="minorHAnsi"/>
          <w:sz w:val="22"/>
          <w:szCs w:val="22"/>
        </w:rPr>
        <w:t>iskazana</w:t>
      </w:r>
      <w:r w:rsidRPr="003B0CAB">
        <w:rPr>
          <w:rFonts w:asciiTheme="minorHAnsi" w:hAnsiTheme="minorHAnsi" w:cstheme="minorHAnsi"/>
          <w:sz w:val="22"/>
          <w:szCs w:val="22"/>
        </w:rPr>
        <w:t xml:space="preserve"> sljedeća kratkotrajna imovina:</w:t>
      </w:r>
    </w:p>
    <w:p w:rsidR="00062F40" w:rsidRPr="003B0CAB" w:rsidRDefault="00062F40" w:rsidP="00CE4F8B">
      <w:pPr>
        <w:spacing w:line="240" w:lineRule="atLeast"/>
        <w:jc w:val="both"/>
        <w:rPr>
          <w:rFonts w:asciiTheme="minorHAnsi" w:hAnsiTheme="minorHAnsi" w:cstheme="minorHAnsi"/>
          <w:sz w:val="22"/>
          <w:szCs w:val="22"/>
        </w:rPr>
      </w:pPr>
    </w:p>
    <w:tbl>
      <w:tblPr>
        <w:tblW w:w="9046" w:type="dxa"/>
        <w:tblLook w:val="04A0" w:firstRow="1" w:lastRow="0" w:firstColumn="1" w:lastColumn="0" w:noHBand="0" w:noVBand="1"/>
      </w:tblPr>
      <w:tblGrid>
        <w:gridCol w:w="3568"/>
        <w:gridCol w:w="1826"/>
        <w:gridCol w:w="1826"/>
        <w:gridCol w:w="1826"/>
      </w:tblGrid>
      <w:tr w:rsidR="00A11F5A" w:rsidRPr="003B0CAB" w:rsidTr="00A11F5A">
        <w:trPr>
          <w:trHeight w:val="267"/>
        </w:trPr>
        <w:tc>
          <w:tcPr>
            <w:tcW w:w="3568" w:type="dxa"/>
            <w:tcBorders>
              <w:top w:val="nil"/>
              <w:left w:val="nil"/>
              <w:bottom w:val="single" w:sz="4" w:space="0" w:color="auto"/>
              <w:right w:val="nil"/>
            </w:tcBorders>
            <w:shd w:val="clear" w:color="auto" w:fill="auto"/>
            <w:noWrap/>
            <w:vAlign w:val="center"/>
            <w:hideMark/>
          </w:tcPr>
          <w:p w:rsidR="00A11F5A" w:rsidRPr="003B0CAB" w:rsidRDefault="00A11F5A" w:rsidP="00A11F5A">
            <w:pPr>
              <w:rPr>
                <w:rFonts w:asciiTheme="minorHAnsi" w:hAnsiTheme="minorHAnsi" w:cstheme="minorHAnsi"/>
                <w:sz w:val="22"/>
                <w:szCs w:val="22"/>
              </w:rPr>
            </w:pPr>
            <w:r w:rsidRPr="003B0CAB">
              <w:rPr>
                <w:rFonts w:asciiTheme="minorHAnsi" w:hAnsiTheme="minorHAnsi" w:cstheme="minorHAnsi"/>
                <w:sz w:val="22"/>
                <w:szCs w:val="22"/>
              </w:rPr>
              <w:t>Opis</w:t>
            </w:r>
          </w:p>
        </w:tc>
        <w:tc>
          <w:tcPr>
            <w:tcW w:w="1826" w:type="dxa"/>
            <w:tcBorders>
              <w:top w:val="nil"/>
              <w:left w:val="nil"/>
              <w:bottom w:val="single" w:sz="4" w:space="0" w:color="auto"/>
              <w:right w:val="nil"/>
            </w:tcBorders>
            <w:vAlign w:val="center"/>
          </w:tcPr>
          <w:p w:rsidR="00A11F5A" w:rsidRPr="003B0CAB" w:rsidRDefault="00A11F5A" w:rsidP="00A11F5A">
            <w:pPr>
              <w:jc w:val="right"/>
              <w:rPr>
                <w:rFonts w:asciiTheme="minorHAnsi" w:hAnsiTheme="minorHAnsi" w:cstheme="minorHAnsi"/>
                <w:sz w:val="22"/>
                <w:szCs w:val="22"/>
              </w:rPr>
            </w:pPr>
            <w:r w:rsidRPr="003B0CAB">
              <w:rPr>
                <w:rFonts w:asciiTheme="minorHAnsi" w:hAnsiTheme="minorHAnsi" w:cstheme="minorHAnsi"/>
                <w:sz w:val="22"/>
                <w:szCs w:val="22"/>
              </w:rPr>
              <w:t>31.12.2019.</w:t>
            </w:r>
          </w:p>
        </w:tc>
        <w:tc>
          <w:tcPr>
            <w:tcW w:w="1826" w:type="dxa"/>
            <w:tcBorders>
              <w:top w:val="nil"/>
              <w:left w:val="nil"/>
              <w:bottom w:val="single" w:sz="4" w:space="0" w:color="auto"/>
              <w:right w:val="nil"/>
            </w:tcBorders>
            <w:shd w:val="clear" w:color="auto" w:fill="auto"/>
            <w:noWrap/>
            <w:vAlign w:val="center"/>
            <w:hideMark/>
          </w:tcPr>
          <w:p w:rsidR="00A11F5A" w:rsidRPr="003B0CAB" w:rsidRDefault="00A11F5A" w:rsidP="00A11F5A">
            <w:pPr>
              <w:jc w:val="right"/>
              <w:rPr>
                <w:rFonts w:asciiTheme="minorHAnsi" w:hAnsiTheme="minorHAnsi" w:cstheme="minorHAnsi"/>
                <w:sz w:val="22"/>
                <w:szCs w:val="22"/>
              </w:rPr>
            </w:pPr>
            <w:r w:rsidRPr="003B0CAB">
              <w:rPr>
                <w:rFonts w:asciiTheme="minorHAnsi" w:hAnsiTheme="minorHAnsi" w:cstheme="minorHAnsi"/>
                <w:sz w:val="22"/>
                <w:szCs w:val="22"/>
              </w:rPr>
              <w:t>31.12.20</w:t>
            </w:r>
            <w:r>
              <w:rPr>
                <w:rFonts w:asciiTheme="minorHAnsi" w:hAnsiTheme="minorHAnsi" w:cstheme="minorHAnsi"/>
                <w:sz w:val="22"/>
                <w:szCs w:val="22"/>
              </w:rPr>
              <w:t>20</w:t>
            </w:r>
            <w:r w:rsidRPr="003B0CAB">
              <w:rPr>
                <w:rFonts w:asciiTheme="minorHAnsi" w:hAnsiTheme="minorHAnsi" w:cstheme="minorHAnsi"/>
                <w:sz w:val="22"/>
                <w:szCs w:val="22"/>
              </w:rPr>
              <w:t>.</w:t>
            </w:r>
          </w:p>
        </w:tc>
        <w:tc>
          <w:tcPr>
            <w:tcW w:w="1826" w:type="dxa"/>
            <w:tcBorders>
              <w:top w:val="nil"/>
              <w:left w:val="nil"/>
              <w:bottom w:val="single" w:sz="4" w:space="0" w:color="auto"/>
              <w:right w:val="nil"/>
            </w:tcBorders>
            <w:shd w:val="clear" w:color="auto" w:fill="auto"/>
            <w:noWrap/>
            <w:vAlign w:val="center"/>
            <w:hideMark/>
          </w:tcPr>
          <w:p w:rsidR="00A11F5A" w:rsidRPr="003B0CAB" w:rsidRDefault="00A11F5A" w:rsidP="00A11F5A">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A11F5A" w:rsidRPr="003B0CAB" w:rsidTr="00A11F5A">
        <w:trPr>
          <w:trHeight w:val="267"/>
        </w:trPr>
        <w:tc>
          <w:tcPr>
            <w:tcW w:w="3568" w:type="dxa"/>
            <w:tcBorders>
              <w:top w:val="nil"/>
              <w:left w:val="nil"/>
              <w:bottom w:val="nil"/>
              <w:right w:val="nil"/>
            </w:tcBorders>
            <w:shd w:val="clear" w:color="auto" w:fill="auto"/>
            <w:noWrap/>
            <w:vAlign w:val="center"/>
            <w:hideMark/>
          </w:tcPr>
          <w:p w:rsidR="00A11F5A" w:rsidRPr="003B0CAB" w:rsidRDefault="00A11F5A" w:rsidP="00A11F5A">
            <w:pPr>
              <w:rPr>
                <w:rFonts w:asciiTheme="minorHAnsi" w:hAnsiTheme="minorHAnsi" w:cstheme="minorHAnsi"/>
                <w:sz w:val="22"/>
                <w:szCs w:val="22"/>
              </w:rPr>
            </w:pPr>
            <w:r w:rsidRPr="003B0CAB">
              <w:rPr>
                <w:rFonts w:asciiTheme="minorHAnsi" w:hAnsiTheme="minorHAnsi" w:cstheme="minorHAnsi"/>
                <w:sz w:val="22"/>
                <w:szCs w:val="22"/>
              </w:rPr>
              <w:t>Zalihe</w:t>
            </w:r>
          </w:p>
        </w:tc>
        <w:tc>
          <w:tcPr>
            <w:tcW w:w="1826" w:type="dxa"/>
            <w:tcBorders>
              <w:top w:val="nil"/>
              <w:left w:val="nil"/>
              <w:bottom w:val="nil"/>
              <w:right w:val="nil"/>
            </w:tcBorders>
            <w:vAlign w:val="center"/>
          </w:tcPr>
          <w:p w:rsidR="00A11F5A" w:rsidRPr="003B0CAB" w:rsidRDefault="00A11F5A" w:rsidP="00A11F5A">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826" w:type="dxa"/>
            <w:tcBorders>
              <w:top w:val="nil"/>
              <w:left w:val="nil"/>
              <w:bottom w:val="nil"/>
              <w:right w:val="nil"/>
            </w:tcBorders>
            <w:shd w:val="clear" w:color="auto" w:fill="auto"/>
            <w:noWrap/>
            <w:vAlign w:val="center"/>
            <w:hideMark/>
          </w:tcPr>
          <w:p w:rsidR="00A11F5A" w:rsidRPr="003B0CAB" w:rsidRDefault="00A11F5A" w:rsidP="00A11F5A">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826" w:type="dxa"/>
            <w:tcBorders>
              <w:top w:val="nil"/>
              <w:left w:val="nil"/>
              <w:bottom w:val="nil"/>
              <w:right w:val="nil"/>
            </w:tcBorders>
            <w:shd w:val="clear" w:color="auto" w:fill="auto"/>
            <w:noWrap/>
            <w:vAlign w:val="center"/>
            <w:hideMark/>
          </w:tcPr>
          <w:p w:rsidR="00A11F5A" w:rsidRPr="003B0CAB" w:rsidRDefault="00A11F5A" w:rsidP="00A11F5A">
            <w:pPr>
              <w:jc w:val="right"/>
              <w:rPr>
                <w:rFonts w:asciiTheme="minorHAnsi" w:hAnsiTheme="minorHAnsi" w:cstheme="minorHAnsi"/>
                <w:sz w:val="22"/>
                <w:szCs w:val="22"/>
              </w:rPr>
            </w:pPr>
            <w:r w:rsidRPr="003B0CAB">
              <w:rPr>
                <w:rFonts w:asciiTheme="minorHAnsi" w:hAnsiTheme="minorHAnsi" w:cstheme="minorHAnsi"/>
                <w:sz w:val="22"/>
                <w:szCs w:val="22"/>
              </w:rPr>
              <w:t>0</w:t>
            </w:r>
          </w:p>
        </w:tc>
      </w:tr>
      <w:tr w:rsidR="00A11F5A" w:rsidRPr="003B0CAB" w:rsidTr="00A11F5A">
        <w:trPr>
          <w:trHeight w:val="267"/>
        </w:trPr>
        <w:tc>
          <w:tcPr>
            <w:tcW w:w="3568" w:type="dxa"/>
            <w:tcBorders>
              <w:top w:val="nil"/>
              <w:left w:val="nil"/>
              <w:bottom w:val="nil"/>
              <w:right w:val="nil"/>
            </w:tcBorders>
            <w:shd w:val="clear" w:color="auto" w:fill="auto"/>
            <w:noWrap/>
            <w:vAlign w:val="center"/>
            <w:hideMark/>
          </w:tcPr>
          <w:p w:rsidR="00A11F5A" w:rsidRPr="003B0CAB" w:rsidRDefault="00A11F5A" w:rsidP="00A11F5A">
            <w:pPr>
              <w:rPr>
                <w:rFonts w:asciiTheme="minorHAnsi" w:hAnsiTheme="minorHAnsi" w:cstheme="minorHAnsi"/>
                <w:sz w:val="22"/>
                <w:szCs w:val="22"/>
              </w:rPr>
            </w:pPr>
            <w:r w:rsidRPr="003B0CAB">
              <w:rPr>
                <w:rFonts w:asciiTheme="minorHAnsi" w:hAnsiTheme="minorHAnsi" w:cstheme="minorHAnsi"/>
                <w:sz w:val="22"/>
                <w:szCs w:val="22"/>
              </w:rPr>
              <w:t>Potraživanja</w:t>
            </w:r>
          </w:p>
        </w:tc>
        <w:tc>
          <w:tcPr>
            <w:tcW w:w="1826" w:type="dxa"/>
            <w:tcBorders>
              <w:top w:val="nil"/>
              <w:left w:val="nil"/>
              <w:bottom w:val="nil"/>
              <w:right w:val="nil"/>
            </w:tcBorders>
            <w:vAlign w:val="center"/>
          </w:tcPr>
          <w:p w:rsidR="00A11F5A" w:rsidRPr="003B0CAB" w:rsidRDefault="00A11F5A" w:rsidP="00A11F5A">
            <w:pPr>
              <w:jc w:val="right"/>
              <w:rPr>
                <w:rFonts w:asciiTheme="minorHAnsi" w:hAnsiTheme="minorHAnsi" w:cstheme="minorHAnsi"/>
                <w:sz w:val="22"/>
                <w:szCs w:val="22"/>
              </w:rPr>
            </w:pPr>
            <w:r>
              <w:rPr>
                <w:rFonts w:asciiTheme="minorHAnsi" w:hAnsiTheme="minorHAnsi" w:cstheme="minorHAnsi"/>
                <w:sz w:val="22"/>
                <w:szCs w:val="22"/>
              </w:rPr>
              <w:t>3.792.012</w:t>
            </w:r>
          </w:p>
        </w:tc>
        <w:tc>
          <w:tcPr>
            <w:tcW w:w="1826" w:type="dxa"/>
            <w:tcBorders>
              <w:top w:val="nil"/>
              <w:left w:val="nil"/>
              <w:bottom w:val="nil"/>
              <w:right w:val="nil"/>
            </w:tcBorders>
            <w:shd w:val="clear" w:color="auto" w:fill="auto"/>
            <w:noWrap/>
            <w:vAlign w:val="center"/>
            <w:hideMark/>
          </w:tcPr>
          <w:p w:rsidR="00A11F5A" w:rsidRPr="003B0CAB" w:rsidRDefault="00A11F5A" w:rsidP="00A11F5A">
            <w:pPr>
              <w:jc w:val="right"/>
              <w:rPr>
                <w:rFonts w:asciiTheme="minorHAnsi" w:hAnsiTheme="minorHAnsi" w:cstheme="minorHAnsi"/>
                <w:sz w:val="22"/>
                <w:szCs w:val="22"/>
              </w:rPr>
            </w:pPr>
            <w:r>
              <w:rPr>
                <w:rFonts w:asciiTheme="minorHAnsi" w:hAnsiTheme="minorHAnsi" w:cstheme="minorHAnsi"/>
                <w:sz w:val="22"/>
                <w:szCs w:val="22"/>
              </w:rPr>
              <w:t>4.906.750</w:t>
            </w:r>
          </w:p>
        </w:tc>
        <w:tc>
          <w:tcPr>
            <w:tcW w:w="1826" w:type="dxa"/>
            <w:tcBorders>
              <w:top w:val="nil"/>
              <w:left w:val="nil"/>
              <w:bottom w:val="nil"/>
              <w:right w:val="nil"/>
            </w:tcBorders>
            <w:shd w:val="clear" w:color="auto" w:fill="auto"/>
            <w:noWrap/>
            <w:vAlign w:val="center"/>
          </w:tcPr>
          <w:p w:rsidR="00A11F5A" w:rsidRPr="003B0CAB" w:rsidRDefault="00A11F5A" w:rsidP="00A11F5A">
            <w:pPr>
              <w:jc w:val="right"/>
              <w:rPr>
                <w:rFonts w:asciiTheme="minorHAnsi" w:hAnsiTheme="minorHAnsi" w:cstheme="minorHAnsi"/>
                <w:sz w:val="22"/>
                <w:szCs w:val="22"/>
              </w:rPr>
            </w:pPr>
            <w:r>
              <w:rPr>
                <w:rFonts w:asciiTheme="minorHAnsi" w:hAnsiTheme="minorHAnsi" w:cstheme="minorHAnsi"/>
                <w:sz w:val="22"/>
                <w:szCs w:val="22"/>
              </w:rPr>
              <w:t>129</w:t>
            </w:r>
          </w:p>
        </w:tc>
      </w:tr>
      <w:tr w:rsidR="00A11F5A" w:rsidRPr="003B0CAB" w:rsidTr="00A11F5A">
        <w:trPr>
          <w:trHeight w:val="267"/>
        </w:trPr>
        <w:tc>
          <w:tcPr>
            <w:tcW w:w="3568" w:type="dxa"/>
            <w:tcBorders>
              <w:top w:val="nil"/>
              <w:left w:val="nil"/>
              <w:bottom w:val="single" w:sz="4" w:space="0" w:color="auto"/>
              <w:right w:val="nil"/>
            </w:tcBorders>
            <w:shd w:val="clear" w:color="auto" w:fill="auto"/>
            <w:noWrap/>
            <w:vAlign w:val="center"/>
            <w:hideMark/>
          </w:tcPr>
          <w:p w:rsidR="00A11F5A" w:rsidRPr="003B0CAB" w:rsidRDefault="00A11F5A" w:rsidP="00A11F5A">
            <w:pPr>
              <w:rPr>
                <w:rFonts w:asciiTheme="minorHAnsi" w:hAnsiTheme="minorHAnsi" w:cstheme="minorHAnsi"/>
                <w:sz w:val="22"/>
                <w:szCs w:val="22"/>
              </w:rPr>
            </w:pPr>
            <w:r w:rsidRPr="003B0CAB">
              <w:rPr>
                <w:rFonts w:asciiTheme="minorHAnsi" w:hAnsiTheme="minorHAnsi" w:cstheme="minorHAnsi"/>
                <w:sz w:val="22"/>
                <w:szCs w:val="22"/>
              </w:rPr>
              <w:t>Novac u banci i blagajni</w:t>
            </w:r>
          </w:p>
        </w:tc>
        <w:tc>
          <w:tcPr>
            <w:tcW w:w="1826" w:type="dxa"/>
            <w:tcBorders>
              <w:top w:val="nil"/>
              <w:left w:val="nil"/>
              <w:bottom w:val="single" w:sz="4" w:space="0" w:color="auto"/>
              <w:right w:val="nil"/>
            </w:tcBorders>
            <w:vAlign w:val="center"/>
          </w:tcPr>
          <w:p w:rsidR="00A11F5A" w:rsidRPr="003B0CAB" w:rsidRDefault="00A11F5A" w:rsidP="00A11F5A">
            <w:pPr>
              <w:jc w:val="right"/>
              <w:rPr>
                <w:rFonts w:asciiTheme="minorHAnsi" w:hAnsiTheme="minorHAnsi" w:cstheme="minorHAnsi"/>
                <w:sz w:val="22"/>
                <w:szCs w:val="22"/>
              </w:rPr>
            </w:pPr>
            <w:r>
              <w:rPr>
                <w:rFonts w:asciiTheme="minorHAnsi" w:hAnsiTheme="minorHAnsi" w:cstheme="minorHAnsi"/>
                <w:sz w:val="22"/>
                <w:szCs w:val="22"/>
              </w:rPr>
              <w:t>1.172.786</w:t>
            </w:r>
          </w:p>
        </w:tc>
        <w:tc>
          <w:tcPr>
            <w:tcW w:w="1826" w:type="dxa"/>
            <w:tcBorders>
              <w:top w:val="nil"/>
              <w:left w:val="nil"/>
              <w:bottom w:val="single" w:sz="4" w:space="0" w:color="auto"/>
              <w:right w:val="nil"/>
            </w:tcBorders>
            <w:shd w:val="clear" w:color="auto" w:fill="auto"/>
            <w:noWrap/>
            <w:vAlign w:val="center"/>
            <w:hideMark/>
          </w:tcPr>
          <w:p w:rsidR="00A11F5A" w:rsidRPr="003B0CAB" w:rsidRDefault="00A11F5A" w:rsidP="00A11F5A">
            <w:pPr>
              <w:jc w:val="right"/>
              <w:rPr>
                <w:rFonts w:asciiTheme="minorHAnsi" w:hAnsiTheme="minorHAnsi" w:cstheme="minorHAnsi"/>
                <w:sz w:val="22"/>
                <w:szCs w:val="22"/>
              </w:rPr>
            </w:pPr>
            <w:r>
              <w:rPr>
                <w:rFonts w:asciiTheme="minorHAnsi" w:hAnsiTheme="minorHAnsi" w:cstheme="minorHAnsi"/>
                <w:sz w:val="22"/>
                <w:szCs w:val="22"/>
              </w:rPr>
              <w:t>1.812.336</w:t>
            </w:r>
          </w:p>
        </w:tc>
        <w:tc>
          <w:tcPr>
            <w:tcW w:w="1826" w:type="dxa"/>
            <w:tcBorders>
              <w:top w:val="nil"/>
              <w:left w:val="nil"/>
              <w:bottom w:val="single" w:sz="4" w:space="0" w:color="auto"/>
              <w:right w:val="nil"/>
            </w:tcBorders>
            <w:shd w:val="clear" w:color="auto" w:fill="auto"/>
            <w:noWrap/>
            <w:vAlign w:val="center"/>
          </w:tcPr>
          <w:p w:rsidR="00A11F5A" w:rsidRPr="003B0CAB" w:rsidRDefault="00A11F5A" w:rsidP="00A11F5A">
            <w:pPr>
              <w:jc w:val="right"/>
              <w:rPr>
                <w:rFonts w:asciiTheme="minorHAnsi" w:hAnsiTheme="minorHAnsi" w:cstheme="minorHAnsi"/>
                <w:sz w:val="22"/>
                <w:szCs w:val="22"/>
              </w:rPr>
            </w:pPr>
            <w:r>
              <w:rPr>
                <w:rFonts w:asciiTheme="minorHAnsi" w:hAnsiTheme="minorHAnsi" w:cstheme="minorHAnsi"/>
                <w:sz w:val="22"/>
                <w:szCs w:val="22"/>
              </w:rPr>
              <w:t>155</w:t>
            </w:r>
          </w:p>
        </w:tc>
      </w:tr>
      <w:tr w:rsidR="00A11F5A" w:rsidRPr="003B0CAB" w:rsidTr="00A11F5A">
        <w:trPr>
          <w:trHeight w:val="267"/>
        </w:trPr>
        <w:tc>
          <w:tcPr>
            <w:tcW w:w="3568" w:type="dxa"/>
            <w:tcBorders>
              <w:top w:val="nil"/>
              <w:left w:val="nil"/>
              <w:bottom w:val="nil"/>
              <w:right w:val="nil"/>
            </w:tcBorders>
            <w:shd w:val="clear" w:color="auto" w:fill="auto"/>
            <w:noWrap/>
            <w:vAlign w:val="center"/>
            <w:hideMark/>
          </w:tcPr>
          <w:p w:rsidR="00A11F5A" w:rsidRPr="003B0CAB" w:rsidRDefault="00A11F5A" w:rsidP="00A11F5A">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826" w:type="dxa"/>
            <w:tcBorders>
              <w:top w:val="nil"/>
              <w:left w:val="nil"/>
              <w:bottom w:val="nil"/>
              <w:right w:val="nil"/>
            </w:tcBorders>
            <w:vAlign w:val="center"/>
          </w:tcPr>
          <w:p w:rsidR="00A11F5A" w:rsidRPr="003B0CAB" w:rsidRDefault="00A11F5A" w:rsidP="00A11F5A">
            <w:pPr>
              <w:jc w:val="right"/>
              <w:rPr>
                <w:rFonts w:asciiTheme="minorHAnsi" w:hAnsiTheme="minorHAnsi" w:cstheme="minorHAnsi"/>
                <w:sz w:val="22"/>
                <w:szCs w:val="22"/>
              </w:rPr>
            </w:pPr>
            <w:r>
              <w:rPr>
                <w:rFonts w:asciiTheme="minorHAnsi" w:hAnsiTheme="minorHAnsi" w:cstheme="minorHAnsi"/>
                <w:sz w:val="22"/>
                <w:szCs w:val="22"/>
              </w:rPr>
              <w:t>4.964.798</w:t>
            </w:r>
          </w:p>
        </w:tc>
        <w:tc>
          <w:tcPr>
            <w:tcW w:w="1826" w:type="dxa"/>
            <w:tcBorders>
              <w:top w:val="nil"/>
              <w:left w:val="nil"/>
              <w:bottom w:val="nil"/>
              <w:right w:val="nil"/>
            </w:tcBorders>
            <w:shd w:val="clear" w:color="auto" w:fill="auto"/>
            <w:noWrap/>
            <w:vAlign w:val="center"/>
            <w:hideMark/>
          </w:tcPr>
          <w:p w:rsidR="00A11F5A" w:rsidRPr="003B0CAB" w:rsidRDefault="00A11F5A" w:rsidP="00A11F5A">
            <w:pPr>
              <w:jc w:val="right"/>
              <w:rPr>
                <w:rFonts w:asciiTheme="minorHAnsi" w:hAnsiTheme="minorHAnsi" w:cstheme="minorHAnsi"/>
                <w:sz w:val="22"/>
                <w:szCs w:val="22"/>
              </w:rPr>
            </w:pPr>
            <w:r>
              <w:rPr>
                <w:rFonts w:asciiTheme="minorHAnsi" w:hAnsiTheme="minorHAnsi" w:cstheme="minorHAnsi"/>
                <w:sz w:val="22"/>
                <w:szCs w:val="22"/>
              </w:rPr>
              <w:t>6.719.086</w:t>
            </w:r>
          </w:p>
        </w:tc>
        <w:tc>
          <w:tcPr>
            <w:tcW w:w="1826" w:type="dxa"/>
            <w:tcBorders>
              <w:top w:val="nil"/>
              <w:left w:val="nil"/>
              <w:bottom w:val="nil"/>
              <w:right w:val="nil"/>
            </w:tcBorders>
            <w:shd w:val="clear" w:color="auto" w:fill="auto"/>
            <w:noWrap/>
            <w:vAlign w:val="center"/>
          </w:tcPr>
          <w:p w:rsidR="00A11F5A" w:rsidRPr="003B0CAB" w:rsidRDefault="00A11F5A" w:rsidP="00A11F5A">
            <w:pPr>
              <w:jc w:val="right"/>
              <w:rPr>
                <w:rFonts w:asciiTheme="minorHAnsi" w:hAnsiTheme="minorHAnsi" w:cstheme="minorHAnsi"/>
                <w:sz w:val="22"/>
                <w:szCs w:val="22"/>
              </w:rPr>
            </w:pPr>
            <w:r>
              <w:rPr>
                <w:rFonts w:asciiTheme="minorHAnsi" w:hAnsiTheme="minorHAnsi" w:cstheme="minorHAnsi"/>
                <w:sz w:val="22"/>
                <w:szCs w:val="22"/>
              </w:rPr>
              <w:t>135</w:t>
            </w:r>
          </w:p>
        </w:tc>
      </w:tr>
    </w:tbl>
    <w:p w:rsidR="00CE4F8B" w:rsidRPr="003B0CAB" w:rsidRDefault="00CE4F8B" w:rsidP="00CE4F8B">
      <w:pPr>
        <w:pStyle w:val="Heading1"/>
        <w:numPr>
          <w:ilvl w:val="0"/>
          <w:numId w:val="0"/>
        </w:numPr>
        <w:ind w:left="432" w:hanging="432"/>
        <w:jc w:val="both"/>
        <w:rPr>
          <w:rFonts w:asciiTheme="minorHAnsi" w:hAnsiTheme="minorHAnsi" w:cstheme="minorHAnsi"/>
          <w:sz w:val="22"/>
          <w:szCs w:val="22"/>
          <w:u w:val="single"/>
        </w:rPr>
      </w:pPr>
      <w:bookmarkStart w:id="13" w:name="_Toc260645141"/>
      <w:bookmarkStart w:id="14" w:name="_Ref410197519"/>
      <w:r w:rsidRPr="003B0CAB">
        <w:rPr>
          <w:rFonts w:asciiTheme="minorHAnsi" w:hAnsiTheme="minorHAnsi" w:cstheme="minorHAnsi"/>
          <w:sz w:val="22"/>
          <w:szCs w:val="22"/>
          <w:u w:val="single"/>
        </w:rPr>
        <w:t>2.2.1. Zalihe</w:t>
      </w:r>
      <w:bookmarkEnd w:id="13"/>
      <w:bookmarkEnd w:id="14"/>
    </w:p>
    <w:p w:rsidR="00CE4F8B" w:rsidRDefault="00CE4F8B" w:rsidP="00CE4F8B">
      <w:pPr>
        <w:spacing w:line="240" w:lineRule="atLeast"/>
        <w:rPr>
          <w:rFonts w:asciiTheme="minorHAnsi" w:hAnsiTheme="minorHAnsi" w:cstheme="minorHAnsi"/>
          <w:sz w:val="22"/>
          <w:szCs w:val="22"/>
        </w:rPr>
      </w:pPr>
      <w:r w:rsidRPr="003B0CAB">
        <w:rPr>
          <w:rFonts w:asciiTheme="minorHAnsi" w:hAnsiTheme="minorHAnsi" w:cstheme="minorHAnsi"/>
          <w:sz w:val="22"/>
          <w:szCs w:val="22"/>
        </w:rPr>
        <w:t>Zalihe su iskazane sukladno prim</w:t>
      </w:r>
      <w:r w:rsidR="00163F4B">
        <w:rPr>
          <w:rFonts w:asciiTheme="minorHAnsi" w:hAnsiTheme="minorHAnsi" w:cstheme="minorHAnsi"/>
          <w:sz w:val="22"/>
          <w:szCs w:val="22"/>
        </w:rPr>
        <w:t>i</w:t>
      </w:r>
      <w:r w:rsidRPr="003B0CAB">
        <w:rPr>
          <w:rFonts w:asciiTheme="minorHAnsi" w:hAnsiTheme="minorHAnsi" w:cstheme="minorHAnsi"/>
          <w:sz w:val="22"/>
          <w:szCs w:val="22"/>
        </w:rPr>
        <w:t>jenjenoj računovodstvenoj politici i sastoje se od sljedećih pozicija:</w:t>
      </w:r>
    </w:p>
    <w:p w:rsidR="00522825" w:rsidRDefault="00522825" w:rsidP="00CE4F8B">
      <w:pPr>
        <w:spacing w:line="240" w:lineRule="atLeast"/>
        <w:rPr>
          <w:rFonts w:asciiTheme="minorHAnsi" w:hAnsiTheme="minorHAnsi" w:cstheme="minorHAnsi"/>
          <w:sz w:val="22"/>
          <w:szCs w:val="22"/>
        </w:rPr>
      </w:pPr>
    </w:p>
    <w:tbl>
      <w:tblPr>
        <w:tblW w:w="9137" w:type="dxa"/>
        <w:tblLook w:val="04A0" w:firstRow="1" w:lastRow="0" w:firstColumn="1" w:lastColumn="0" w:noHBand="0" w:noVBand="1"/>
      </w:tblPr>
      <w:tblGrid>
        <w:gridCol w:w="3605"/>
        <w:gridCol w:w="1844"/>
        <w:gridCol w:w="1844"/>
        <w:gridCol w:w="1844"/>
      </w:tblGrid>
      <w:tr w:rsidR="00F87D8B" w:rsidRPr="00522825" w:rsidTr="00F87D8B">
        <w:trPr>
          <w:trHeight w:val="269"/>
        </w:trPr>
        <w:tc>
          <w:tcPr>
            <w:tcW w:w="3605" w:type="dxa"/>
            <w:tcBorders>
              <w:top w:val="nil"/>
              <w:left w:val="nil"/>
              <w:bottom w:val="single" w:sz="4" w:space="0" w:color="auto"/>
              <w:right w:val="nil"/>
            </w:tcBorders>
            <w:shd w:val="clear" w:color="auto" w:fill="auto"/>
            <w:noWrap/>
            <w:vAlign w:val="bottom"/>
            <w:hideMark/>
          </w:tcPr>
          <w:p w:rsidR="00F87D8B" w:rsidRPr="00522825" w:rsidRDefault="00F87D8B" w:rsidP="00A11F5A">
            <w:pPr>
              <w:spacing w:line="240" w:lineRule="atLeast"/>
              <w:rPr>
                <w:rFonts w:asciiTheme="minorHAnsi" w:hAnsiTheme="minorHAnsi" w:cstheme="minorHAnsi"/>
                <w:sz w:val="22"/>
                <w:szCs w:val="22"/>
              </w:rPr>
            </w:pPr>
            <w:r w:rsidRPr="00522825">
              <w:rPr>
                <w:rFonts w:asciiTheme="minorHAnsi" w:hAnsiTheme="minorHAnsi" w:cstheme="minorHAnsi"/>
                <w:sz w:val="22"/>
                <w:szCs w:val="22"/>
              </w:rPr>
              <w:t>Opis</w:t>
            </w:r>
          </w:p>
        </w:tc>
        <w:tc>
          <w:tcPr>
            <w:tcW w:w="1844" w:type="dxa"/>
            <w:tcBorders>
              <w:top w:val="nil"/>
              <w:left w:val="nil"/>
              <w:bottom w:val="single" w:sz="4" w:space="0" w:color="auto"/>
              <w:right w:val="nil"/>
            </w:tcBorders>
            <w:vAlign w:val="center"/>
          </w:tcPr>
          <w:p w:rsidR="00F87D8B" w:rsidRPr="00522825" w:rsidRDefault="00F87D8B" w:rsidP="00A11F5A">
            <w:pPr>
              <w:spacing w:line="240" w:lineRule="atLeast"/>
              <w:jc w:val="right"/>
              <w:rPr>
                <w:rFonts w:asciiTheme="minorHAnsi" w:hAnsiTheme="minorHAnsi" w:cstheme="minorHAnsi"/>
                <w:sz w:val="22"/>
                <w:szCs w:val="22"/>
              </w:rPr>
            </w:pPr>
            <w:r w:rsidRPr="00522825">
              <w:rPr>
                <w:rFonts w:asciiTheme="minorHAnsi" w:hAnsiTheme="minorHAnsi" w:cstheme="minorHAnsi"/>
                <w:sz w:val="22"/>
                <w:szCs w:val="22"/>
              </w:rPr>
              <w:t>31.12.201</w:t>
            </w:r>
            <w:r>
              <w:rPr>
                <w:rFonts w:asciiTheme="minorHAnsi" w:hAnsiTheme="minorHAnsi" w:cstheme="minorHAnsi"/>
                <w:sz w:val="22"/>
                <w:szCs w:val="22"/>
              </w:rPr>
              <w:t>9</w:t>
            </w:r>
            <w:r w:rsidRPr="00522825">
              <w:rPr>
                <w:rFonts w:asciiTheme="minorHAnsi" w:hAnsiTheme="minorHAnsi" w:cstheme="minorHAnsi"/>
                <w:sz w:val="22"/>
                <w:szCs w:val="22"/>
              </w:rPr>
              <w:t>.</w:t>
            </w:r>
          </w:p>
        </w:tc>
        <w:tc>
          <w:tcPr>
            <w:tcW w:w="1844" w:type="dxa"/>
            <w:tcBorders>
              <w:top w:val="nil"/>
              <w:left w:val="nil"/>
              <w:bottom w:val="single" w:sz="4" w:space="0" w:color="auto"/>
              <w:right w:val="nil"/>
            </w:tcBorders>
            <w:shd w:val="clear" w:color="auto" w:fill="auto"/>
            <w:noWrap/>
            <w:vAlign w:val="center"/>
            <w:hideMark/>
          </w:tcPr>
          <w:p w:rsidR="00F87D8B" w:rsidRPr="00522825" w:rsidRDefault="00F87D8B" w:rsidP="00F87D8B">
            <w:pPr>
              <w:spacing w:line="240" w:lineRule="atLeast"/>
              <w:jc w:val="right"/>
              <w:rPr>
                <w:rFonts w:asciiTheme="minorHAnsi" w:hAnsiTheme="minorHAnsi" w:cstheme="minorHAnsi"/>
                <w:sz w:val="22"/>
                <w:szCs w:val="22"/>
              </w:rPr>
            </w:pPr>
            <w:r w:rsidRPr="00522825">
              <w:rPr>
                <w:rFonts w:asciiTheme="minorHAnsi" w:hAnsiTheme="minorHAnsi" w:cstheme="minorHAnsi"/>
                <w:sz w:val="22"/>
                <w:szCs w:val="22"/>
              </w:rPr>
              <w:t>31.12.20</w:t>
            </w:r>
            <w:r>
              <w:rPr>
                <w:rFonts w:asciiTheme="minorHAnsi" w:hAnsiTheme="minorHAnsi" w:cstheme="minorHAnsi"/>
                <w:sz w:val="22"/>
                <w:szCs w:val="22"/>
              </w:rPr>
              <w:t>20</w:t>
            </w:r>
            <w:r w:rsidRPr="00522825">
              <w:rPr>
                <w:rFonts w:asciiTheme="minorHAnsi" w:hAnsiTheme="minorHAnsi" w:cstheme="minorHAnsi"/>
                <w:sz w:val="22"/>
                <w:szCs w:val="22"/>
              </w:rPr>
              <w:t>.</w:t>
            </w:r>
          </w:p>
        </w:tc>
        <w:tc>
          <w:tcPr>
            <w:tcW w:w="1844" w:type="dxa"/>
            <w:tcBorders>
              <w:top w:val="nil"/>
              <w:left w:val="nil"/>
              <w:bottom w:val="single" w:sz="4" w:space="0" w:color="auto"/>
              <w:right w:val="nil"/>
            </w:tcBorders>
            <w:shd w:val="clear" w:color="auto" w:fill="auto"/>
            <w:noWrap/>
            <w:vAlign w:val="center"/>
            <w:hideMark/>
          </w:tcPr>
          <w:p w:rsidR="00F87D8B" w:rsidRPr="00522825" w:rsidRDefault="00F87D8B" w:rsidP="00A11F5A">
            <w:pPr>
              <w:spacing w:line="240" w:lineRule="atLeast"/>
              <w:jc w:val="right"/>
              <w:rPr>
                <w:rFonts w:asciiTheme="minorHAnsi" w:hAnsiTheme="minorHAnsi" w:cstheme="minorHAnsi"/>
                <w:sz w:val="22"/>
                <w:szCs w:val="22"/>
              </w:rPr>
            </w:pPr>
            <w:r w:rsidRPr="00522825">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522825" w:rsidTr="00F87D8B">
        <w:trPr>
          <w:trHeight w:val="269"/>
        </w:trPr>
        <w:tc>
          <w:tcPr>
            <w:tcW w:w="3605" w:type="dxa"/>
            <w:tcBorders>
              <w:top w:val="nil"/>
              <w:left w:val="nil"/>
              <w:bottom w:val="nil"/>
              <w:right w:val="nil"/>
            </w:tcBorders>
            <w:shd w:val="clear" w:color="auto" w:fill="auto"/>
            <w:noWrap/>
            <w:vAlign w:val="bottom"/>
            <w:hideMark/>
          </w:tcPr>
          <w:p w:rsidR="00F87D8B" w:rsidRPr="00522825" w:rsidRDefault="00F87D8B" w:rsidP="00A11F5A">
            <w:pPr>
              <w:spacing w:line="240" w:lineRule="atLeast"/>
              <w:rPr>
                <w:rFonts w:asciiTheme="minorHAnsi" w:hAnsiTheme="minorHAnsi" w:cstheme="minorHAnsi"/>
                <w:sz w:val="22"/>
                <w:szCs w:val="22"/>
              </w:rPr>
            </w:pPr>
            <w:r>
              <w:rPr>
                <w:rFonts w:asciiTheme="minorHAnsi" w:hAnsiTheme="minorHAnsi" w:cstheme="minorHAnsi"/>
                <w:sz w:val="22"/>
                <w:szCs w:val="22"/>
              </w:rPr>
              <w:t>Sitan inventar u upotrebi</w:t>
            </w:r>
          </w:p>
        </w:tc>
        <w:tc>
          <w:tcPr>
            <w:tcW w:w="1844" w:type="dxa"/>
            <w:tcBorders>
              <w:top w:val="nil"/>
              <w:left w:val="nil"/>
              <w:bottom w:val="nil"/>
              <w:right w:val="nil"/>
            </w:tcBorders>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59.327</w:t>
            </w:r>
          </w:p>
        </w:tc>
        <w:tc>
          <w:tcPr>
            <w:tcW w:w="1844" w:type="dxa"/>
            <w:tcBorders>
              <w:top w:val="nil"/>
              <w:left w:val="nil"/>
              <w:bottom w:val="nil"/>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57.219</w:t>
            </w:r>
          </w:p>
        </w:tc>
        <w:tc>
          <w:tcPr>
            <w:tcW w:w="1844" w:type="dxa"/>
            <w:tcBorders>
              <w:top w:val="nil"/>
              <w:left w:val="nil"/>
              <w:bottom w:val="nil"/>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96</w:t>
            </w:r>
          </w:p>
        </w:tc>
      </w:tr>
      <w:tr w:rsidR="00F87D8B" w:rsidRPr="00522825" w:rsidTr="00F87D8B">
        <w:trPr>
          <w:trHeight w:val="269"/>
        </w:trPr>
        <w:tc>
          <w:tcPr>
            <w:tcW w:w="3605" w:type="dxa"/>
            <w:tcBorders>
              <w:top w:val="nil"/>
              <w:left w:val="nil"/>
              <w:bottom w:val="nil"/>
              <w:right w:val="nil"/>
            </w:tcBorders>
            <w:shd w:val="clear" w:color="auto" w:fill="auto"/>
            <w:noWrap/>
            <w:vAlign w:val="bottom"/>
            <w:hideMark/>
          </w:tcPr>
          <w:p w:rsidR="00F87D8B" w:rsidRPr="00522825" w:rsidRDefault="00F87D8B" w:rsidP="00A11F5A">
            <w:pPr>
              <w:spacing w:line="240" w:lineRule="atLeast"/>
              <w:rPr>
                <w:rFonts w:asciiTheme="minorHAnsi" w:hAnsiTheme="minorHAnsi" w:cstheme="minorHAnsi"/>
                <w:sz w:val="22"/>
                <w:szCs w:val="22"/>
              </w:rPr>
            </w:pPr>
            <w:r>
              <w:rPr>
                <w:rFonts w:asciiTheme="minorHAnsi" w:hAnsiTheme="minorHAnsi" w:cstheme="minorHAnsi"/>
                <w:sz w:val="22"/>
                <w:szCs w:val="22"/>
              </w:rPr>
              <w:t>Auto-gume u upotrebi</w:t>
            </w:r>
          </w:p>
        </w:tc>
        <w:tc>
          <w:tcPr>
            <w:tcW w:w="1844" w:type="dxa"/>
            <w:tcBorders>
              <w:top w:val="nil"/>
              <w:left w:val="nil"/>
              <w:bottom w:val="nil"/>
              <w:right w:val="nil"/>
            </w:tcBorders>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55.320</w:t>
            </w:r>
          </w:p>
        </w:tc>
        <w:tc>
          <w:tcPr>
            <w:tcW w:w="1844" w:type="dxa"/>
            <w:tcBorders>
              <w:top w:val="nil"/>
              <w:left w:val="nil"/>
              <w:bottom w:val="nil"/>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75.388</w:t>
            </w:r>
          </w:p>
        </w:tc>
        <w:tc>
          <w:tcPr>
            <w:tcW w:w="1844" w:type="dxa"/>
            <w:tcBorders>
              <w:top w:val="nil"/>
              <w:left w:val="nil"/>
              <w:bottom w:val="nil"/>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136</w:t>
            </w:r>
          </w:p>
        </w:tc>
      </w:tr>
      <w:tr w:rsidR="00F87D8B" w:rsidRPr="00522825" w:rsidTr="00F87D8B">
        <w:trPr>
          <w:trHeight w:val="269"/>
        </w:trPr>
        <w:tc>
          <w:tcPr>
            <w:tcW w:w="3605" w:type="dxa"/>
            <w:tcBorders>
              <w:top w:val="nil"/>
              <w:left w:val="nil"/>
              <w:bottom w:val="nil"/>
              <w:right w:val="nil"/>
            </w:tcBorders>
            <w:shd w:val="clear" w:color="auto" w:fill="auto"/>
            <w:noWrap/>
            <w:vAlign w:val="bottom"/>
            <w:hideMark/>
          </w:tcPr>
          <w:p w:rsidR="00F87D8B" w:rsidRPr="00522825" w:rsidRDefault="00F87D8B" w:rsidP="00A11F5A">
            <w:pPr>
              <w:spacing w:line="240" w:lineRule="atLeast"/>
              <w:rPr>
                <w:rFonts w:asciiTheme="minorHAnsi" w:hAnsiTheme="minorHAnsi" w:cstheme="minorHAnsi"/>
                <w:sz w:val="22"/>
                <w:szCs w:val="22"/>
              </w:rPr>
            </w:pPr>
            <w:r>
              <w:rPr>
                <w:rFonts w:asciiTheme="minorHAnsi" w:hAnsiTheme="minorHAnsi" w:cstheme="minorHAnsi"/>
                <w:sz w:val="22"/>
                <w:szCs w:val="22"/>
              </w:rPr>
              <w:t>Zaštitna odjeća u upotrebi</w:t>
            </w:r>
          </w:p>
        </w:tc>
        <w:tc>
          <w:tcPr>
            <w:tcW w:w="1844" w:type="dxa"/>
            <w:tcBorders>
              <w:top w:val="nil"/>
              <w:left w:val="nil"/>
              <w:bottom w:val="nil"/>
              <w:right w:val="nil"/>
            </w:tcBorders>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21.265</w:t>
            </w:r>
          </w:p>
        </w:tc>
        <w:tc>
          <w:tcPr>
            <w:tcW w:w="1844" w:type="dxa"/>
            <w:tcBorders>
              <w:top w:val="nil"/>
              <w:left w:val="nil"/>
              <w:bottom w:val="nil"/>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24.022</w:t>
            </w:r>
          </w:p>
        </w:tc>
        <w:tc>
          <w:tcPr>
            <w:tcW w:w="1844" w:type="dxa"/>
            <w:tcBorders>
              <w:top w:val="nil"/>
              <w:left w:val="nil"/>
              <w:bottom w:val="nil"/>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113</w:t>
            </w:r>
          </w:p>
        </w:tc>
      </w:tr>
      <w:tr w:rsidR="00F87D8B" w:rsidRPr="00522825" w:rsidTr="00F87D8B">
        <w:trPr>
          <w:trHeight w:val="269"/>
        </w:trPr>
        <w:tc>
          <w:tcPr>
            <w:tcW w:w="3605" w:type="dxa"/>
            <w:tcBorders>
              <w:top w:val="nil"/>
              <w:left w:val="nil"/>
              <w:bottom w:val="nil"/>
              <w:right w:val="nil"/>
            </w:tcBorders>
            <w:shd w:val="clear" w:color="auto" w:fill="auto"/>
            <w:noWrap/>
            <w:vAlign w:val="bottom"/>
          </w:tcPr>
          <w:p w:rsidR="00F87D8B" w:rsidRPr="00522825" w:rsidRDefault="00F87D8B" w:rsidP="00A11F5A">
            <w:pPr>
              <w:spacing w:line="240" w:lineRule="atLeast"/>
              <w:rPr>
                <w:rFonts w:asciiTheme="minorHAnsi" w:hAnsiTheme="minorHAnsi" w:cstheme="minorHAnsi"/>
                <w:sz w:val="22"/>
                <w:szCs w:val="22"/>
              </w:rPr>
            </w:pPr>
            <w:r>
              <w:rPr>
                <w:rFonts w:asciiTheme="minorHAnsi" w:hAnsiTheme="minorHAnsi" w:cstheme="minorHAnsi"/>
                <w:sz w:val="22"/>
                <w:szCs w:val="22"/>
              </w:rPr>
              <w:t>Otpis sitnog inventara u upotrebi</w:t>
            </w:r>
          </w:p>
        </w:tc>
        <w:tc>
          <w:tcPr>
            <w:tcW w:w="1844" w:type="dxa"/>
            <w:tcBorders>
              <w:top w:val="nil"/>
              <w:left w:val="nil"/>
              <w:bottom w:val="nil"/>
              <w:right w:val="nil"/>
            </w:tcBorders>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-59.327</w:t>
            </w:r>
          </w:p>
        </w:tc>
        <w:tc>
          <w:tcPr>
            <w:tcW w:w="1844" w:type="dxa"/>
            <w:tcBorders>
              <w:top w:val="nil"/>
              <w:left w:val="nil"/>
              <w:bottom w:val="nil"/>
              <w:right w:val="nil"/>
            </w:tcBorders>
            <w:shd w:val="clear" w:color="auto" w:fill="auto"/>
            <w:noWrap/>
            <w:vAlign w:val="bottom"/>
          </w:tcPr>
          <w:p w:rsidR="00F87D8B" w:rsidRPr="00522825" w:rsidRDefault="00F87D8B" w:rsidP="00F87D8B">
            <w:pPr>
              <w:spacing w:line="240" w:lineRule="atLeast"/>
              <w:jc w:val="right"/>
              <w:rPr>
                <w:rFonts w:asciiTheme="minorHAnsi" w:hAnsiTheme="minorHAnsi" w:cstheme="minorHAnsi"/>
                <w:sz w:val="22"/>
                <w:szCs w:val="22"/>
              </w:rPr>
            </w:pPr>
            <w:r>
              <w:rPr>
                <w:rFonts w:asciiTheme="minorHAnsi" w:hAnsiTheme="minorHAnsi" w:cstheme="minorHAnsi"/>
                <w:sz w:val="22"/>
                <w:szCs w:val="22"/>
              </w:rPr>
              <w:t>-57.219</w:t>
            </w:r>
          </w:p>
        </w:tc>
        <w:tc>
          <w:tcPr>
            <w:tcW w:w="1844" w:type="dxa"/>
            <w:tcBorders>
              <w:top w:val="nil"/>
              <w:left w:val="nil"/>
              <w:bottom w:val="nil"/>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96</w:t>
            </w:r>
          </w:p>
        </w:tc>
      </w:tr>
      <w:tr w:rsidR="00F87D8B" w:rsidRPr="00522825" w:rsidTr="00F87D8B">
        <w:trPr>
          <w:trHeight w:val="269"/>
        </w:trPr>
        <w:tc>
          <w:tcPr>
            <w:tcW w:w="3605" w:type="dxa"/>
            <w:tcBorders>
              <w:top w:val="nil"/>
              <w:left w:val="nil"/>
              <w:bottom w:val="nil"/>
              <w:right w:val="nil"/>
            </w:tcBorders>
            <w:shd w:val="clear" w:color="auto" w:fill="auto"/>
            <w:noWrap/>
            <w:vAlign w:val="bottom"/>
            <w:hideMark/>
          </w:tcPr>
          <w:p w:rsidR="00F87D8B" w:rsidRPr="00522825" w:rsidRDefault="00F87D8B" w:rsidP="00A11F5A">
            <w:pPr>
              <w:spacing w:line="240" w:lineRule="atLeast"/>
              <w:rPr>
                <w:rFonts w:asciiTheme="minorHAnsi" w:hAnsiTheme="minorHAnsi" w:cstheme="minorHAnsi"/>
                <w:sz w:val="22"/>
                <w:szCs w:val="22"/>
              </w:rPr>
            </w:pPr>
            <w:r>
              <w:rPr>
                <w:rFonts w:asciiTheme="minorHAnsi" w:hAnsiTheme="minorHAnsi" w:cstheme="minorHAnsi"/>
                <w:sz w:val="22"/>
                <w:szCs w:val="22"/>
              </w:rPr>
              <w:t>Otpis auto-guma u upotrebi</w:t>
            </w:r>
          </w:p>
        </w:tc>
        <w:tc>
          <w:tcPr>
            <w:tcW w:w="1844" w:type="dxa"/>
            <w:tcBorders>
              <w:top w:val="nil"/>
              <w:left w:val="nil"/>
              <w:bottom w:val="nil"/>
              <w:right w:val="nil"/>
            </w:tcBorders>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-55.320</w:t>
            </w:r>
          </w:p>
        </w:tc>
        <w:tc>
          <w:tcPr>
            <w:tcW w:w="1844" w:type="dxa"/>
            <w:tcBorders>
              <w:top w:val="nil"/>
              <w:left w:val="nil"/>
              <w:bottom w:val="nil"/>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-75.388</w:t>
            </w:r>
          </w:p>
        </w:tc>
        <w:tc>
          <w:tcPr>
            <w:tcW w:w="1844" w:type="dxa"/>
            <w:tcBorders>
              <w:top w:val="nil"/>
              <w:left w:val="nil"/>
              <w:bottom w:val="nil"/>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136</w:t>
            </w:r>
          </w:p>
        </w:tc>
      </w:tr>
      <w:tr w:rsidR="00F87D8B" w:rsidRPr="00522825" w:rsidTr="00F87D8B">
        <w:trPr>
          <w:trHeight w:val="269"/>
        </w:trPr>
        <w:tc>
          <w:tcPr>
            <w:tcW w:w="3605" w:type="dxa"/>
            <w:tcBorders>
              <w:top w:val="nil"/>
              <w:left w:val="nil"/>
              <w:bottom w:val="single" w:sz="4" w:space="0" w:color="auto"/>
              <w:right w:val="nil"/>
            </w:tcBorders>
            <w:shd w:val="clear" w:color="auto" w:fill="auto"/>
            <w:noWrap/>
            <w:vAlign w:val="bottom"/>
            <w:hideMark/>
          </w:tcPr>
          <w:p w:rsidR="00F87D8B" w:rsidRPr="00522825" w:rsidRDefault="00F87D8B" w:rsidP="00A11F5A">
            <w:pPr>
              <w:spacing w:line="240" w:lineRule="atLeast"/>
              <w:rPr>
                <w:rFonts w:asciiTheme="minorHAnsi" w:hAnsiTheme="minorHAnsi" w:cstheme="minorHAnsi"/>
                <w:sz w:val="22"/>
                <w:szCs w:val="22"/>
              </w:rPr>
            </w:pPr>
            <w:r>
              <w:rPr>
                <w:rFonts w:asciiTheme="minorHAnsi" w:hAnsiTheme="minorHAnsi" w:cstheme="minorHAnsi"/>
                <w:sz w:val="22"/>
                <w:szCs w:val="22"/>
              </w:rPr>
              <w:t>Otpis zaštitne odjeće u upotrebi</w:t>
            </w:r>
          </w:p>
        </w:tc>
        <w:tc>
          <w:tcPr>
            <w:tcW w:w="1844" w:type="dxa"/>
            <w:tcBorders>
              <w:top w:val="nil"/>
              <w:left w:val="nil"/>
              <w:bottom w:val="single" w:sz="4" w:space="0" w:color="auto"/>
              <w:right w:val="nil"/>
            </w:tcBorders>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-21.265</w:t>
            </w:r>
          </w:p>
        </w:tc>
        <w:tc>
          <w:tcPr>
            <w:tcW w:w="1844" w:type="dxa"/>
            <w:tcBorders>
              <w:top w:val="nil"/>
              <w:left w:val="nil"/>
              <w:bottom w:val="single" w:sz="4" w:space="0" w:color="auto"/>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-24.022</w:t>
            </w:r>
          </w:p>
        </w:tc>
        <w:tc>
          <w:tcPr>
            <w:tcW w:w="1844" w:type="dxa"/>
            <w:tcBorders>
              <w:top w:val="nil"/>
              <w:left w:val="nil"/>
              <w:bottom w:val="single" w:sz="4" w:space="0" w:color="auto"/>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113</w:t>
            </w:r>
          </w:p>
        </w:tc>
      </w:tr>
      <w:tr w:rsidR="00F87D8B" w:rsidRPr="00522825" w:rsidTr="00F87D8B">
        <w:trPr>
          <w:trHeight w:val="269"/>
        </w:trPr>
        <w:tc>
          <w:tcPr>
            <w:tcW w:w="3605" w:type="dxa"/>
            <w:tcBorders>
              <w:top w:val="nil"/>
              <w:left w:val="nil"/>
              <w:bottom w:val="nil"/>
              <w:right w:val="nil"/>
            </w:tcBorders>
            <w:shd w:val="clear" w:color="auto" w:fill="auto"/>
            <w:noWrap/>
            <w:vAlign w:val="bottom"/>
            <w:hideMark/>
          </w:tcPr>
          <w:p w:rsidR="00F87D8B" w:rsidRPr="00522825" w:rsidRDefault="00F87D8B" w:rsidP="00A11F5A">
            <w:pPr>
              <w:spacing w:line="240" w:lineRule="atLeast"/>
              <w:rPr>
                <w:rFonts w:asciiTheme="minorHAnsi" w:hAnsiTheme="minorHAnsi" w:cstheme="minorHAnsi"/>
                <w:sz w:val="22"/>
                <w:szCs w:val="22"/>
              </w:rPr>
            </w:pPr>
            <w:r w:rsidRPr="00522825">
              <w:rPr>
                <w:rFonts w:asciiTheme="minorHAnsi" w:hAnsiTheme="minorHAnsi" w:cstheme="minorHAnsi"/>
                <w:sz w:val="22"/>
                <w:szCs w:val="22"/>
              </w:rPr>
              <w:t>Ukupno</w:t>
            </w:r>
          </w:p>
        </w:tc>
        <w:tc>
          <w:tcPr>
            <w:tcW w:w="1844" w:type="dxa"/>
            <w:tcBorders>
              <w:top w:val="nil"/>
              <w:left w:val="nil"/>
              <w:bottom w:val="nil"/>
              <w:right w:val="nil"/>
            </w:tcBorders>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0</w:t>
            </w:r>
          </w:p>
        </w:tc>
        <w:tc>
          <w:tcPr>
            <w:tcW w:w="1844" w:type="dxa"/>
            <w:tcBorders>
              <w:top w:val="nil"/>
              <w:left w:val="nil"/>
              <w:bottom w:val="nil"/>
              <w:right w:val="nil"/>
            </w:tcBorders>
            <w:shd w:val="clear" w:color="auto" w:fill="auto"/>
            <w:noWrap/>
            <w:vAlign w:val="bottom"/>
            <w:hideMark/>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0</w:t>
            </w:r>
          </w:p>
        </w:tc>
        <w:tc>
          <w:tcPr>
            <w:tcW w:w="1844" w:type="dxa"/>
            <w:tcBorders>
              <w:top w:val="nil"/>
              <w:left w:val="nil"/>
              <w:bottom w:val="nil"/>
              <w:right w:val="nil"/>
            </w:tcBorders>
            <w:shd w:val="clear" w:color="auto" w:fill="auto"/>
            <w:noWrap/>
            <w:vAlign w:val="bottom"/>
          </w:tcPr>
          <w:p w:rsidR="00F87D8B" w:rsidRPr="00522825" w:rsidRDefault="00F87D8B" w:rsidP="00A11F5A">
            <w:pPr>
              <w:spacing w:line="240" w:lineRule="atLeast"/>
              <w:jc w:val="right"/>
              <w:rPr>
                <w:rFonts w:asciiTheme="minorHAnsi" w:hAnsiTheme="minorHAnsi" w:cstheme="minorHAnsi"/>
                <w:sz w:val="22"/>
                <w:szCs w:val="22"/>
              </w:rPr>
            </w:pPr>
            <w:r>
              <w:rPr>
                <w:rFonts w:asciiTheme="minorHAnsi" w:hAnsiTheme="minorHAnsi" w:cstheme="minorHAnsi"/>
                <w:sz w:val="22"/>
                <w:szCs w:val="22"/>
              </w:rPr>
              <w:t>0</w:t>
            </w:r>
          </w:p>
        </w:tc>
      </w:tr>
    </w:tbl>
    <w:p w:rsidR="00A9608D" w:rsidRDefault="00CE4F8B" w:rsidP="00A9608D">
      <w:pPr>
        <w:pStyle w:val="Heading3"/>
        <w:numPr>
          <w:ilvl w:val="0"/>
          <w:numId w:val="0"/>
        </w:numPr>
        <w:ind w:left="720" w:hanging="720"/>
        <w:rPr>
          <w:rFonts w:asciiTheme="minorHAnsi" w:hAnsiTheme="minorHAnsi" w:cstheme="minorHAnsi"/>
          <w:sz w:val="22"/>
          <w:szCs w:val="22"/>
          <w:u w:val="single"/>
        </w:rPr>
      </w:pPr>
      <w:bookmarkStart w:id="15" w:name="_Toc260645142"/>
      <w:bookmarkStart w:id="16" w:name="_Ref410197533"/>
      <w:r w:rsidRPr="003B0CAB">
        <w:rPr>
          <w:rFonts w:asciiTheme="minorHAnsi" w:hAnsiTheme="minorHAnsi" w:cstheme="minorHAnsi"/>
          <w:sz w:val="22"/>
          <w:szCs w:val="22"/>
          <w:u w:val="single"/>
        </w:rPr>
        <w:t>2.2.</w:t>
      </w:r>
      <w:r w:rsidR="00A9608D" w:rsidRPr="003B0CAB">
        <w:rPr>
          <w:rFonts w:asciiTheme="minorHAnsi" w:hAnsiTheme="minorHAnsi" w:cstheme="minorHAnsi"/>
          <w:sz w:val="22"/>
          <w:szCs w:val="22"/>
          <w:u w:val="single"/>
        </w:rPr>
        <w:t>2.</w:t>
      </w:r>
      <w:r w:rsidRPr="003B0CAB">
        <w:rPr>
          <w:rFonts w:asciiTheme="minorHAnsi" w:hAnsiTheme="minorHAnsi" w:cstheme="minorHAnsi"/>
          <w:sz w:val="22"/>
          <w:szCs w:val="22"/>
          <w:u w:val="single"/>
        </w:rPr>
        <w:t xml:space="preserve"> </w:t>
      </w:r>
      <w:r w:rsidR="00095F88" w:rsidRPr="003B0CAB">
        <w:rPr>
          <w:rFonts w:asciiTheme="minorHAnsi" w:hAnsiTheme="minorHAnsi" w:cstheme="minorHAnsi"/>
          <w:sz w:val="22"/>
          <w:szCs w:val="22"/>
          <w:u w:val="single"/>
        </w:rPr>
        <w:t>P</w:t>
      </w:r>
      <w:r w:rsidRPr="003B0CAB">
        <w:rPr>
          <w:rFonts w:asciiTheme="minorHAnsi" w:hAnsiTheme="minorHAnsi" w:cstheme="minorHAnsi"/>
          <w:sz w:val="22"/>
          <w:szCs w:val="22"/>
          <w:u w:val="single"/>
        </w:rPr>
        <w:t>otraživanj</w:t>
      </w:r>
      <w:bookmarkEnd w:id="15"/>
      <w:bookmarkEnd w:id="16"/>
      <w:r w:rsidR="00A9608D" w:rsidRPr="003B0CAB">
        <w:rPr>
          <w:rFonts w:asciiTheme="minorHAnsi" w:hAnsiTheme="minorHAnsi" w:cstheme="minorHAnsi"/>
          <w:sz w:val="22"/>
          <w:szCs w:val="22"/>
          <w:u w:val="single"/>
        </w:rPr>
        <w:t>a</w:t>
      </w:r>
    </w:p>
    <w:p w:rsidR="00FC59F0" w:rsidRPr="00FC59F0" w:rsidRDefault="00FC59F0" w:rsidP="00FC59F0"/>
    <w:tbl>
      <w:tblPr>
        <w:tblW w:w="9202" w:type="dxa"/>
        <w:tblLook w:val="04A0" w:firstRow="1" w:lastRow="0" w:firstColumn="1" w:lastColumn="0" w:noHBand="0" w:noVBand="1"/>
      </w:tblPr>
      <w:tblGrid>
        <w:gridCol w:w="4417"/>
        <w:gridCol w:w="1595"/>
        <w:gridCol w:w="1595"/>
        <w:gridCol w:w="1595"/>
      </w:tblGrid>
      <w:tr w:rsidR="00F87D8B" w:rsidRPr="003B0CAB" w:rsidTr="00F87D8B">
        <w:trPr>
          <w:trHeight w:val="271"/>
        </w:trPr>
        <w:tc>
          <w:tcPr>
            <w:tcW w:w="4417"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595"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595" w:type="dxa"/>
            <w:tcBorders>
              <w:top w:val="nil"/>
              <w:left w:val="nil"/>
              <w:bottom w:val="single" w:sz="4" w:space="0" w:color="auto"/>
              <w:right w:val="nil"/>
            </w:tcBorders>
            <w:shd w:val="clear" w:color="auto" w:fill="auto"/>
            <w:noWrap/>
            <w:vAlign w:val="bottom"/>
            <w:hideMark/>
          </w:tcPr>
          <w:p w:rsidR="00F87D8B" w:rsidRPr="003B0CAB" w:rsidRDefault="00F87D8B" w:rsidP="008461C5">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8461C5">
              <w:rPr>
                <w:rFonts w:asciiTheme="minorHAnsi" w:hAnsiTheme="minorHAnsi" w:cstheme="minorHAnsi"/>
                <w:sz w:val="22"/>
                <w:szCs w:val="22"/>
              </w:rPr>
              <w:t>20</w:t>
            </w:r>
            <w:r w:rsidRPr="003B0CAB">
              <w:rPr>
                <w:rFonts w:asciiTheme="minorHAnsi" w:hAnsiTheme="minorHAnsi" w:cstheme="minorHAnsi"/>
                <w:sz w:val="22"/>
                <w:szCs w:val="22"/>
              </w:rPr>
              <w:t>.</w:t>
            </w:r>
          </w:p>
        </w:tc>
        <w:tc>
          <w:tcPr>
            <w:tcW w:w="1595"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8461C5">
        <w:trPr>
          <w:trHeight w:val="271"/>
        </w:trPr>
        <w:tc>
          <w:tcPr>
            <w:tcW w:w="4417"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Potraživanja od kupaca</w:t>
            </w:r>
          </w:p>
        </w:tc>
        <w:tc>
          <w:tcPr>
            <w:tcW w:w="1595"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3.636.996</w:t>
            </w:r>
          </w:p>
        </w:tc>
        <w:tc>
          <w:tcPr>
            <w:tcW w:w="1595" w:type="dxa"/>
            <w:tcBorders>
              <w:top w:val="nil"/>
              <w:left w:val="nil"/>
              <w:bottom w:val="nil"/>
              <w:right w:val="nil"/>
            </w:tcBorders>
            <w:shd w:val="clear" w:color="auto" w:fill="auto"/>
            <w:noWrap/>
            <w:vAlign w:val="bottom"/>
          </w:tcPr>
          <w:p w:rsidR="00F87D8B" w:rsidRPr="003B0CAB" w:rsidRDefault="008461C5" w:rsidP="00F87D8B">
            <w:pPr>
              <w:jc w:val="right"/>
              <w:rPr>
                <w:rFonts w:asciiTheme="minorHAnsi" w:hAnsiTheme="minorHAnsi" w:cstheme="minorHAnsi"/>
                <w:sz w:val="22"/>
                <w:szCs w:val="22"/>
              </w:rPr>
            </w:pPr>
            <w:r>
              <w:rPr>
                <w:rFonts w:asciiTheme="minorHAnsi" w:hAnsiTheme="minorHAnsi" w:cstheme="minorHAnsi"/>
                <w:sz w:val="22"/>
                <w:szCs w:val="22"/>
              </w:rPr>
              <w:t>4.233.556</w:t>
            </w:r>
          </w:p>
        </w:tc>
        <w:tc>
          <w:tcPr>
            <w:tcW w:w="1595" w:type="dxa"/>
            <w:tcBorders>
              <w:top w:val="nil"/>
              <w:left w:val="nil"/>
              <w:bottom w:val="nil"/>
              <w:right w:val="nil"/>
            </w:tcBorders>
            <w:shd w:val="clear" w:color="auto" w:fill="auto"/>
            <w:noWrap/>
            <w:vAlign w:val="bottom"/>
          </w:tcPr>
          <w:p w:rsidR="00F87D8B" w:rsidRPr="003B0CAB" w:rsidRDefault="008461C5" w:rsidP="00F87D8B">
            <w:pPr>
              <w:jc w:val="right"/>
              <w:rPr>
                <w:rFonts w:asciiTheme="minorHAnsi" w:hAnsiTheme="minorHAnsi" w:cstheme="minorHAnsi"/>
                <w:sz w:val="22"/>
                <w:szCs w:val="22"/>
              </w:rPr>
            </w:pPr>
            <w:r>
              <w:rPr>
                <w:rFonts w:asciiTheme="minorHAnsi" w:hAnsiTheme="minorHAnsi" w:cstheme="minorHAnsi"/>
                <w:sz w:val="22"/>
                <w:szCs w:val="22"/>
              </w:rPr>
              <w:t>116</w:t>
            </w:r>
          </w:p>
        </w:tc>
      </w:tr>
      <w:tr w:rsidR="00F87D8B" w:rsidRPr="003B0CAB" w:rsidTr="008461C5">
        <w:trPr>
          <w:trHeight w:val="271"/>
        </w:trPr>
        <w:tc>
          <w:tcPr>
            <w:tcW w:w="4417"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 xml:space="preserve">Potraživanja od zaposlenika </w:t>
            </w:r>
          </w:p>
        </w:tc>
        <w:tc>
          <w:tcPr>
            <w:tcW w:w="1595"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595" w:type="dxa"/>
            <w:tcBorders>
              <w:top w:val="nil"/>
              <w:left w:val="nil"/>
              <w:bottom w:val="nil"/>
              <w:right w:val="nil"/>
            </w:tcBorders>
            <w:shd w:val="clear" w:color="auto" w:fill="auto"/>
            <w:noWrap/>
            <w:vAlign w:val="bottom"/>
          </w:tcPr>
          <w:p w:rsidR="00F87D8B" w:rsidRPr="003B0CAB" w:rsidRDefault="008461C5"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95"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F87D8B">
        <w:trPr>
          <w:trHeight w:val="271"/>
        </w:trPr>
        <w:tc>
          <w:tcPr>
            <w:tcW w:w="4417" w:type="dxa"/>
            <w:tcBorders>
              <w:top w:val="nil"/>
              <w:left w:val="nil"/>
              <w:bottom w:val="nil"/>
              <w:right w:val="nil"/>
            </w:tcBorders>
            <w:shd w:val="clear" w:color="auto" w:fill="auto"/>
            <w:noWrap/>
            <w:vAlign w:val="bottom"/>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Potraživanje od države i drugih institucija</w:t>
            </w:r>
          </w:p>
        </w:tc>
        <w:tc>
          <w:tcPr>
            <w:tcW w:w="1595"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59</w:t>
            </w:r>
          </w:p>
        </w:tc>
        <w:tc>
          <w:tcPr>
            <w:tcW w:w="1595" w:type="dxa"/>
            <w:tcBorders>
              <w:top w:val="nil"/>
              <w:left w:val="nil"/>
              <w:bottom w:val="nil"/>
              <w:right w:val="nil"/>
            </w:tcBorders>
            <w:shd w:val="clear" w:color="auto" w:fill="auto"/>
            <w:noWrap/>
            <w:vAlign w:val="bottom"/>
          </w:tcPr>
          <w:p w:rsidR="00F87D8B" w:rsidRPr="003B0CAB" w:rsidRDefault="008461C5" w:rsidP="00F87D8B">
            <w:pPr>
              <w:jc w:val="right"/>
              <w:rPr>
                <w:rFonts w:asciiTheme="minorHAnsi" w:hAnsiTheme="minorHAnsi" w:cstheme="minorHAnsi"/>
                <w:sz w:val="22"/>
                <w:szCs w:val="22"/>
              </w:rPr>
            </w:pPr>
            <w:r>
              <w:rPr>
                <w:rFonts w:asciiTheme="minorHAnsi" w:hAnsiTheme="minorHAnsi" w:cstheme="minorHAnsi"/>
                <w:sz w:val="22"/>
                <w:szCs w:val="22"/>
              </w:rPr>
              <w:t>21.260</w:t>
            </w:r>
          </w:p>
        </w:tc>
        <w:tc>
          <w:tcPr>
            <w:tcW w:w="1595"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8461C5">
        <w:trPr>
          <w:trHeight w:val="271"/>
        </w:trPr>
        <w:tc>
          <w:tcPr>
            <w:tcW w:w="4417"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Ostala potraživanja</w:t>
            </w:r>
          </w:p>
        </w:tc>
        <w:tc>
          <w:tcPr>
            <w:tcW w:w="1595"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154.957</w:t>
            </w:r>
          </w:p>
        </w:tc>
        <w:tc>
          <w:tcPr>
            <w:tcW w:w="1595" w:type="dxa"/>
            <w:tcBorders>
              <w:top w:val="nil"/>
              <w:left w:val="nil"/>
              <w:bottom w:val="single" w:sz="4" w:space="0" w:color="auto"/>
              <w:right w:val="nil"/>
            </w:tcBorders>
            <w:shd w:val="clear" w:color="auto" w:fill="auto"/>
            <w:noWrap/>
            <w:vAlign w:val="bottom"/>
          </w:tcPr>
          <w:p w:rsidR="00F87D8B" w:rsidRPr="003B0CAB" w:rsidRDefault="008461C5" w:rsidP="00F87D8B">
            <w:pPr>
              <w:jc w:val="right"/>
              <w:rPr>
                <w:rFonts w:asciiTheme="minorHAnsi" w:hAnsiTheme="minorHAnsi" w:cstheme="minorHAnsi"/>
                <w:sz w:val="22"/>
                <w:szCs w:val="22"/>
              </w:rPr>
            </w:pPr>
            <w:r>
              <w:rPr>
                <w:rFonts w:asciiTheme="minorHAnsi" w:hAnsiTheme="minorHAnsi" w:cstheme="minorHAnsi"/>
                <w:sz w:val="22"/>
                <w:szCs w:val="22"/>
              </w:rPr>
              <w:t>651.934</w:t>
            </w:r>
          </w:p>
        </w:tc>
        <w:tc>
          <w:tcPr>
            <w:tcW w:w="1595" w:type="dxa"/>
            <w:tcBorders>
              <w:top w:val="nil"/>
              <w:left w:val="nil"/>
              <w:bottom w:val="single" w:sz="4" w:space="0" w:color="auto"/>
              <w:right w:val="nil"/>
            </w:tcBorders>
            <w:shd w:val="clear" w:color="auto" w:fill="auto"/>
            <w:noWrap/>
            <w:vAlign w:val="bottom"/>
          </w:tcPr>
          <w:p w:rsidR="00F87D8B" w:rsidRPr="003B0CAB" w:rsidRDefault="008461C5" w:rsidP="00F87D8B">
            <w:pPr>
              <w:jc w:val="right"/>
              <w:rPr>
                <w:rFonts w:asciiTheme="minorHAnsi" w:hAnsiTheme="minorHAnsi" w:cstheme="minorHAnsi"/>
                <w:sz w:val="22"/>
                <w:szCs w:val="22"/>
              </w:rPr>
            </w:pPr>
            <w:r>
              <w:rPr>
                <w:rFonts w:asciiTheme="minorHAnsi" w:hAnsiTheme="minorHAnsi" w:cstheme="minorHAnsi"/>
                <w:sz w:val="22"/>
                <w:szCs w:val="22"/>
              </w:rPr>
              <w:t>421</w:t>
            </w:r>
          </w:p>
        </w:tc>
      </w:tr>
      <w:tr w:rsidR="00F87D8B" w:rsidRPr="003B0CAB" w:rsidTr="008461C5">
        <w:trPr>
          <w:trHeight w:val="271"/>
        </w:trPr>
        <w:tc>
          <w:tcPr>
            <w:tcW w:w="4417"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95"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3.792.012</w:t>
            </w:r>
          </w:p>
        </w:tc>
        <w:tc>
          <w:tcPr>
            <w:tcW w:w="1595" w:type="dxa"/>
            <w:tcBorders>
              <w:top w:val="nil"/>
              <w:left w:val="nil"/>
              <w:bottom w:val="nil"/>
              <w:right w:val="nil"/>
            </w:tcBorders>
            <w:shd w:val="clear" w:color="auto" w:fill="auto"/>
            <w:noWrap/>
            <w:vAlign w:val="bottom"/>
          </w:tcPr>
          <w:p w:rsidR="00F87D8B" w:rsidRPr="003B0CAB" w:rsidRDefault="008461C5" w:rsidP="00F87D8B">
            <w:pPr>
              <w:jc w:val="right"/>
              <w:rPr>
                <w:rFonts w:asciiTheme="minorHAnsi" w:hAnsiTheme="minorHAnsi" w:cstheme="minorHAnsi"/>
                <w:sz w:val="22"/>
                <w:szCs w:val="22"/>
              </w:rPr>
            </w:pPr>
            <w:r>
              <w:rPr>
                <w:rFonts w:asciiTheme="minorHAnsi" w:hAnsiTheme="minorHAnsi" w:cstheme="minorHAnsi"/>
                <w:sz w:val="22"/>
                <w:szCs w:val="22"/>
              </w:rPr>
              <w:t>4.906.750</w:t>
            </w:r>
          </w:p>
        </w:tc>
        <w:tc>
          <w:tcPr>
            <w:tcW w:w="1595" w:type="dxa"/>
            <w:tcBorders>
              <w:top w:val="nil"/>
              <w:left w:val="nil"/>
              <w:bottom w:val="nil"/>
              <w:right w:val="nil"/>
            </w:tcBorders>
            <w:shd w:val="clear" w:color="auto" w:fill="auto"/>
            <w:noWrap/>
            <w:vAlign w:val="bottom"/>
          </w:tcPr>
          <w:p w:rsidR="00F87D8B" w:rsidRPr="003B0CAB" w:rsidRDefault="008461C5" w:rsidP="00F87D8B">
            <w:pPr>
              <w:jc w:val="right"/>
              <w:rPr>
                <w:rFonts w:asciiTheme="minorHAnsi" w:hAnsiTheme="minorHAnsi" w:cstheme="minorHAnsi"/>
                <w:sz w:val="22"/>
                <w:szCs w:val="22"/>
              </w:rPr>
            </w:pPr>
            <w:r>
              <w:rPr>
                <w:rFonts w:asciiTheme="minorHAnsi" w:hAnsiTheme="minorHAnsi" w:cstheme="minorHAnsi"/>
                <w:sz w:val="22"/>
                <w:szCs w:val="22"/>
              </w:rPr>
              <w:t>129</w:t>
            </w:r>
          </w:p>
        </w:tc>
      </w:tr>
    </w:tbl>
    <w:p w:rsidR="00062F40" w:rsidRPr="003B0CAB" w:rsidRDefault="00062F40" w:rsidP="00062F40">
      <w:pPr>
        <w:rPr>
          <w:rFonts w:asciiTheme="minorHAnsi" w:hAnsiTheme="minorHAnsi" w:cstheme="minorHAnsi"/>
          <w:sz w:val="22"/>
          <w:szCs w:val="22"/>
        </w:rPr>
      </w:pPr>
    </w:p>
    <w:p w:rsidR="006C5323" w:rsidRDefault="006C5323" w:rsidP="00A25186">
      <w:pPr>
        <w:pStyle w:val="ListParagraph"/>
        <w:spacing w:line="240" w:lineRule="atLeast"/>
        <w:ind w:left="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2.2.</w:t>
      </w:r>
      <w:r w:rsidR="00262D9A" w:rsidRPr="003B0CAB">
        <w:rPr>
          <w:rFonts w:asciiTheme="minorHAnsi" w:hAnsiTheme="minorHAnsi" w:cstheme="minorHAnsi"/>
          <w:b/>
          <w:sz w:val="22"/>
          <w:szCs w:val="22"/>
          <w:u w:val="single"/>
        </w:rPr>
        <w:t>3</w:t>
      </w:r>
      <w:r w:rsidRPr="003B0CAB">
        <w:rPr>
          <w:rFonts w:asciiTheme="minorHAnsi" w:hAnsiTheme="minorHAnsi" w:cstheme="minorHAnsi"/>
          <w:b/>
          <w:sz w:val="22"/>
          <w:szCs w:val="22"/>
          <w:u w:val="single"/>
        </w:rPr>
        <w:t xml:space="preserve">. </w:t>
      </w:r>
      <w:r w:rsidR="00776B53" w:rsidRPr="003B0CAB">
        <w:rPr>
          <w:rFonts w:asciiTheme="minorHAnsi" w:hAnsiTheme="minorHAnsi" w:cstheme="minorHAnsi"/>
          <w:b/>
          <w:sz w:val="22"/>
          <w:szCs w:val="22"/>
          <w:u w:val="single"/>
        </w:rPr>
        <w:t xml:space="preserve">Potraživanja </w:t>
      </w:r>
      <w:r w:rsidR="00A25186" w:rsidRPr="003B0CAB">
        <w:rPr>
          <w:rFonts w:asciiTheme="minorHAnsi" w:hAnsiTheme="minorHAnsi" w:cstheme="minorHAnsi"/>
          <w:b/>
          <w:sz w:val="22"/>
          <w:szCs w:val="22"/>
          <w:u w:val="single"/>
        </w:rPr>
        <w:t>od kupaca</w:t>
      </w:r>
    </w:p>
    <w:p w:rsidR="00FC59F0" w:rsidRPr="003B0CAB" w:rsidRDefault="00FC59F0" w:rsidP="00A25186">
      <w:pPr>
        <w:pStyle w:val="ListParagraph"/>
        <w:spacing w:line="240" w:lineRule="atLeast"/>
        <w:ind w:left="0"/>
        <w:jc w:val="both"/>
        <w:rPr>
          <w:rFonts w:asciiTheme="minorHAnsi" w:hAnsiTheme="minorHAnsi" w:cstheme="minorHAnsi"/>
          <w:b/>
          <w:sz w:val="22"/>
          <w:szCs w:val="22"/>
          <w:u w:val="single"/>
        </w:rPr>
      </w:pPr>
    </w:p>
    <w:tbl>
      <w:tblPr>
        <w:tblW w:w="9253" w:type="dxa"/>
        <w:tblLook w:val="04A0" w:firstRow="1" w:lastRow="0" w:firstColumn="1" w:lastColumn="0" w:noHBand="0" w:noVBand="1"/>
      </w:tblPr>
      <w:tblGrid>
        <w:gridCol w:w="3652"/>
        <w:gridCol w:w="1867"/>
        <w:gridCol w:w="1867"/>
        <w:gridCol w:w="1867"/>
      </w:tblGrid>
      <w:tr w:rsidR="00F87D8B" w:rsidRPr="003B0CAB" w:rsidTr="00F87D8B">
        <w:trPr>
          <w:trHeight w:val="269"/>
        </w:trPr>
        <w:tc>
          <w:tcPr>
            <w:tcW w:w="3652"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867" w:type="dxa"/>
            <w:tcBorders>
              <w:top w:val="nil"/>
              <w:left w:val="nil"/>
              <w:bottom w:val="single" w:sz="4" w:space="0" w:color="auto"/>
              <w:right w:val="nil"/>
            </w:tcBorders>
            <w:shd w:val="clear" w:color="auto" w:fill="auto"/>
            <w:vAlign w:val="center"/>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867" w:type="dxa"/>
            <w:tcBorders>
              <w:top w:val="nil"/>
              <w:left w:val="nil"/>
              <w:bottom w:val="single" w:sz="4" w:space="0" w:color="auto"/>
              <w:right w:val="nil"/>
            </w:tcBorders>
            <w:shd w:val="clear" w:color="auto" w:fill="auto"/>
            <w:noWrap/>
            <w:vAlign w:val="center"/>
            <w:hideMark/>
          </w:tcPr>
          <w:p w:rsidR="00F87D8B" w:rsidRPr="003B0CAB" w:rsidRDefault="00F87D8B" w:rsidP="008461C5">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8461C5">
              <w:rPr>
                <w:rFonts w:asciiTheme="minorHAnsi" w:hAnsiTheme="minorHAnsi" w:cstheme="minorHAnsi"/>
                <w:sz w:val="22"/>
                <w:szCs w:val="22"/>
              </w:rPr>
              <w:t>20</w:t>
            </w:r>
            <w:r w:rsidRPr="003B0CAB">
              <w:rPr>
                <w:rFonts w:asciiTheme="minorHAnsi" w:hAnsiTheme="minorHAnsi" w:cstheme="minorHAnsi"/>
                <w:sz w:val="22"/>
                <w:szCs w:val="22"/>
              </w:rPr>
              <w:t>.</w:t>
            </w:r>
          </w:p>
        </w:tc>
        <w:tc>
          <w:tcPr>
            <w:tcW w:w="1867" w:type="dxa"/>
            <w:tcBorders>
              <w:top w:val="nil"/>
              <w:left w:val="nil"/>
              <w:bottom w:val="single" w:sz="4" w:space="0" w:color="auto"/>
              <w:right w:val="nil"/>
            </w:tcBorders>
            <w:shd w:val="clear" w:color="auto" w:fill="auto"/>
            <w:noWrap/>
            <w:vAlign w:val="center"/>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8461C5">
        <w:trPr>
          <w:trHeight w:val="269"/>
        </w:trPr>
        <w:tc>
          <w:tcPr>
            <w:tcW w:w="3652"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Potraž. od VIO za održ.</w:t>
            </w:r>
            <w:r>
              <w:rPr>
                <w:rFonts w:asciiTheme="minorHAnsi" w:hAnsiTheme="minorHAnsi" w:cstheme="minorHAnsi"/>
                <w:sz w:val="22"/>
                <w:szCs w:val="22"/>
              </w:rPr>
              <w:t xml:space="preserve"> </w:t>
            </w:r>
            <w:r w:rsidRPr="003B0CAB">
              <w:rPr>
                <w:rFonts w:asciiTheme="minorHAnsi" w:hAnsiTheme="minorHAnsi" w:cstheme="minorHAnsi"/>
                <w:sz w:val="22"/>
                <w:szCs w:val="22"/>
              </w:rPr>
              <w:t>odvodnje</w:t>
            </w:r>
          </w:p>
        </w:tc>
        <w:tc>
          <w:tcPr>
            <w:tcW w:w="1867" w:type="dxa"/>
            <w:tcBorders>
              <w:top w:val="nil"/>
              <w:left w:val="nil"/>
              <w:bottom w:val="nil"/>
              <w:right w:val="nil"/>
            </w:tcBorders>
            <w:shd w:val="clear" w:color="auto" w:fill="auto"/>
            <w:vAlign w:val="bottom"/>
          </w:tcPr>
          <w:p w:rsidR="00F87D8B" w:rsidRPr="003B0CAB" w:rsidRDefault="008461C5" w:rsidP="00F87D8B">
            <w:pPr>
              <w:jc w:val="right"/>
              <w:rPr>
                <w:rFonts w:asciiTheme="minorHAnsi" w:hAnsiTheme="minorHAnsi" w:cstheme="minorHAnsi"/>
                <w:sz w:val="22"/>
                <w:szCs w:val="22"/>
              </w:rPr>
            </w:pPr>
            <w:r>
              <w:rPr>
                <w:rFonts w:asciiTheme="minorHAnsi" w:hAnsiTheme="minorHAnsi" w:cstheme="minorHAnsi"/>
                <w:sz w:val="22"/>
                <w:szCs w:val="22"/>
              </w:rPr>
              <w:t>2.059.431</w:t>
            </w:r>
          </w:p>
        </w:tc>
        <w:tc>
          <w:tcPr>
            <w:tcW w:w="1867" w:type="dxa"/>
            <w:tcBorders>
              <w:top w:val="nil"/>
              <w:left w:val="nil"/>
              <w:bottom w:val="nil"/>
              <w:right w:val="nil"/>
            </w:tcBorders>
            <w:shd w:val="clear" w:color="auto" w:fill="auto"/>
            <w:noWrap/>
            <w:vAlign w:val="bottom"/>
          </w:tcPr>
          <w:p w:rsidR="00F87D8B" w:rsidRPr="003B0CAB" w:rsidRDefault="008461C5" w:rsidP="00F87D8B">
            <w:pPr>
              <w:jc w:val="right"/>
              <w:rPr>
                <w:rFonts w:asciiTheme="minorHAnsi" w:hAnsiTheme="minorHAnsi" w:cstheme="minorHAnsi"/>
                <w:sz w:val="22"/>
                <w:szCs w:val="22"/>
              </w:rPr>
            </w:pPr>
            <w:r>
              <w:rPr>
                <w:rFonts w:asciiTheme="minorHAnsi" w:hAnsiTheme="minorHAnsi" w:cstheme="minorHAnsi"/>
                <w:sz w:val="22"/>
                <w:szCs w:val="22"/>
              </w:rPr>
              <w:t>2.324.281</w:t>
            </w:r>
          </w:p>
        </w:tc>
        <w:tc>
          <w:tcPr>
            <w:tcW w:w="1867"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130</w:t>
            </w:r>
          </w:p>
        </w:tc>
      </w:tr>
      <w:tr w:rsidR="008461C5" w:rsidRPr="003B0CAB" w:rsidTr="008461C5">
        <w:trPr>
          <w:trHeight w:val="269"/>
        </w:trPr>
        <w:tc>
          <w:tcPr>
            <w:tcW w:w="3652" w:type="dxa"/>
            <w:tcBorders>
              <w:top w:val="nil"/>
              <w:left w:val="nil"/>
              <w:bottom w:val="nil"/>
              <w:right w:val="nil"/>
            </w:tcBorders>
            <w:shd w:val="clear" w:color="auto" w:fill="auto"/>
            <w:noWrap/>
            <w:vAlign w:val="bottom"/>
          </w:tcPr>
          <w:p w:rsidR="008461C5" w:rsidRPr="003B0CAB" w:rsidRDefault="008461C5" w:rsidP="008461C5">
            <w:pPr>
              <w:rPr>
                <w:rFonts w:asciiTheme="minorHAnsi" w:hAnsiTheme="minorHAnsi" w:cstheme="minorHAnsi"/>
                <w:sz w:val="22"/>
                <w:szCs w:val="22"/>
              </w:rPr>
            </w:pPr>
            <w:r>
              <w:rPr>
                <w:rFonts w:asciiTheme="minorHAnsi" w:hAnsiTheme="minorHAnsi" w:cstheme="minorHAnsi"/>
                <w:sz w:val="22"/>
                <w:szCs w:val="22"/>
              </w:rPr>
              <w:t>Kupci – ViO – Naknada za razvoj</w:t>
            </w:r>
          </w:p>
        </w:tc>
        <w:tc>
          <w:tcPr>
            <w:tcW w:w="1867" w:type="dxa"/>
            <w:tcBorders>
              <w:top w:val="nil"/>
              <w:left w:val="nil"/>
              <w:bottom w:val="nil"/>
              <w:right w:val="nil"/>
            </w:tcBorders>
            <w:shd w:val="clear" w:color="auto" w:fill="auto"/>
            <w:vAlign w:val="bottom"/>
          </w:tcPr>
          <w:p w:rsidR="008461C5" w:rsidRPr="003B0CAB" w:rsidRDefault="008461C5" w:rsidP="008461C5">
            <w:pPr>
              <w:jc w:val="right"/>
              <w:rPr>
                <w:rFonts w:asciiTheme="minorHAnsi" w:hAnsiTheme="minorHAnsi" w:cstheme="minorHAnsi"/>
                <w:sz w:val="22"/>
                <w:szCs w:val="22"/>
              </w:rPr>
            </w:pPr>
            <w:r>
              <w:rPr>
                <w:rFonts w:asciiTheme="minorHAnsi" w:hAnsiTheme="minorHAnsi" w:cstheme="minorHAnsi"/>
                <w:sz w:val="22"/>
                <w:szCs w:val="22"/>
              </w:rPr>
              <w:t>1.494.437</w:t>
            </w:r>
          </w:p>
        </w:tc>
        <w:tc>
          <w:tcPr>
            <w:tcW w:w="1867" w:type="dxa"/>
            <w:tcBorders>
              <w:top w:val="nil"/>
              <w:left w:val="nil"/>
              <w:bottom w:val="nil"/>
              <w:right w:val="nil"/>
            </w:tcBorders>
            <w:shd w:val="clear" w:color="auto" w:fill="auto"/>
            <w:noWrap/>
            <w:vAlign w:val="bottom"/>
          </w:tcPr>
          <w:p w:rsidR="008461C5" w:rsidRPr="003B0CAB" w:rsidRDefault="008461C5" w:rsidP="008461C5">
            <w:pPr>
              <w:jc w:val="right"/>
              <w:rPr>
                <w:rFonts w:asciiTheme="minorHAnsi" w:hAnsiTheme="minorHAnsi" w:cstheme="minorHAnsi"/>
                <w:sz w:val="22"/>
                <w:szCs w:val="22"/>
              </w:rPr>
            </w:pPr>
            <w:r>
              <w:rPr>
                <w:rFonts w:asciiTheme="minorHAnsi" w:hAnsiTheme="minorHAnsi" w:cstheme="minorHAnsi"/>
                <w:sz w:val="22"/>
                <w:szCs w:val="22"/>
              </w:rPr>
              <w:t>1.806.293</w:t>
            </w:r>
          </w:p>
        </w:tc>
        <w:tc>
          <w:tcPr>
            <w:tcW w:w="1867" w:type="dxa"/>
            <w:tcBorders>
              <w:top w:val="nil"/>
              <w:left w:val="nil"/>
              <w:bottom w:val="nil"/>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121</w:t>
            </w:r>
          </w:p>
        </w:tc>
      </w:tr>
      <w:tr w:rsidR="008461C5" w:rsidRPr="003B0CAB" w:rsidTr="008461C5">
        <w:trPr>
          <w:trHeight w:val="269"/>
        </w:trPr>
        <w:tc>
          <w:tcPr>
            <w:tcW w:w="3652" w:type="dxa"/>
            <w:tcBorders>
              <w:top w:val="nil"/>
              <w:left w:val="nil"/>
              <w:bottom w:val="nil"/>
              <w:right w:val="nil"/>
            </w:tcBorders>
            <w:shd w:val="clear" w:color="auto" w:fill="auto"/>
            <w:noWrap/>
            <w:vAlign w:val="bottom"/>
            <w:hideMark/>
          </w:tcPr>
          <w:p w:rsidR="008461C5" w:rsidRPr="003B0CAB" w:rsidRDefault="008461C5" w:rsidP="008461C5">
            <w:pPr>
              <w:rPr>
                <w:rFonts w:asciiTheme="minorHAnsi" w:hAnsiTheme="minorHAnsi" w:cstheme="minorHAnsi"/>
                <w:sz w:val="22"/>
                <w:szCs w:val="22"/>
              </w:rPr>
            </w:pPr>
            <w:r w:rsidRPr="003B0CAB">
              <w:rPr>
                <w:rFonts w:asciiTheme="minorHAnsi" w:hAnsiTheme="minorHAnsi" w:cstheme="minorHAnsi"/>
                <w:sz w:val="22"/>
                <w:szCs w:val="22"/>
              </w:rPr>
              <w:t>Potraživanja za uslugu fekalca</w:t>
            </w:r>
          </w:p>
        </w:tc>
        <w:tc>
          <w:tcPr>
            <w:tcW w:w="1867" w:type="dxa"/>
            <w:tcBorders>
              <w:top w:val="nil"/>
              <w:left w:val="nil"/>
              <w:bottom w:val="nil"/>
              <w:right w:val="nil"/>
            </w:tcBorders>
            <w:shd w:val="clear" w:color="auto" w:fill="auto"/>
            <w:vAlign w:val="bottom"/>
          </w:tcPr>
          <w:p w:rsidR="008461C5" w:rsidRPr="003B0CAB" w:rsidRDefault="008461C5" w:rsidP="008461C5">
            <w:pPr>
              <w:jc w:val="right"/>
              <w:rPr>
                <w:rFonts w:asciiTheme="minorHAnsi" w:hAnsiTheme="minorHAnsi" w:cstheme="minorHAnsi"/>
                <w:sz w:val="22"/>
                <w:szCs w:val="22"/>
              </w:rPr>
            </w:pPr>
            <w:r>
              <w:rPr>
                <w:rFonts w:asciiTheme="minorHAnsi" w:hAnsiTheme="minorHAnsi" w:cstheme="minorHAnsi"/>
                <w:sz w:val="22"/>
                <w:szCs w:val="22"/>
              </w:rPr>
              <w:t>34.702</w:t>
            </w:r>
          </w:p>
        </w:tc>
        <w:tc>
          <w:tcPr>
            <w:tcW w:w="1867" w:type="dxa"/>
            <w:tcBorders>
              <w:top w:val="nil"/>
              <w:left w:val="nil"/>
              <w:bottom w:val="nil"/>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21.923</w:t>
            </w:r>
          </w:p>
        </w:tc>
        <w:tc>
          <w:tcPr>
            <w:tcW w:w="1867" w:type="dxa"/>
            <w:tcBorders>
              <w:top w:val="nil"/>
              <w:left w:val="nil"/>
              <w:bottom w:val="nil"/>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63</w:t>
            </w:r>
          </w:p>
        </w:tc>
      </w:tr>
      <w:tr w:rsidR="008461C5" w:rsidRPr="003B0CAB" w:rsidTr="008461C5">
        <w:trPr>
          <w:trHeight w:val="269"/>
        </w:trPr>
        <w:tc>
          <w:tcPr>
            <w:tcW w:w="3652" w:type="dxa"/>
            <w:tcBorders>
              <w:top w:val="nil"/>
              <w:left w:val="nil"/>
              <w:bottom w:val="nil"/>
              <w:right w:val="nil"/>
            </w:tcBorders>
            <w:shd w:val="clear" w:color="auto" w:fill="auto"/>
            <w:noWrap/>
            <w:vAlign w:val="bottom"/>
            <w:hideMark/>
          </w:tcPr>
          <w:p w:rsidR="008461C5" w:rsidRPr="003B0CAB" w:rsidRDefault="008461C5" w:rsidP="008461C5">
            <w:pPr>
              <w:rPr>
                <w:rFonts w:asciiTheme="minorHAnsi" w:hAnsiTheme="minorHAnsi" w:cstheme="minorHAnsi"/>
                <w:sz w:val="22"/>
                <w:szCs w:val="22"/>
              </w:rPr>
            </w:pPr>
            <w:r w:rsidRPr="003B0CAB">
              <w:rPr>
                <w:rFonts w:asciiTheme="minorHAnsi" w:hAnsiTheme="minorHAnsi" w:cstheme="minorHAnsi"/>
                <w:sz w:val="22"/>
                <w:szCs w:val="22"/>
              </w:rPr>
              <w:t>Potraživanje za priključke</w:t>
            </w:r>
          </w:p>
        </w:tc>
        <w:tc>
          <w:tcPr>
            <w:tcW w:w="1867" w:type="dxa"/>
            <w:tcBorders>
              <w:top w:val="nil"/>
              <w:left w:val="nil"/>
              <w:bottom w:val="nil"/>
              <w:right w:val="nil"/>
            </w:tcBorders>
            <w:shd w:val="clear" w:color="auto" w:fill="auto"/>
            <w:vAlign w:val="bottom"/>
          </w:tcPr>
          <w:p w:rsidR="008461C5" w:rsidRPr="003B0CAB" w:rsidRDefault="008461C5" w:rsidP="008461C5">
            <w:pPr>
              <w:jc w:val="right"/>
              <w:rPr>
                <w:rFonts w:asciiTheme="minorHAnsi" w:hAnsiTheme="minorHAnsi" w:cstheme="minorHAnsi"/>
                <w:sz w:val="22"/>
                <w:szCs w:val="22"/>
              </w:rPr>
            </w:pPr>
            <w:r>
              <w:rPr>
                <w:rFonts w:asciiTheme="minorHAnsi" w:hAnsiTheme="minorHAnsi" w:cstheme="minorHAnsi"/>
                <w:sz w:val="22"/>
                <w:szCs w:val="22"/>
              </w:rPr>
              <w:t>28.580</w:t>
            </w:r>
          </w:p>
        </w:tc>
        <w:tc>
          <w:tcPr>
            <w:tcW w:w="1867" w:type="dxa"/>
            <w:tcBorders>
              <w:top w:val="nil"/>
              <w:left w:val="nil"/>
              <w:bottom w:val="nil"/>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56.584</w:t>
            </w:r>
          </w:p>
        </w:tc>
        <w:tc>
          <w:tcPr>
            <w:tcW w:w="1867" w:type="dxa"/>
            <w:tcBorders>
              <w:top w:val="nil"/>
              <w:left w:val="nil"/>
              <w:bottom w:val="nil"/>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198</w:t>
            </w:r>
          </w:p>
        </w:tc>
      </w:tr>
      <w:tr w:rsidR="008461C5" w:rsidRPr="003B0CAB" w:rsidTr="00F87D8B">
        <w:trPr>
          <w:trHeight w:val="269"/>
        </w:trPr>
        <w:tc>
          <w:tcPr>
            <w:tcW w:w="3652" w:type="dxa"/>
            <w:tcBorders>
              <w:top w:val="nil"/>
              <w:left w:val="nil"/>
              <w:bottom w:val="nil"/>
              <w:right w:val="nil"/>
            </w:tcBorders>
            <w:shd w:val="clear" w:color="auto" w:fill="auto"/>
            <w:noWrap/>
            <w:vAlign w:val="bottom"/>
          </w:tcPr>
          <w:p w:rsidR="008461C5" w:rsidRPr="003B0CAB" w:rsidRDefault="008461C5" w:rsidP="008461C5">
            <w:pPr>
              <w:rPr>
                <w:rFonts w:asciiTheme="minorHAnsi" w:hAnsiTheme="minorHAnsi" w:cstheme="minorHAnsi"/>
                <w:sz w:val="22"/>
                <w:szCs w:val="22"/>
              </w:rPr>
            </w:pPr>
            <w:r w:rsidRPr="003B0CAB">
              <w:rPr>
                <w:rFonts w:asciiTheme="minorHAnsi" w:hAnsiTheme="minorHAnsi" w:cstheme="minorHAnsi"/>
                <w:sz w:val="22"/>
                <w:szCs w:val="22"/>
              </w:rPr>
              <w:t>Potraživanje za održavanje slivnika</w:t>
            </w:r>
          </w:p>
        </w:tc>
        <w:tc>
          <w:tcPr>
            <w:tcW w:w="1867" w:type="dxa"/>
            <w:tcBorders>
              <w:top w:val="nil"/>
              <w:left w:val="nil"/>
              <w:bottom w:val="nil"/>
              <w:right w:val="nil"/>
            </w:tcBorders>
            <w:shd w:val="clear" w:color="auto" w:fill="auto"/>
            <w:vAlign w:val="bottom"/>
          </w:tcPr>
          <w:p w:rsidR="008461C5" w:rsidRDefault="008461C5" w:rsidP="008461C5">
            <w:pPr>
              <w:jc w:val="right"/>
              <w:rPr>
                <w:rFonts w:asciiTheme="minorHAnsi" w:hAnsiTheme="minorHAnsi" w:cstheme="minorHAnsi"/>
                <w:sz w:val="22"/>
                <w:szCs w:val="22"/>
              </w:rPr>
            </w:pPr>
            <w:r>
              <w:rPr>
                <w:rFonts w:asciiTheme="minorHAnsi" w:hAnsiTheme="minorHAnsi" w:cstheme="minorHAnsi"/>
                <w:sz w:val="22"/>
                <w:szCs w:val="22"/>
              </w:rPr>
              <w:t>25.147</w:t>
            </w:r>
          </w:p>
        </w:tc>
        <w:tc>
          <w:tcPr>
            <w:tcW w:w="1867" w:type="dxa"/>
            <w:tcBorders>
              <w:top w:val="nil"/>
              <w:left w:val="nil"/>
              <w:bottom w:val="nil"/>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29.854</w:t>
            </w:r>
          </w:p>
        </w:tc>
        <w:tc>
          <w:tcPr>
            <w:tcW w:w="1867" w:type="dxa"/>
            <w:tcBorders>
              <w:top w:val="nil"/>
              <w:left w:val="nil"/>
              <w:bottom w:val="nil"/>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119</w:t>
            </w:r>
          </w:p>
        </w:tc>
      </w:tr>
      <w:tr w:rsidR="008461C5" w:rsidRPr="003B0CAB" w:rsidTr="00F87D8B">
        <w:trPr>
          <w:trHeight w:val="269"/>
        </w:trPr>
        <w:tc>
          <w:tcPr>
            <w:tcW w:w="3652" w:type="dxa"/>
            <w:tcBorders>
              <w:top w:val="nil"/>
              <w:left w:val="nil"/>
              <w:bottom w:val="nil"/>
              <w:right w:val="nil"/>
            </w:tcBorders>
            <w:shd w:val="clear" w:color="auto" w:fill="auto"/>
            <w:noWrap/>
            <w:vAlign w:val="bottom"/>
          </w:tcPr>
          <w:p w:rsidR="008461C5" w:rsidRPr="003B0CAB" w:rsidRDefault="008461C5" w:rsidP="008461C5">
            <w:pPr>
              <w:rPr>
                <w:rFonts w:asciiTheme="minorHAnsi" w:hAnsiTheme="minorHAnsi" w:cstheme="minorHAnsi"/>
                <w:sz w:val="22"/>
                <w:szCs w:val="22"/>
              </w:rPr>
            </w:pPr>
            <w:r>
              <w:rPr>
                <w:rFonts w:asciiTheme="minorHAnsi" w:hAnsiTheme="minorHAnsi" w:cstheme="minorHAnsi"/>
                <w:sz w:val="22"/>
                <w:szCs w:val="22"/>
              </w:rPr>
              <w:t>Potraživanje od kupaca za potvrde</w:t>
            </w:r>
          </w:p>
        </w:tc>
        <w:tc>
          <w:tcPr>
            <w:tcW w:w="1867" w:type="dxa"/>
            <w:tcBorders>
              <w:top w:val="nil"/>
              <w:left w:val="nil"/>
              <w:bottom w:val="nil"/>
              <w:right w:val="nil"/>
            </w:tcBorders>
            <w:shd w:val="clear" w:color="auto" w:fill="auto"/>
            <w:vAlign w:val="bottom"/>
          </w:tcPr>
          <w:p w:rsidR="008461C5" w:rsidRDefault="008461C5" w:rsidP="008461C5">
            <w:pPr>
              <w:jc w:val="right"/>
              <w:rPr>
                <w:rFonts w:asciiTheme="minorHAnsi" w:hAnsiTheme="minorHAnsi" w:cstheme="minorHAnsi"/>
                <w:sz w:val="22"/>
                <w:szCs w:val="22"/>
              </w:rPr>
            </w:pPr>
            <w:r>
              <w:rPr>
                <w:rFonts w:asciiTheme="minorHAnsi" w:hAnsiTheme="minorHAnsi" w:cstheme="minorHAnsi"/>
                <w:sz w:val="22"/>
                <w:szCs w:val="22"/>
              </w:rPr>
              <w:t>776</w:t>
            </w:r>
          </w:p>
        </w:tc>
        <w:tc>
          <w:tcPr>
            <w:tcW w:w="1867" w:type="dxa"/>
            <w:tcBorders>
              <w:top w:val="nil"/>
              <w:left w:val="nil"/>
              <w:bottom w:val="nil"/>
              <w:right w:val="nil"/>
            </w:tcBorders>
            <w:shd w:val="clear" w:color="auto" w:fill="auto"/>
            <w:noWrap/>
            <w:vAlign w:val="bottom"/>
          </w:tcPr>
          <w:p w:rsidR="008461C5" w:rsidRDefault="000159C8" w:rsidP="008461C5">
            <w:pPr>
              <w:jc w:val="right"/>
              <w:rPr>
                <w:rFonts w:asciiTheme="minorHAnsi" w:hAnsiTheme="minorHAnsi" w:cstheme="minorHAnsi"/>
                <w:sz w:val="22"/>
                <w:szCs w:val="22"/>
              </w:rPr>
            </w:pPr>
            <w:r>
              <w:rPr>
                <w:rFonts w:asciiTheme="minorHAnsi" w:hAnsiTheme="minorHAnsi" w:cstheme="minorHAnsi"/>
                <w:sz w:val="22"/>
                <w:szCs w:val="22"/>
              </w:rPr>
              <w:t>776</w:t>
            </w:r>
          </w:p>
        </w:tc>
        <w:tc>
          <w:tcPr>
            <w:tcW w:w="1867" w:type="dxa"/>
            <w:tcBorders>
              <w:top w:val="nil"/>
              <w:left w:val="nil"/>
              <w:bottom w:val="nil"/>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100</w:t>
            </w:r>
          </w:p>
        </w:tc>
      </w:tr>
      <w:tr w:rsidR="008461C5" w:rsidRPr="003B0CAB" w:rsidTr="008461C5">
        <w:trPr>
          <w:trHeight w:val="269"/>
        </w:trPr>
        <w:tc>
          <w:tcPr>
            <w:tcW w:w="3652" w:type="dxa"/>
            <w:tcBorders>
              <w:top w:val="nil"/>
              <w:left w:val="nil"/>
              <w:bottom w:val="nil"/>
              <w:right w:val="nil"/>
            </w:tcBorders>
            <w:shd w:val="clear" w:color="auto" w:fill="auto"/>
            <w:noWrap/>
            <w:vAlign w:val="bottom"/>
            <w:hideMark/>
          </w:tcPr>
          <w:p w:rsidR="008461C5" w:rsidRPr="003B0CAB" w:rsidRDefault="008461C5" w:rsidP="008461C5">
            <w:pPr>
              <w:rPr>
                <w:rFonts w:asciiTheme="minorHAnsi" w:hAnsiTheme="minorHAnsi" w:cstheme="minorHAnsi"/>
                <w:sz w:val="22"/>
                <w:szCs w:val="22"/>
              </w:rPr>
            </w:pPr>
            <w:r w:rsidRPr="003B0CAB">
              <w:rPr>
                <w:rFonts w:asciiTheme="minorHAnsi" w:hAnsiTheme="minorHAnsi" w:cstheme="minorHAnsi"/>
                <w:sz w:val="22"/>
                <w:szCs w:val="22"/>
              </w:rPr>
              <w:t>Potraživanje za ostale usluge</w:t>
            </w:r>
          </w:p>
        </w:tc>
        <w:tc>
          <w:tcPr>
            <w:tcW w:w="1867" w:type="dxa"/>
            <w:tcBorders>
              <w:top w:val="nil"/>
              <w:left w:val="nil"/>
              <w:bottom w:val="nil"/>
              <w:right w:val="nil"/>
            </w:tcBorders>
            <w:shd w:val="clear" w:color="auto" w:fill="auto"/>
            <w:vAlign w:val="bottom"/>
          </w:tcPr>
          <w:p w:rsidR="008461C5" w:rsidRPr="003B0CAB" w:rsidRDefault="008461C5" w:rsidP="008461C5">
            <w:pPr>
              <w:jc w:val="right"/>
              <w:rPr>
                <w:rFonts w:asciiTheme="minorHAnsi" w:hAnsiTheme="minorHAnsi" w:cstheme="minorHAnsi"/>
                <w:sz w:val="22"/>
                <w:szCs w:val="22"/>
              </w:rPr>
            </w:pPr>
          </w:p>
        </w:tc>
        <w:tc>
          <w:tcPr>
            <w:tcW w:w="1867" w:type="dxa"/>
            <w:tcBorders>
              <w:top w:val="nil"/>
              <w:left w:val="nil"/>
              <w:bottom w:val="nil"/>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1.072</w:t>
            </w:r>
          </w:p>
        </w:tc>
        <w:tc>
          <w:tcPr>
            <w:tcW w:w="1867" w:type="dxa"/>
            <w:tcBorders>
              <w:top w:val="nil"/>
              <w:left w:val="nil"/>
              <w:bottom w:val="nil"/>
              <w:right w:val="nil"/>
            </w:tcBorders>
            <w:shd w:val="clear" w:color="auto" w:fill="auto"/>
            <w:noWrap/>
            <w:vAlign w:val="bottom"/>
          </w:tcPr>
          <w:p w:rsidR="008461C5" w:rsidRPr="003B0CAB" w:rsidRDefault="008461C5" w:rsidP="008461C5">
            <w:pPr>
              <w:jc w:val="right"/>
              <w:rPr>
                <w:rFonts w:asciiTheme="minorHAnsi" w:hAnsiTheme="minorHAnsi" w:cstheme="minorHAnsi"/>
                <w:sz w:val="22"/>
                <w:szCs w:val="22"/>
              </w:rPr>
            </w:pPr>
          </w:p>
        </w:tc>
      </w:tr>
      <w:tr w:rsidR="008461C5" w:rsidRPr="003B0CAB" w:rsidTr="008461C5">
        <w:trPr>
          <w:trHeight w:val="269"/>
        </w:trPr>
        <w:tc>
          <w:tcPr>
            <w:tcW w:w="3652" w:type="dxa"/>
            <w:tcBorders>
              <w:top w:val="nil"/>
              <w:left w:val="nil"/>
              <w:bottom w:val="single" w:sz="4" w:space="0" w:color="auto"/>
              <w:right w:val="nil"/>
            </w:tcBorders>
            <w:shd w:val="clear" w:color="auto" w:fill="auto"/>
            <w:noWrap/>
            <w:vAlign w:val="bottom"/>
            <w:hideMark/>
          </w:tcPr>
          <w:p w:rsidR="008461C5" w:rsidRPr="003B0CAB" w:rsidRDefault="008461C5" w:rsidP="008461C5">
            <w:pPr>
              <w:rPr>
                <w:rFonts w:asciiTheme="minorHAnsi" w:hAnsiTheme="minorHAnsi" w:cstheme="minorHAnsi"/>
                <w:sz w:val="22"/>
                <w:szCs w:val="22"/>
              </w:rPr>
            </w:pPr>
            <w:r w:rsidRPr="003B0CAB">
              <w:rPr>
                <w:rFonts w:asciiTheme="minorHAnsi" w:hAnsiTheme="minorHAnsi" w:cstheme="minorHAnsi"/>
                <w:sz w:val="22"/>
                <w:szCs w:val="22"/>
              </w:rPr>
              <w:t>Vrijednosno usklađenje</w:t>
            </w:r>
          </w:p>
        </w:tc>
        <w:tc>
          <w:tcPr>
            <w:tcW w:w="1867" w:type="dxa"/>
            <w:tcBorders>
              <w:top w:val="nil"/>
              <w:left w:val="nil"/>
              <w:bottom w:val="single" w:sz="4" w:space="0" w:color="auto"/>
              <w:right w:val="nil"/>
            </w:tcBorders>
            <w:shd w:val="clear" w:color="auto" w:fill="auto"/>
            <w:vAlign w:val="bottom"/>
          </w:tcPr>
          <w:p w:rsidR="008461C5" w:rsidRPr="003B0CAB" w:rsidRDefault="008461C5" w:rsidP="008461C5">
            <w:pPr>
              <w:jc w:val="right"/>
              <w:rPr>
                <w:rFonts w:asciiTheme="minorHAnsi" w:hAnsiTheme="minorHAnsi" w:cstheme="minorHAnsi"/>
                <w:sz w:val="22"/>
                <w:szCs w:val="22"/>
              </w:rPr>
            </w:pPr>
            <w:r>
              <w:rPr>
                <w:rFonts w:asciiTheme="minorHAnsi" w:hAnsiTheme="minorHAnsi" w:cstheme="minorHAnsi"/>
                <w:sz w:val="22"/>
                <w:szCs w:val="22"/>
              </w:rPr>
              <w:t>-6.078</w:t>
            </w:r>
          </w:p>
        </w:tc>
        <w:tc>
          <w:tcPr>
            <w:tcW w:w="1867" w:type="dxa"/>
            <w:tcBorders>
              <w:top w:val="nil"/>
              <w:left w:val="nil"/>
              <w:bottom w:val="single" w:sz="4" w:space="0" w:color="auto"/>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-7.228</w:t>
            </w:r>
          </w:p>
        </w:tc>
        <w:tc>
          <w:tcPr>
            <w:tcW w:w="1867" w:type="dxa"/>
            <w:tcBorders>
              <w:top w:val="nil"/>
              <w:left w:val="nil"/>
              <w:bottom w:val="single" w:sz="4" w:space="0" w:color="auto"/>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119</w:t>
            </w:r>
          </w:p>
        </w:tc>
      </w:tr>
      <w:tr w:rsidR="008461C5" w:rsidRPr="003B0CAB" w:rsidTr="00F87D8B">
        <w:trPr>
          <w:trHeight w:val="269"/>
        </w:trPr>
        <w:tc>
          <w:tcPr>
            <w:tcW w:w="3652" w:type="dxa"/>
            <w:tcBorders>
              <w:top w:val="nil"/>
              <w:left w:val="nil"/>
              <w:bottom w:val="nil"/>
              <w:right w:val="nil"/>
            </w:tcBorders>
            <w:shd w:val="clear" w:color="auto" w:fill="auto"/>
            <w:noWrap/>
            <w:vAlign w:val="bottom"/>
            <w:hideMark/>
          </w:tcPr>
          <w:p w:rsidR="008461C5" w:rsidRPr="003B0CAB" w:rsidRDefault="008461C5" w:rsidP="008461C5">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867" w:type="dxa"/>
            <w:tcBorders>
              <w:top w:val="nil"/>
              <w:left w:val="nil"/>
              <w:bottom w:val="nil"/>
              <w:right w:val="nil"/>
            </w:tcBorders>
            <w:shd w:val="clear" w:color="auto" w:fill="auto"/>
            <w:vAlign w:val="bottom"/>
          </w:tcPr>
          <w:p w:rsidR="008461C5" w:rsidRPr="003B0CAB" w:rsidRDefault="008461C5" w:rsidP="008461C5">
            <w:pPr>
              <w:jc w:val="right"/>
              <w:rPr>
                <w:rFonts w:asciiTheme="minorHAnsi" w:hAnsiTheme="minorHAnsi" w:cstheme="minorHAnsi"/>
                <w:sz w:val="22"/>
                <w:szCs w:val="22"/>
              </w:rPr>
            </w:pPr>
            <w:r w:rsidRPr="003B0CAB">
              <w:rPr>
                <w:rFonts w:asciiTheme="minorHAnsi" w:hAnsiTheme="minorHAnsi" w:cstheme="minorHAnsi"/>
                <w:sz w:val="22"/>
                <w:szCs w:val="22"/>
              </w:rPr>
              <w:t>3.6</w:t>
            </w:r>
            <w:r>
              <w:rPr>
                <w:rFonts w:asciiTheme="minorHAnsi" w:hAnsiTheme="minorHAnsi" w:cstheme="minorHAnsi"/>
                <w:sz w:val="22"/>
                <w:szCs w:val="22"/>
              </w:rPr>
              <w:t>36</w:t>
            </w:r>
            <w:r w:rsidRPr="003B0CAB">
              <w:rPr>
                <w:rFonts w:asciiTheme="minorHAnsi" w:hAnsiTheme="minorHAnsi" w:cstheme="minorHAnsi"/>
                <w:sz w:val="22"/>
                <w:szCs w:val="22"/>
              </w:rPr>
              <w:t>.</w:t>
            </w:r>
            <w:r>
              <w:rPr>
                <w:rFonts w:asciiTheme="minorHAnsi" w:hAnsiTheme="minorHAnsi" w:cstheme="minorHAnsi"/>
                <w:sz w:val="22"/>
                <w:szCs w:val="22"/>
              </w:rPr>
              <w:t>996</w:t>
            </w:r>
          </w:p>
        </w:tc>
        <w:tc>
          <w:tcPr>
            <w:tcW w:w="1867" w:type="dxa"/>
            <w:tcBorders>
              <w:top w:val="nil"/>
              <w:left w:val="nil"/>
              <w:bottom w:val="nil"/>
              <w:right w:val="nil"/>
            </w:tcBorders>
            <w:shd w:val="clear" w:color="auto" w:fill="auto"/>
            <w:noWrap/>
            <w:vAlign w:val="bottom"/>
            <w:hideMark/>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4.233.556</w:t>
            </w:r>
          </w:p>
        </w:tc>
        <w:tc>
          <w:tcPr>
            <w:tcW w:w="1867" w:type="dxa"/>
            <w:tcBorders>
              <w:top w:val="nil"/>
              <w:left w:val="nil"/>
              <w:bottom w:val="nil"/>
              <w:right w:val="nil"/>
            </w:tcBorders>
            <w:shd w:val="clear" w:color="auto" w:fill="auto"/>
            <w:noWrap/>
            <w:vAlign w:val="bottom"/>
          </w:tcPr>
          <w:p w:rsidR="008461C5" w:rsidRPr="003B0CAB" w:rsidRDefault="000159C8" w:rsidP="008461C5">
            <w:pPr>
              <w:jc w:val="right"/>
              <w:rPr>
                <w:rFonts w:asciiTheme="minorHAnsi" w:hAnsiTheme="minorHAnsi" w:cstheme="minorHAnsi"/>
                <w:sz w:val="22"/>
                <w:szCs w:val="22"/>
              </w:rPr>
            </w:pPr>
            <w:r>
              <w:rPr>
                <w:rFonts w:asciiTheme="minorHAnsi" w:hAnsiTheme="minorHAnsi" w:cstheme="minorHAnsi"/>
                <w:sz w:val="22"/>
                <w:szCs w:val="22"/>
              </w:rPr>
              <w:t>116</w:t>
            </w:r>
          </w:p>
        </w:tc>
      </w:tr>
    </w:tbl>
    <w:p w:rsidR="006C5323" w:rsidRPr="003B0CAB" w:rsidRDefault="00095F88" w:rsidP="006C5323">
      <w:pPr>
        <w:pStyle w:val="Heading3"/>
        <w:numPr>
          <w:ilvl w:val="0"/>
          <w:numId w:val="0"/>
        </w:numPr>
        <w:ind w:left="720" w:hanging="720"/>
        <w:rPr>
          <w:rFonts w:asciiTheme="minorHAnsi" w:hAnsiTheme="minorHAnsi" w:cstheme="minorHAnsi"/>
          <w:sz w:val="22"/>
          <w:szCs w:val="22"/>
          <w:u w:val="single"/>
        </w:rPr>
      </w:pPr>
      <w:r w:rsidRPr="003B0CAB">
        <w:rPr>
          <w:rFonts w:asciiTheme="minorHAnsi" w:hAnsiTheme="minorHAnsi" w:cstheme="minorHAnsi"/>
          <w:sz w:val="22"/>
          <w:szCs w:val="22"/>
          <w:u w:val="single"/>
        </w:rPr>
        <w:t>2.2.</w:t>
      </w:r>
      <w:r w:rsidR="00262D9A" w:rsidRPr="003B0CAB">
        <w:rPr>
          <w:rFonts w:asciiTheme="minorHAnsi" w:hAnsiTheme="minorHAnsi" w:cstheme="minorHAnsi"/>
          <w:sz w:val="22"/>
          <w:szCs w:val="22"/>
          <w:u w:val="single"/>
        </w:rPr>
        <w:t>4</w:t>
      </w:r>
      <w:r w:rsidRPr="003B0CAB">
        <w:rPr>
          <w:rFonts w:asciiTheme="minorHAnsi" w:hAnsiTheme="minorHAnsi" w:cstheme="minorHAnsi"/>
          <w:sz w:val="22"/>
          <w:szCs w:val="22"/>
          <w:u w:val="single"/>
        </w:rPr>
        <w:t xml:space="preserve">. Potraživanja od </w:t>
      </w:r>
      <w:r w:rsidR="00733913" w:rsidRPr="003B0CAB">
        <w:rPr>
          <w:rFonts w:asciiTheme="minorHAnsi" w:hAnsiTheme="minorHAnsi" w:cstheme="minorHAnsi"/>
          <w:sz w:val="22"/>
          <w:szCs w:val="22"/>
          <w:u w:val="single"/>
        </w:rPr>
        <w:t>zaposlenika i članova poduzetnika</w:t>
      </w:r>
    </w:p>
    <w:p w:rsidR="00CE4F8B" w:rsidRPr="003B0CAB" w:rsidRDefault="00CE4F8B" w:rsidP="00095F88">
      <w:pPr>
        <w:pStyle w:val="ListParagraph"/>
        <w:spacing w:line="240" w:lineRule="atLeast"/>
        <w:ind w:left="0"/>
        <w:contextualSpacing/>
        <w:jc w:val="both"/>
        <w:rPr>
          <w:rFonts w:asciiTheme="minorHAnsi" w:hAnsiTheme="minorHAnsi" w:cstheme="minorHAnsi"/>
          <w:sz w:val="22"/>
          <w:szCs w:val="22"/>
        </w:rPr>
      </w:pPr>
      <w:r w:rsidRPr="003B0CAB">
        <w:rPr>
          <w:rFonts w:asciiTheme="minorHAnsi" w:hAnsiTheme="minorHAnsi" w:cstheme="minorHAnsi"/>
          <w:sz w:val="22"/>
          <w:szCs w:val="22"/>
        </w:rPr>
        <w:t>Potraživanja</w:t>
      </w:r>
      <w:r w:rsidR="00095F88" w:rsidRPr="003B0CAB">
        <w:rPr>
          <w:rFonts w:asciiTheme="minorHAnsi" w:hAnsiTheme="minorHAnsi" w:cstheme="minorHAnsi"/>
          <w:sz w:val="22"/>
          <w:szCs w:val="22"/>
        </w:rPr>
        <w:t xml:space="preserve"> od </w:t>
      </w:r>
      <w:r w:rsidR="003F2731" w:rsidRPr="003B0CAB">
        <w:rPr>
          <w:rFonts w:asciiTheme="minorHAnsi" w:hAnsiTheme="minorHAnsi" w:cstheme="minorHAnsi"/>
          <w:sz w:val="22"/>
          <w:szCs w:val="22"/>
        </w:rPr>
        <w:t>zaposlenika i članova poduzetnika je</w:t>
      </w:r>
      <w:r w:rsidR="00095F88" w:rsidRPr="003B0CAB">
        <w:rPr>
          <w:rFonts w:asciiTheme="minorHAnsi" w:hAnsiTheme="minorHAnsi" w:cstheme="minorHAnsi"/>
          <w:sz w:val="22"/>
          <w:szCs w:val="22"/>
        </w:rPr>
        <w:t xml:space="preserve"> p</w:t>
      </w:r>
      <w:r w:rsidRPr="003B0CAB">
        <w:rPr>
          <w:rFonts w:asciiTheme="minorHAnsi" w:hAnsiTheme="minorHAnsi" w:cstheme="minorHAnsi"/>
          <w:sz w:val="22"/>
          <w:szCs w:val="22"/>
        </w:rPr>
        <w:t xml:space="preserve">otraživanje za </w:t>
      </w:r>
      <w:r w:rsidR="003F2731" w:rsidRPr="003B0CAB">
        <w:rPr>
          <w:rFonts w:asciiTheme="minorHAnsi" w:hAnsiTheme="minorHAnsi" w:cstheme="minorHAnsi"/>
          <w:sz w:val="22"/>
          <w:szCs w:val="22"/>
        </w:rPr>
        <w:t>akontacij</w:t>
      </w:r>
      <w:r w:rsidR="00E9010E" w:rsidRPr="003B0CAB">
        <w:rPr>
          <w:rFonts w:asciiTheme="minorHAnsi" w:hAnsiTheme="minorHAnsi" w:cstheme="minorHAnsi"/>
          <w:sz w:val="22"/>
          <w:szCs w:val="22"/>
        </w:rPr>
        <w:t>e</w:t>
      </w:r>
      <w:r w:rsidR="003F2731" w:rsidRPr="003B0CAB">
        <w:rPr>
          <w:rFonts w:asciiTheme="minorHAnsi" w:hAnsiTheme="minorHAnsi" w:cstheme="minorHAnsi"/>
          <w:sz w:val="22"/>
          <w:szCs w:val="22"/>
        </w:rPr>
        <w:t xml:space="preserve"> za nabavu</w:t>
      </w:r>
      <w:r w:rsidR="00095F88" w:rsidRPr="003B0CAB">
        <w:rPr>
          <w:rFonts w:asciiTheme="minorHAnsi" w:hAnsiTheme="minorHAnsi" w:cstheme="minorHAnsi"/>
          <w:sz w:val="22"/>
          <w:szCs w:val="22"/>
        </w:rPr>
        <w:t xml:space="preserve"> </w:t>
      </w:r>
      <w:r w:rsidR="003F2731" w:rsidRPr="003B0CAB">
        <w:rPr>
          <w:rFonts w:asciiTheme="minorHAnsi" w:hAnsiTheme="minorHAnsi" w:cstheme="minorHAnsi"/>
          <w:sz w:val="22"/>
          <w:szCs w:val="22"/>
        </w:rPr>
        <w:t>u gotovini</w:t>
      </w:r>
      <w:r w:rsidR="00E9010E" w:rsidRPr="003B0CAB">
        <w:rPr>
          <w:rFonts w:asciiTheme="minorHAnsi" w:hAnsiTheme="minorHAnsi" w:cstheme="minorHAnsi"/>
          <w:sz w:val="22"/>
          <w:szCs w:val="22"/>
        </w:rPr>
        <w:t>.</w:t>
      </w:r>
      <w:r w:rsidR="003F2731" w:rsidRPr="003B0CAB">
        <w:rPr>
          <w:rFonts w:asciiTheme="minorHAnsi" w:hAnsiTheme="minorHAnsi" w:cstheme="minorHAnsi"/>
          <w:sz w:val="22"/>
          <w:szCs w:val="22"/>
        </w:rPr>
        <w:t xml:space="preserve"> </w:t>
      </w:r>
    </w:p>
    <w:p w:rsidR="006C5323" w:rsidRDefault="006C5323" w:rsidP="006C5323">
      <w:pPr>
        <w:pStyle w:val="Heading3"/>
        <w:numPr>
          <w:ilvl w:val="0"/>
          <w:numId w:val="0"/>
        </w:numPr>
        <w:ind w:left="720" w:hanging="720"/>
        <w:rPr>
          <w:rFonts w:asciiTheme="minorHAnsi" w:hAnsiTheme="minorHAnsi" w:cstheme="minorHAnsi"/>
          <w:sz w:val="22"/>
          <w:szCs w:val="22"/>
          <w:u w:val="single"/>
        </w:rPr>
      </w:pPr>
      <w:r w:rsidRPr="003B0CAB">
        <w:rPr>
          <w:rFonts w:asciiTheme="minorHAnsi" w:hAnsiTheme="minorHAnsi" w:cstheme="minorHAnsi"/>
          <w:sz w:val="22"/>
          <w:szCs w:val="22"/>
          <w:u w:val="single"/>
        </w:rPr>
        <w:t>2.2.</w:t>
      </w:r>
      <w:r w:rsidR="00262D9A" w:rsidRPr="003B0CAB">
        <w:rPr>
          <w:rFonts w:asciiTheme="minorHAnsi" w:hAnsiTheme="minorHAnsi" w:cstheme="minorHAnsi"/>
          <w:sz w:val="22"/>
          <w:szCs w:val="22"/>
          <w:u w:val="single"/>
        </w:rPr>
        <w:t>5</w:t>
      </w:r>
      <w:r w:rsidRPr="003B0CAB">
        <w:rPr>
          <w:rFonts w:asciiTheme="minorHAnsi" w:hAnsiTheme="minorHAnsi" w:cstheme="minorHAnsi"/>
          <w:sz w:val="22"/>
          <w:szCs w:val="22"/>
          <w:u w:val="single"/>
        </w:rPr>
        <w:t>. Potraživanja od države i drugih institucija</w:t>
      </w:r>
    </w:p>
    <w:p w:rsidR="00FC59F0" w:rsidRPr="00FC59F0" w:rsidRDefault="00FC59F0" w:rsidP="00FC59F0"/>
    <w:tbl>
      <w:tblPr>
        <w:tblW w:w="9189" w:type="dxa"/>
        <w:tblLook w:val="04A0" w:firstRow="1" w:lastRow="0" w:firstColumn="1" w:lastColumn="0" w:noHBand="0" w:noVBand="1"/>
      </w:tblPr>
      <w:tblGrid>
        <w:gridCol w:w="4410"/>
        <w:gridCol w:w="1593"/>
        <w:gridCol w:w="1593"/>
        <w:gridCol w:w="1593"/>
      </w:tblGrid>
      <w:tr w:rsidR="00F87D8B" w:rsidRPr="003B0CAB" w:rsidTr="00F87D8B">
        <w:trPr>
          <w:trHeight w:val="291"/>
        </w:trPr>
        <w:tc>
          <w:tcPr>
            <w:tcW w:w="4410"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593"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593" w:type="dxa"/>
            <w:tcBorders>
              <w:top w:val="nil"/>
              <w:left w:val="nil"/>
              <w:bottom w:val="single" w:sz="4" w:space="0" w:color="auto"/>
              <w:right w:val="nil"/>
            </w:tcBorders>
            <w:shd w:val="clear" w:color="auto" w:fill="auto"/>
            <w:noWrap/>
            <w:vAlign w:val="bottom"/>
            <w:hideMark/>
          </w:tcPr>
          <w:p w:rsidR="00F87D8B" w:rsidRPr="003B0CAB" w:rsidRDefault="00F87D8B" w:rsidP="000159C8">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0159C8">
              <w:rPr>
                <w:rFonts w:asciiTheme="minorHAnsi" w:hAnsiTheme="minorHAnsi" w:cstheme="minorHAnsi"/>
                <w:sz w:val="22"/>
                <w:szCs w:val="22"/>
              </w:rPr>
              <w:t>20</w:t>
            </w:r>
            <w:r w:rsidRPr="003B0CAB">
              <w:rPr>
                <w:rFonts w:asciiTheme="minorHAnsi" w:hAnsiTheme="minorHAnsi" w:cstheme="minorHAnsi"/>
                <w:sz w:val="22"/>
                <w:szCs w:val="22"/>
              </w:rPr>
              <w:t>.</w:t>
            </w:r>
          </w:p>
        </w:tc>
        <w:tc>
          <w:tcPr>
            <w:tcW w:w="1593"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F87D8B">
        <w:trPr>
          <w:trHeight w:val="291"/>
        </w:trPr>
        <w:tc>
          <w:tcPr>
            <w:tcW w:w="4410"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Potraživanje za razliku većeg pretporeza</w:t>
            </w:r>
          </w:p>
        </w:tc>
        <w:tc>
          <w:tcPr>
            <w:tcW w:w="1593"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93" w:type="dxa"/>
            <w:tcBorders>
              <w:top w:val="nil"/>
              <w:left w:val="nil"/>
              <w:bottom w:val="nil"/>
              <w:right w:val="nil"/>
            </w:tcBorders>
            <w:shd w:val="clear" w:color="auto" w:fill="auto"/>
            <w:noWrap/>
            <w:vAlign w:val="bottom"/>
            <w:hideMark/>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21.260</w:t>
            </w:r>
          </w:p>
        </w:tc>
        <w:tc>
          <w:tcPr>
            <w:tcW w:w="1593"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F87D8B">
        <w:trPr>
          <w:trHeight w:val="291"/>
        </w:trPr>
        <w:tc>
          <w:tcPr>
            <w:tcW w:w="4410"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Potraživanja za procijenje</w:t>
            </w:r>
            <w:r>
              <w:rPr>
                <w:rFonts w:asciiTheme="minorHAnsi" w:hAnsiTheme="minorHAnsi" w:cstheme="minorHAnsi"/>
                <w:sz w:val="22"/>
                <w:szCs w:val="22"/>
              </w:rPr>
              <w:t>n</w:t>
            </w:r>
            <w:r w:rsidRPr="003B0CAB">
              <w:rPr>
                <w:rFonts w:asciiTheme="minorHAnsi" w:hAnsiTheme="minorHAnsi" w:cstheme="minorHAnsi"/>
                <w:sz w:val="22"/>
                <w:szCs w:val="22"/>
              </w:rPr>
              <w:t xml:space="preserve">u obvezu PDV-a ViO </w:t>
            </w:r>
          </w:p>
        </w:tc>
        <w:tc>
          <w:tcPr>
            <w:tcW w:w="1593"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593" w:type="dxa"/>
            <w:tcBorders>
              <w:top w:val="nil"/>
              <w:left w:val="nil"/>
              <w:bottom w:val="nil"/>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593"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F87D8B">
        <w:trPr>
          <w:trHeight w:val="291"/>
        </w:trPr>
        <w:tc>
          <w:tcPr>
            <w:tcW w:w="4410" w:type="dxa"/>
            <w:tcBorders>
              <w:top w:val="nil"/>
              <w:left w:val="nil"/>
              <w:bottom w:val="nil"/>
              <w:right w:val="nil"/>
            </w:tcBorders>
            <w:shd w:val="clear" w:color="auto" w:fill="auto"/>
            <w:noWrap/>
            <w:vAlign w:val="bottom"/>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Potraživanje za predujmove poreza na dobit</w:t>
            </w:r>
          </w:p>
        </w:tc>
        <w:tc>
          <w:tcPr>
            <w:tcW w:w="1593"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93"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93"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F87D8B">
        <w:trPr>
          <w:trHeight w:val="291"/>
        </w:trPr>
        <w:tc>
          <w:tcPr>
            <w:tcW w:w="4410"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Potraživanje za više plaćenu naknadu za šume</w:t>
            </w:r>
          </w:p>
        </w:tc>
        <w:tc>
          <w:tcPr>
            <w:tcW w:w="1593"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59</w:t>
            </w:r>
          </w:p>
        </w:tc>
        <w:tc>
          <w:tcPr>
            <w:tcW w:w="1593" w:type="dxa"/>
            <w:tcBorders>
              <w:top w:val="nil"/>
              <w:left w:val="nil"/>
              <w:bottom w:val="single" w:sz="4" w:space="0" w:color="auto"/>
              <w:right w:val="nil"/>
            </w:tcBorders>
            <w:shd w:val="clear" w:color="auto" w:fill="auto"/>
            <w:noWrap/>
            <w:vAlign w:val="bottom"/>
            <w:hideMark/>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93" w:type="dxa"/>
            <w:tcBorders>
              <w:top w:val="nil"/>
              <w:left w:val="nil"/>
              <w:bottom w:val="single" w:sz="4" w:space="0" w:color="auto"/>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F87D8B">
        <w:trPr>
          <w:trHeight w:val="291"/>
        </w:trPr>
        <w:tc>
          <w:tcPr>
            <w:tcW w:w="4410"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93"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59</w:t>
            </w:r>
          </w:p>
        </w:tc>
        <w:tc>
          <w:tcPr>
            <w:tcW w:w="1593" w:type="dxa"/>
            <w:tcBorders>
              <w:top w:val="nil"/>
              <w:left w:val="nil"/>
              <w:bottom w:val="nil"/>
              <w:right w:val="nil"/>
            </w:tcBorders>
            <w:shd w:val="clear" w:color="auto" w:fill="auto"/>
            <w:noWrap/>
            <w:vAlign w:val="bottom"/>
            <w:hideMark/>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21.260</w:t>
            </w:r>
          </w:p>
        </w:tc>
        <w:tc>
          <w:tcPr>
            <w:tcW w:w="1593"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bl>
    <w:p w:rsidR="00095F88" w:rsidRDefault="00095F88" w:rsidP="00095F88">
      <w:pPr>
        <w:pStyle w:val="Heading3"/>
        <w:numPr>
          <w:ilvl w:val="0"/>
          <w:numId w:val="0"/>
        </w:numPr>
        <w:ind w:left="720" w:hanging="720"/>
        <w:rPr>
          <w:rFonts w:asciiTheme="minorHAnsi" w:hAnsiTheme="minorHAnsi" w:cstheme="minorHAnsi"/>
          <w:sz w:val="22"/>
          <w:szCs w:val="22"/>
          <w:u w:val="single"/>
        </w:rPr>
      </w:pPr>
      <w:r w:rsidRPr="003B0CAB">
        <w:rPr>
          <w:rFonts w:asciiTheme="minorHAnsi" w:hAnsiTheme="minorHAnsi" w:cstheme="minorHAnsi"/>
          <w:sz w:val="22"/>
          <w:szCs w:val="22"/>
          <w:u w:val="single"/>
        </w:rPr>
        <w:t>2.2.</w:t>
      </w:r>
      <w:r w:rsidR="00262D9A" w:rsidRPr="003B0CAB">
        <w:rPr>
          <w:rFonts w:asciiTheme="minorHAnsi" w:hAnsiTheme="minorHAnsi" w:cstheme="minorHAnsi"/>
          <w:sz w:val="22"/>
          <w:szCs w:val="22"/>
          <w:u w:val="single"/>
        </w:rPr>
        <w:t>6</w:t>
      </w:r>
      <w:r w:rsidRPr="003B0CAB">
        <w:rPr>
          <w:rFonts w:asciiTheme="minorHAnsi" w:hAnsiTheme="minorHAnsi" w:cstheme="minorHAnsi"/>
          <w:sz w:val="22"/>
          <w:szCs w:val="22"/>
          <w:u w:val="single"/>
        </w:rPr>
        <w:t xml:space="preserve">. Ostala potraživanja </w:t>
      </w:r>
    </w:p>
    <w:p w:rsidR="00FC59F0" w:rsidRPr="00FC59F0" w:rsidRDefault="00FC59F0" w:rsidP="00FC59F0"/>
    <w:tbl>
      <w:tblPr>
        <w:tblW w:w="9160" w:type="dxa"/>
        <w:tblLook w:val="04A0" w:firstRow="1" w:lastRow="0" w:firstColumn="1" w:lastColumn="0" w:noHBand="0" w:noVBand="1"/>
      </w:tblPr>
      <w:tblGrid>
        <w:gridCol w:w="4396"/>
        <w:gridCol w:w="1588"/>
        <w:gridCol w:w="1588"/>
        <w:gridCol w:w="1588"/>
      </w:tblGrid>
      <w:tr w:rsidR="00F87D8B" w:rsidRPr="003B0CAB" w:rsidTr="00F87D8B">
        <w:trPr>
          <w:trHeight w:val="269"/>
        </w:trPr>
        <w:tc>
          <w:tcPr>
            <w:tcW w:w="4396"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588"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588" w:type="dxa"/>
            <w:tcBorders>
              <w:top w:val="nil"/>
              <w:left w:val="nil"/>
              <w:bottom w:val="single" w:sz="4" w:space="0" w:color="auto"/>
              <w:right w:val="nil"/>
            </w:tcBorders>
            <w:shd w:val="clear" w:color="auto" w:fill="auto"/>
            <w:noWrap/>
            <w:vAlign w:val="bottom"/>
            <w:hideMark/>
          </w:tcPr>
          <w:p w:rsidR="00F87D8B" w:rsidRPr="003B0CAB" w:rsidRDefault="00F87D8B" w:rsidP="000159C8">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0159C8">
              <w:rPr>
                <w:rFonts w:asciiTheme="minorHAnsi" w:hAnsiTheme="minorHAnsi" w:cstheme="minorHAnsi"/>
                <w:sz w:val="22"/>
                <w:szCs w:val="22"/>
              </w:rPr>
              <w:t>20</w:t>
            </w:r>
            <w:r w:rsidRPr="003B0CAB">
              <w:rPr>
                <w:rFonts w:asciiTheme="minorHAnsi" w:hAnsiTheme="minorHAnsi" w:cstheme="minorHAnsi"/>
                <w:sz w:val="22"/>
                <w:szCs w:val="22"/>
              </w:rPr>
              <w:t>.</w:t>
            </w:r>
          </w:p>
        </w:tc>
        <w:tc>
          <w:tcPr>
            <w:tcW w:w="1588"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F87D8B">
        <w:trPr>
          <w:trHeight w:val="269"/>
        </w:trPr>
        <w:tc>
          <w:tcPr>
            <w:tcW w:w="4396"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Potraživanje od HZZO za bolovanje</w:t>
            </w:r>
          </w:p>
        </w:tc>
        <w:tc>
          <w:tcPr>
            <w:tcW w:w="158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12.458</w:t>
            </w:r>
          </w:p>
        </w:tc>
        <w:tc>
          <w:tcPr>
            <w:tcW w:w="1588" w:type="dxa"/>
            <w:tcBorders>
              <w:top w:val="nil"/>
              <w:left w:val="nil"/>
              <w:bottom w:val="nil"/>
              <w:right w:val="nil"/>
            </w:tcBorders>
            <w:shd w:val="clear" w:color="auto" w:fill="auto"/>
            <w:noWrap/>
            <w:vAlign w:val="bottom"/>
            <w:hideMark/>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3.901</w:t>
            </w:r>
          </w:p>
        </w:tc>
        <w:tc>
          <w:tcPr>
            <w:tcW w:w="1588"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31</w:t>
            </w:r>
          </w:p>
        </w:tc>
      </w:tr>
      <w:tr w:rsidR="00F87D8B" w:rsidRPr="003B0CAB" w:rsidTr="00F87D8B">
        <w:trPr>
          <w:trHeight w:val="269"/>
        </w:trPr>
        <w:tc>
          <w:tcPr>
            <w:tcW w:w="4396"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 xml:space="preserve">Potraživanje po Zahtjevima – Grad Samobor </w:t>
            </w:r>
          </w:p>
        </w:tc>
        <w:tc>
          <w:tcPr>
            <w:tcW w:w="158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142.499</w:t>
            </w:r>
          </w:p>
        </w:tc>
        <w:tc>
          <w:tcPr>
            <w:tcW w:w="1588" w:type="dxa"/>
            <w:tcBorders>
              <w:top w:val="nil"/>
              <w:left w:val="nil"/>
              <w:bottom w:val="nil"/>
              <w:right w:val="nil"/>
            </w:tcBorders>
            <w:shd w:val="clear" w:color="auto" w:fill="auto"/>
            <w:noWrap/>
            <w:vAlign w:val="bottom"/>
            <w:hideMark/>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648.033</w:t>
            </w:r>
          </w:p>
        </w:tc>
        <w:tc>
          <w:tcPr>
            <w:tcW w:w="1588"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455</w:t>
            </w:r>
          </w:p>
        </w:tc>
      </w:tr>
      <w:tr w:rsidR="00F87D8B" w:rsidRPr="003B0CAB" w:rsidTr="00F87D8B">
        <w:trPr>
          <w:trHeight w:val="269"/>
        </w:trPr>
        <w:tc>
          <w:tcPr>
            <w:tcW w:w="4396"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Potraživanje po Zahtjevima – Hrvatske vode</w:t>
            </w:r>
          </w:p>
        </w:tc>
        <w:tc>
          <w:tcPr>
            <w:tcW w:w="1588"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88"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88" w:type="dxa"/>
            <w:tcBorders>
              <w:top w:val="nil"/>
              <w:left w:val="nil"/>
              <w:bottom w:val="single" w:sz="4" w:space="0" w:color="auto"/>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F87D8B">
        <w:trPr>
          <w:trHeight w:val="269"/>
        </w:trPr>
        <w:tc>
          <w:tcPr>
            <w:tcW w:w="4396"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8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154.957</w:t>
            </w:r>
          </w:p>
        </w:tc>
        <w:tc>
          <w:tcPr>
            <w:tcW w:w="1588" w:type="dxa"/>
            <w:tcBorders>
              <w:top w:val="nil"/>
              <w:left w:val="nil"/>
              <w:bottom w:val="nil"/>
              <w:right w:val="nil"/>
            </w:tcBorders>
            <w:shd w:val="clear" w:color="auto" w:fill="auto"/>
            <w:noWrap/>
            <w:vAlign w:val="bottom"/>
            <w:hideMark/>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651.934</w:t>
            </w:r>
          </w:p>
        </w:tc>
        <w:tc>
          <w:tcPr>
            <w:tcW w:w="1588"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421</w:t>
            </w:r>
          </w:p>
        </w:tc>
      </w:tr>
    </w:tbl>
    <w:p w:rsidR="00CE4F8B" w:rsidRDefault="00CE4F8B" w:rsidP="00CE4F8B">
      <w:pPr>
        <w:pStyle w:val="Heading3"/>
        <w:numPr>
          <w:ilvl w:val="0"/>
          <w:numId w:val="0"/>
        </w:numPr>
        <w:ind w:left="720" w:hanging="720"/>
        <w:rPr>
          <w:rFonts w:asciiTheme="minorHAnsi" w:hAnsiTheme="minorHAnsi" w:cstheme="minorHAnsi"/>
          <w:sz w:val="22"/>
          <w:szCs w:val="22"/>
          <w:u w:val="single"/>
        </w:rPr>
      </w:pPr>
      <w:bookmarkStart w:id="17" w:name="_Toc260645144"/>
      <w:bookmarkStart w:id="18" w:name="_Ref410197541"/>
      <w:bookmarkStart w:id="19" w:name="_Ref410197544"/>
      <w:r w:rsidRPr="003B0CAB">
        <w:rPr>
          <w:rFonts w:asciiTheme="minorHAnsi" w:hAnsiTheme="minorHAnsi" w:cstheme="minorHAnsi"/>
          <w:sz w:val="22"/>
          <w:szCs w:val="22"/>
          <w:u w:val="single"/>
        </w:rPr>
        <w:t>2.</w:t>
      </w:r>
      <w:r w:rsidR="00A91759" w:rsidRPr="003B0CAB">
        <w:rPr>
          <w:rFonts w:asciiTheme="minorHAnsi" w:hAnsiTheme="minorHAnsi" w:cstheme="minorHAnsi"/>
          <w:sz w:val="22"/>
          <w:szCs w:val="22"/>
          <w:u w:val="single"/>
        </w:rPr>
        <w:t>3</w:t>
      </w:r>
      <w:r w:rsidR="00FB3A82" w:rsidRPr="003B0CAB">
        <w:rPr>
          <w:rFonts w:asciiTheme="minorHAnsi" w:hAnsiTheme="minorHAnsi" w:cstheme="minorHAnsi"/>
          <w:sz w:val="22"/>
          <w:szCs w:val="22"/>
          <w:u w:val="single"/>
        </w:rPr>
        <w:t>.</w:t>
      </w:r>
      <w:r w:rsidRPr="003B0CAB">
        <w:rPr>
          <w:rFonts w:asciiTheme="minorHAnsi" w:hAnsiTheme="minorHAnsi" w:cstheme="minorHAnsi"/>
          <w:sz w:val="22"/>
          <w:szCs w:val="22"/>
          <w:u w:val="single"/>
        </w:rPr>
        <w:t xml:space="preserve"> </w:t>
      </w:r>
      <w:bookmarkEnd w:id="17"/>
      <w:bookmarkEnd w:id="18"/>
      <w:bookmarkEnd w:id="19"/>
      <w:r w:rsidR="00965D32" w:rsidRPr="003B0CAB">
        <w:rPr>
          <w:rFonts w:asciiTheme="minorHAnsi" w:hAnsiTheme="minorHAnsi" w:cstheme="minorHAnsi"/>
          <w:sz w:val="22"/>
          <w:szCs w:val="22"/>
          <w:u w:val="single"/>
        </w:rPr>
        <w:t>NOVAC U BANCI I BLAGAJNI</w:t>
      </w:r>
    </w:p>
    <w:p w:rsidR="00FC59F0" w:rsidRPr="00FC59F0" w:rsidRDefault="00FC59F0" w:rsidP="00FC59F0"/>
    <w:tbl>
      <w:tblPr>
        <w:tblW w:w="9205" w:type="dxa"/>
        <w:tblLook w:val="04A0" w:firstRow="1" w:lastRow="0" w:firstColumn="1" w:lastColumn="0" w:noHBand="0" w:noVBand="1"/>
      </w:tblPr>
      <w:tblGrid>
        <w:gridCol w:w="4417"/>
        <w:gridCol w:w="1596"/>
        <w:gridCol w:w="1596"/>
        <w:gridCol w:w="1596"/>
      </w:tblGrid>
      <w:tr w:rsidR="00F87D8B" w:rsidRPr="003B0CAB" w:rsidTr="00F87D8B">
        <w:trPr>
          <w:trHeight w:val="269"/>
        </w:trPr>
        <w:tc>
          <w:tcPr>
            <w:tcW w:w="4417"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596"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596" w:type="dxa"/>
            <w:tcBorders>
              <w:top w:val="nil"/>
              <w:left w:val="nil"/>
              <w:bottom w:val="single" w:sz="4" w:space="0" w:color="auto"/>
              <w:right w:val="nil"/>
            </w:tcBorders>
            <w:shd w:val="clear" w:color="auto" w:fill="auto"/>
            <w:noWrap/>
            <w:vAlign w:val="bottom"/>
            <w:hideMark/>
          </w:tcPr>
          <w:p w:rsidR="00F87D8B" w:rsidRPr="003B0CAB" w:rsidRDefault="00F87D8B" w:rsidP="000159C8">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0159C8">
              <w:rPr>
                <w:rFonts w:asciiTheme="minorHAnsi" w:hAnsiTheme="minorHAnsi" w:cstheme="minorHAnsi"/>
                <w:sz w:val="22"/>
                <w:szCs w:val="22"/>
              </w:rPr>
              <w:t>20</w:t>
            </w:r>
            <w:r w:rsidRPr="003B0CAB">
              <w:rPr>
                <w:rFonts w:asciiTheme="minorHAnsi" w:hAnsiTheme="minorHAnsi" w:cstheme="minorHAnsi"/>
                <w:sz w:val="22"/>
                <w:szCs w:val="22"/>
              </w:rPr>
              <w:t>.</w:t>
            </w:r>
          </w:p>
        </w:tc>
        <w:tc>
          <w:tcPr>
            <w:tcW w:w="1596"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0159C8">
        <w:trPr>
          <w:trHeight w:val="269"/>
        </w:trPr>
        <w:tc>
          <w:tcPr>
            <w:tcW w:w="4417"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Novac u bankama</w:t>
            </w:r>
          </w:p>
        </w:tc>
        <w:tc>
          <w:tcPr>
            <w:tcW w:w="1596"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1.171.169</w:t>
            </w:r>
          </w:p>
        </w:tc>
        <w:tc>
          <w:tcPr>
            <w:tcW w:w="1596"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1.811.840</w:t>
            </w:r>
          </w:p>
        </w:tc>
        <w:tc>
          <w:tcPr>
            <w:tcW w:w="1596"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155</w:t>
            </w:r>
          </w:p>
        </w:tc>
      </w:tr>
      <w:tr w:rsidR="00F87D8B" w:rsidRPr="003B0CAB" w:rsidTr="000159C8">
        <w:trPr>
          <w:trHeight w:val="269"/>
        </w:trPr>
        <w:tc>
          <w:tcPr>
            <w:tcW w:w="4417"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Novac u blagajni</w:t>
            </w:r>
          </w:p>
        </w:tc>
        <w:tc>
          <w:tcPr>
            <w:tcW w:w="1596"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1.617</w:t>
            </w:r>
          </w:p>
        </w:tc>
        <w:tc>
          <w:tcPr>
            <w:tcW w:w="1596" w:type="dxa"/>
            <w:tcBorders>
              <w:top w:val="nil"/>
              <w:left w:val="nil"/>
              <w:bottom w:val="single" w:sz="4" w:space="0" w:color="auto"/>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496</w:t>
            </w:r>
          </w:p>
        </w:tc>
        <w:tc>
          <w:tcPr>
            <w:tcW w:w="1596" w:type="dxa"/>
            <w:tcBorders>
              <w:top w:val="nil"/>
              <w:left w:val="nil"/>
              <w:bottom w:val="single" w:sz="4" w:space="0" w:color="auto"/>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31</w:t>
            </w:r>
          </w:p>
        </w:tc>
      </w:tr>
      <w:tr w:rsidR="00F87D8B" w:rsidRPr="003B0CAB" w:rsidTr="000159C8">
        <w:trPr>
          <w:trHeight w:val="269"/>
        </w:trPr>
        <w:tc>
          <w:tcPr>
            <w:tcW w:w="4417"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96"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1.172.786</w:t>
            </w:r>
          </w:p>
        </w:tc>
        <w:tc>
          <w:tcPr>
            <w:tcW w:w="1596"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1.812.336</w:t>
            </w:r>
          </w:p>
        </w:tc>
        <w:tc>
          <w:tcPr>
            <w:tcW w:w="1596"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155</w:t>
            </w:r>
          </w:p>
        </w:tc>
      </w:tr>
    </w:tbl>
    <w:p w:rsidR="00CE4F8B" w:rsidRDefault="00C33FBC" w:rsidP="00CE4F8B">
      <w:pPr>
        <w:pStyle w:val="Heading3"/>
        <w:numPr>
          <w:ilvl w:val="0"/>
          <w:numId w:val="0"/>
        </w:numPr>
        <w:ind w:left="720" w:hanging="720"/>
        <w:rPr>
          <w:rFonts w:asciiTheme="minorHAnsi" w:hAnsiTheme="minorHAnsi" w:cstheme="minorHAnsi"/>
          <w:sz w:val="22"/>
          <w:szCs w:val="22"/>
          <w:u w:val="single"/>
        </w:rPr>
      </w:pPr>
      <w:bookmarkStart w:id="20" w:name="_Ref410197554"/>
      <w:r w:rsidRPr="003B0CAB">
        <w:rPr>
          <w:rFonts w:asciiTheme="minorHAnsi" w:hAnsiTheme="minorHAnsi" w:cstheme="minorHAnsi"/>
          <w:sz w:val="22"/>
          <w:szCs w:val="22"/>
          <w:u w:val="single"/>
        </w:rPr>
        <w:t>2.</w:t>
      </w:r>
      <w:r w:rsidR="00A91759" w:rsidRPr="003B0CAB">
        <w:rPr>
          <w:rFonts w:asciiTheme="minorHAnsi" w:hAnsiTheme="minorHAnsi" w:cstheme="minorHAnsi"/>
          <w:sz w:val="22"/>
          <w:szCs w:val="22"/>
          <w:u w:val="single"/>
        </w:rPr>
        <w:t>4</w:t>
      </w:r>
      <w:r w:rsidR="00CE4F8B" w:rsidRPr="003B0CAB">
        <w:rPr>
          <w:rFonts w:asciiTheme="minorHAnsi" w:hAnsiTheme="minorHAnsi" w:cstheme="minorHAnsi"/>
          <w:sz w:val="22"/>
          <w:szCs w:val="22"/>
          <w:u w:val="single"/>
        </w:rPr>
        <w:t xml:space="preserve">. </w:t>
      </w:r>
      <w:r w:rsidR="00313A42" w:rsidRPr="003B0CAB">
        <w:rPr>
          <w:rFonts w:asciiTheme="minorHAnsi" w:hAnsiTheme="minorHAnsi" w:cstheme="minorHAnsi"/>
          <w:sz w:val="22"/>
          <w:szCs w:val="22"/>
          <w:u w:val="single"/>
        </w:rPr>
        <w:t>PLAĆENI TROŠKOVI BUDUĆEG RAZDOBLJA</w:t>
      </w:r>
      <w:bookmarkEnd w:id="20"/>
    </w:p>
    <w:p w:rsidR="00FC59F0" w:rsidRPr="00FC59F0" w:rsidRDefault="00FC59F0" w:rsidP="00FC59F0"/>
    <w:tbl>
      <w:tblPr>
        <w:tblW w:w="9101" w:type="dxa"/>
        <w:tblLook w:val="04A0" w:firstRow="1" w:lastRow="0" w:firstColumn="1" w:lastColumn="0" w:noHBand="0" w:noVBand="1"/>
      </w:tblPr>
      <w:tblGrid>
        <w:gridCol w:w="4367"/>
        <w:gridCol w:w="1578"/>
        <w:gridCol w:w="1578"/>
        <w:gridCol w:w="1578"/>
      </w:tblGrid>
      <w:tr w:rsidR="00F87D8B" w:rsidRPr="003B0CAB" w:rsidTr="00F87D8B">
        <w:trPr>
          <w:trHeight w:val="269"/>
        </w:trPr>
        <w:tc>
          <w:tcPr>
            <w:tcW w:w="4367"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578"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578" w:type="dxa"/>
            <w:tcBorders>
              <w:top w:val="nil"/>
              <w:left w:val="nil"/>
              <w:bottom w:val="single" w:sz="4" w:space="0" w:color="auto"/>
              <w:right w:val="nil"/>
            </w:tcBorders>
            <w:shd w:val="clear" w:color="auto" w:fill="auto"/>
            <w:noWrap/>
            <w:vAlign w:val="bottom"/>
            <w:hideMark/>
          </w:tcPr>
          <w:p w:rsidR="00F87D8B" w:rsidRPr="003B0CAB" w:rsidRDefault="00F87D8B" w:rsidP="000159C8">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0159C8">
              <w:rPr>
                <w:rFonts w:asciiTheme="minorHAnsi" w:hAnsiTheme="minorHAnsi" w:cstheme="minorHAnsi"/>
                <w:sz w:val="22"/>
                <w:szCs w:val="22"/>
              </w:rPr>
              <w:t>20</w:t>
            </w:r>
            <w:r w:rsidRPr="003B0CAB">
              <w:rPr>
                <w:rFonts w:asciiTheme="minorHAnsi" w:hAnsiTheme="minorHAnsi" w:cstheme="minorHAnsi"/>
                <w:sz w:val="22"/>
                <w:szCs w:val="22"/>
              </w:rPr>
              <w:t>.</w:t>
            </w:r>
          </w:p>
        </w:tc>
        <w:tc>
          <w:tcPr>
            <w:tcW w:w="1578"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F87D8B">
        <w:trPr>
          <w:trHeight w:val="269"/>
        </w:trPr>
        <w:tc>
          <w:tcPr>
            <w:tcW w:w="4367"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Unaprijed plaćeni troškovi održavanja i sl.</w:t>
            </w:r>
          </w:p>
        </w:tc>
        <w:tc>
          <w:tcPr>
            <w:tcW w:w="157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78"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78"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0</w:t>
            </w:r>
          </w:p>
        </w:tc>
      </w:tr>
      <w:tr w:rsidR="00F87D8B" w:rsidRPr="003B0CAB" w:rsidTr="00F87D8B">
        <w:trPr>
          <w:trHeight w:val="269"/>
        </w:trPr>
        <w:tc>
          <w:tcPr>
            <w:tcW w:w="4367"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 xml:space="preserve">Unaprijed plaćeni troškovi osiguranja vozila </w:t>
            </w:r>
          </w:p>
        </w:tc>
        <w:tc>
          <w:tcPr>
            <w:tcW w:w="157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30.631</w:t>
            </w:r>
          </w:p>
        </w:tc>
        <w:tc>
          <w:tcPr>
            <w:tcW w:w="1578"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37.971</w:t>
            </w:r>
          </w:p>
        </w:tc>
        <w:tc>
          <w:tcPr>
            <w:tcW w:w="1578"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124</w:t>
            </w:r>
          </w:p>
        </w:tc>
      </w:tr>
      <w:tr w:rsidR="00F87D8B" w:rsidRPr="003B0CAB" w:rsidTr="00F87D8B">
        <w:trPr>
          <w:trHeight w:val="269"/>
        </w:trPr>
        <w:tc>
          <w:tcPr>
            <w:tcW w:w="4367"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Nefakturirani prihodi</w:t>
            </w:r>
          </w:p>
        </w:tc>
        <w:tc>
          <w:tcPr>
            <w:tcW w:w="1578"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19.840</w:t>
            </w:r>
          </w:p>
        </w:tc>
        <w:tc>
          <w:tcPr>
            <w:tcW w:w="1578" w:type="dxa"/>
            <w:tcBorders>
              <w:top w:val="nil"/>
              <w:left w:val="nil"/>
              <w:bottom w:val="single" w:sz="4" w:space="0" w:color="auto"/>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78" w:type="dxa"/>
            <w:tcBorders>
              <w:top w:val="nil"/>
              <w:left w:val="nil"/>
              <w:bottom w:val="single" w:sz="4" w:space="0" w:color="auto"/>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F87D8B">
        <w:trPr>
          <w:trHeight w:val="269"/>
        </w:trPr>
        <w:tc>
          <w:tcPr>
            <w:tcW w:w="4367"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7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50.471</w:t>
            </w:r>
          </w:p>
        </w:tc>
        <w:tc>
          <w:tcPr>
            <w:tcW w:w="1578"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37.971</w:t>
            </w:r>
          </w:p>
        </w:tc>
        <w:tc>
          <w:tcPr>
            <w:tcW w:w="1578" w:type="dxa"/>
            <w:tcBorders>
              <w:top w:val="nil"/>
              <w:left w:val="nil"/>
              <w:bottom w:val="nil"/>
              <w:right w:val="nil"/>
            </w:tcBorders>
            <w:shd w:val="clear" w:color="auto" w:fill="auto"/>
            <w:noWrap/>
            <w:vAlign w:val="bottom"/>
          </w:tcPr>
          <w:p w:rsidR="00F87D8B" w:rsidRPr="003B0CAB" w:rsidRDefault="000159C8" w:rsidP="00F87D8B">
            <w:pPr>
              <w:jc w:val="right"/>
              <w:rPr>
                <w:rFonts w:asciiTheme="minorHAnsi" w:hAnsiTheme="minorHAnsi" w:cstheme="minorHAnsi"/>
                <w:sz w:val="22"/>
                <w:szCs w:val="22"/>
              </w:rPr>
            </w:pPr>
            <w:r>
              <w:rPr>
                <w:rFonts w:asciiTheme="minorHAnsi" w:hAnsiTheme="minorHAnsi" w:cstheme="minorHAnsi"/>
                <w:sz w:val="22"/>
                <w:szCs w:val="22"/>
              </w:rPr>
              <w:t>75</w:t>
            </w:r>
          </w:p>
        </w:tc>
      </w:tr>
    </w:tbl>
    <w:p w:rsidR="000159C8" w:rsidRDefault="000159C8" w:rsidP="00AF0F08">
      <w:pPr>
        <w:jc w:val="both"/>
        <w:rPr>
          <w:rFonts w:asciiTheme="minorHAnsi" w:hAnsiTheme="minorHAnsi" w:cstheme="minorHAnsi"/>
          <w:sz w:val="22"/>
          <w:szCs w:val="22"/>
        </w:rPr>
      </w:pPr>
    </w:p>
    <w:p w:rsidR="00AF0F08" w:rsidRPr="003B0CAB" w:rsidRDefault="00A1064B" w:rsidP="00AF0F08">
      <w:pPr>
        <w:jc w:val="both"/>
        <w:rPr>
          <w:rFonts w:asciiTheme="minorHAnsi" w:hAnsiTheme="minorHAnsi" w:cstheme="minorHAnsi"/>
          <w:sz w:val="22"/>
          <w:szCs w:val="22"/>
        </w:rPr>
      </w:pPr>
      <w:r w:rsidRPr="003B0CAB">
        <w:rPr>
          <w:rFonts w:asciiTheme="minorHAnsi" w:hAnsiTheme="minorHAnsi" w:cstheme="minorHAnsi"/>
          <w:sz w:val="22"/>
          <w:szCs w:val="22"/>
        </w:rPr>
        <w:t xml:space="preserve">Nefakturirani prihodi odnose se na </w:t>
      </w:r>
      <w:r w:rsidR="00905AB8">
        <w:rPr>
          <w:rFonts w:asciiTheme="minorHAnsi" w:hAnsiTheme="minorHAnsi" w:cstheme="minorHAnsi"/>
          <w:sz w:val="22"/>
          <w:szCs w:val="22"/>
        </w:rPr>
        <w:t xml:space="preserve">razliku između procjene i </w:t>
      </w:r>
      <w:r w:rsidRPr="003B0CAB">
        <w:rPr>
          <w:rFonts w:asciiTheme="minorHAnsi" w:hAnsiTheme="minorHAnsi" w:cstheme="minorHAnsi"/>
          <w:sz w:val="22"/>
          <w:szCs w:val="22"/>
        </w:rPr>
        <w:t>obračun</w:t>
      </w:r>
      <w:r w:rsidR="00905AB8">
        <w:rPr>
          <w:rFonts w:asciiTheme="minorHAnsi" w:hAnsiTheme="minorHAnsi" w:cstheme="minorHAnsi"/>
          <w:sz w:val="22"/>
          <w:szCs w:val="22"/>
        </w:rPr>
        <w:t>a</w:t>
      </w:r>
      <w:r w:rsidRPr="003B0CAB">
        <w:rPr>
          <w:rFonts w:asciiTheme="minorHAnsi" w:hAnsiTheme="minorHAnsi" w:cstheme="minorHAnsi"/>
          <w:sz w:val="22"/>
          <w:szCs w:val="22"/>
        </w:rPr>
        <w:t xml:space="preserve"> Vodoopskrbe i odvodnje d.o.o. za prosinac 201</w:t>
      </w:r>
      <w:r w:rsidR="00905AB8">
        <w:rPr>
          <w:rFonts w:asciiTheme="minorHAnsi" w:hAnsiTheme="minorHAnsi" w:cstheme="minorHAnsi"/>
          <w:sz w:val="22"/>
          <w:szCs w:val="22"/>
        </w:rPr>
        <w:t>9</w:t>
      </w:r>
      <w:r w:rsidRPr="003B0CAB">
        <w:rPr>
          <w:rFonts w:asciiTheme="minorHAnsi" w:hAnsiTheme="minorHAnsi" w:cstheme="minorHAnsi"/>
          <w:sz w:val="22"/>
          <w:szCs w:val="22"/>
        </w:rPr>
        <w:t>. godine.</w:t>
      </w:r>
      <w:r w:rsidR="0056534E" w:rsidRPr="003B0CAB">
        <w:rPr>
          <w:rFonts w:asciiTheme="minorHAnsi" w:hAnsiTheme="minorHAnsi" w:cstheme="minorHAnsi"/>
          <w:sz w:val="22"/>
          <w:szCs w:val="22"/>
        </w:rPr>
        <w:t xml:space="preserve"> </w:t>
      </w:r>
    </w:p>
    <w:p w:rsidR="006805A7" w:rsidRPr="003B0CAB" w:rsidRDefault="006805A7" w:rsidP="00AF0F08">
      <w:pPr>
        <w:jc w:val="both"/>
        <w:rPr>
          <w:rFonts w:asciiTheme="minorHAnsi" w:hAnsiTheme="minorHAnsi" w:cstheme="minorHAnsi"/>
          <w:b/>
          <w:sz w:val="22"/>
          <w:szCs w:val="22"/>
          <w:u w:val="single"/>
        </w:rPr>
      </w:pPr>
    </w:p>
    <w:p w:rsidR="00BC4A40" w:rsidRPr="003B0CAB" w:rsidRDefault="00BC4A40" w:rsidP="00AF0F08">
      <w:pPr>
        <w:jc w:val="both"/>
        <w:rPr>
          <w:rFonts w:asciiTheme="minorHAnsi" w:hAnsiTheme="minorHAnsi" w:cstheme="minorHAnsi"/>
          <w:b/>
          <w:i/>
          <w:sz w:val="22"/>
          <w:szCs w:val="22"/>
        </w:rPr>
      </w:pPr>
      <w:r w:rsidRPr="003B0CAB">
        <w:rPr>
          <w:rFonts w:asciiTheme="minorHAnsi" w:hAnsiTheme="minorHAnsi" w:cstheme="minorHAnsi"/>
          <w:b/>
          <w:sz w:val="22"/>
          <w:szCs w:val="22"/>
          <w:u w:val="single"/>
        </w:rPr>
        <w:t>2.</w:t>
      </w:r>
      <w:r w:rsidR="00A224E4" w:rsidRPr="003B0CAB">
        <w:rPr>
          <w:rFonts w:asciiTheme="minorHAnsi" w:hAnsiTheme="minorHAnsi" w:cstheme="minorHAnsi"/>
          <w:b/>
          <w:sz w:val="22"/>
          <w:szCs w:val="22"/>
          <w:u w:val="single"/>
        </w:rPr>
        <w:t>5</w:t>
      </w:r>
      <w:r w:rsidRPr="003B0CAB">
        <w:rPr>
          <w:rFonts w:asciiTheme="minorHAnsi" w:hAnsiTheme="minorHAnsi" w:cstheme="minorHAnsi"/>
          <w:b/>
          <w:sz w:val="22"/>
          <w:szCs w:val="22"/>
          <w:u w:val="single"/>
        </w:rPr>
        <w:t xml:space="preserve">. </w:t>
      </w:r>
      <w:r w:rsidR="00313A42" w:rsidRPr="003B0CAB">
        <w:rPr>
          <w:rFonts w:asciiTheme="minorHAnsi" w:hAnsiTheme="minorHAnsi" w:cstheme="minorHAnsi"/>
          <w:b/>
          <w:sz w:val="22"/>
          <w:szCs w:val="22"/>
          <w:u w:val="single"/>
        </w:rPr>
        <w:t>IZVANBILANČNI ZAPISI</w:t>
      </w:r>
    </w:p>
    <w:p w:rsidR="00E605D5" w:rsidRDefault="006C5E85" w:rsidP="00905AB8">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U izvanbilančne zapise knjižena je</w:t>
      </w:r>
      <w:r w:rsidR="00E605D5">
        <w:rPr>
          <w:rFonts w:asciiTheme="minorHAnsi" w:hAnsiTheme="minorHAnsi" w:cstheme="minorHAnsi"/>
          <w:sz w:val="22"/>
          <w:szCs w:val="22"/>
        </w:rPr>
        <w:t>:</w:t>
      </w:r>
      <w:r w:rsidRPr="003B0CAB">
        <w:rPr>
          <w:rFonts w:asciiTheme="minorHAnsi" w:hAnsiTheme="minorHAnsi" w:cstheme="minorHAnsi"/>
          <w:sz w:val="22"/>
          <w:szCs w:val="22"/>
        </w:rPr>
        <w:t xml:space="preserve"> </w:t>
      </w:r>
    </w:p>
    <w:p w:rsidR="00905AB8" w:rsidRDefault="006C5E85" w:rsidP="00905AB8">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Oprema poslovnog prostora u zakupu – tuđa sredstva vrijednosti 19.810 kuna</w:t>
      </w:r>
      <w:r w:rsidR="00785E42" w:rsidRPr="003B0CAB">
        <w:rPr>
          <w:rFonts w:asciiTheme="minorHAnsi" w:hAnsiTheme="minorHAnsi" w:cstheme="minorHAnsi"/>
          <w:sz w:val="22"/>
          <w:szCs w:val="22"/>
        </w:rPr>
        <w:t>, primljene b</w:t>
      </w:r>
      <w:r w:rsidRPr="003B0CAB">
        <w:rPr>
          <w:rFonts w:asciiTheme="minorHAnsi" w:hAnsiTheme="minorHAnsi" w:cstheme="minorHAnsi"/>
          <w:sz w:val="22"/>
          <w:szCs w:val="22"/>
        </w:rPr>
        <w:t xml:space="preserve">janco zadužnice za dobro izvršenje </w:t>
      </w:r>
      <w:r w:rsidR="00FD4143" w:rsidRPr="003B0CAB">
        <w:rPr>
          <w:rFonts w:asciiTheme="minorHAnsi" w:hAnsiTheme="minorHAnsi" w:cstheme="minorHAnsi"/>
          <w:sz w:val="22"/>
          <w:szCs w:val="22"/>
        </w:rPr>
        <w:t>u</w:t>
      </w:r>
      <w:r w:rsidRPr="003B0CAB">
        <w:rPr>
          <w:rFonts w:asciiTheme="minorHAnsi" w:hAnsiTheme="minorHAnsi" w:cstheme="minorHAnsi"/>
          <w:sz w:val="22"/>
          <w:szCs w:val="22"/>
        </w:rPr>
        <w:t xml:space="preserve">govora </w:t>
      </w:r>
      <w:r w:rsidR="00785E42" w:rsidRPr="003B0CAB">
        <w:rPr>
          <w:rFonts w:asciiTheme="minorHAnsi" w:hAnsiTheme="minorHAnsi" w:cstheme="minorHAnsi"/>
          <w:sz w:val="22"/>
          <w:szCs w:val="22"/>
        </w:rPr>
        <w:t xml:space="preserve">200.000 kuna, primljena garancija za uredno ispunjenje ugovora od Tigre d.o.o. </w:t>
      </w:r>
      <w:r w:rsidR="00FD4143" w:rsidRPr="003B0CAB">
        <w:rPr>
          <w:rFonts w:asciiTheme="minorHAnsi" w:hAnsiTheme="minorHAnsi" w:cstheme="minorHAnsi"/>
          <w:sz w:val="22"/>
          <w:szCs w:val="22"/>
        </w:rPr>
        <w:t>od</w:t>
      </w:r>
      <w:r w:rsidR="00785E42" w:rsidRPr="003B0CAB">
        <w:rPr>
          <w:rFonts w:asciiTheme="minorHAnsi" w:hAnsiTheme="minorHAnsi" w:cstheme="minorHAnsi"/>
          <w:sz w:val="22"/>
          <w:szCs w:val="22"/>
        </w:rPr>
        <w:t xml:space="preserve"> 440.752 </w:t>
      </w:r>
      <w:r w:rsidR="009B4396" w:rsidRPr="003B0CAB">
        <w:rPr>
          <w:rFonts w:asciiTheme="minorHAnsi" w:hAnsiTheme="minorHAnsi" w:cstheme="minorHAnsi"/>
          <w:sz w:val="22"/>
          <w:szCs w:val="22"/>
        </w:rPr>
        <w:t>kuna. I</w:t>
      </w:r>
      <w:r w:rsidR="00785E42" w:rsidRPr="003B0CAB">
        <w:rPr>
          <w:rFonts w:asciiTheme="minorHAnsi" w:hAnsiTheme="minorHAnsi" w:cstheme="minorHAnsi"/>
          <w:sz w:val="22"/>
          <w:szCs w:val="22"/>
        </w:rPr>
        <w:t>zdan</w:t>
      </w:r>
      <w:r w:rsidR="009B4396" w:rsidRPr="003B0CAB">
        <w:rPr>
          <w:rFonts w:asciiTheme="minorHAnsi" w:hAnsiTheme="minorHAnsi" w:cstheme="minorHAnsi"/>
          <w:sz w:val="22"/>
          <w:szCs w:val="22"/>
        </w:rPr>
        <w:t>e su</w:t>
      </w:r>
      <w:r w:rsidR="00785E42" w:rsidRPr="003B0CAB">
        <w:rPr>
          <w:rFonts w:asciiTheme="minorHAnsi" w:hAnsiTheme="minorHAnsi" w:cstheme="minorHAnsi"/>
          <w:sz w:val="22"/>
          <w:szCs w:val="22"/>
        </w:rPr>
        <w:t xml:space="preserve"> zadužnic</w:t>
      </w:r>
      <w:r w:rsidR="009B4396" w:rsidRPr="003B0CAB">
        <w:rPr>
          <w:rFonts w:asciiTheme="minorHAnsi" w:hAnsiTheme="minorHAnsi" w:cstheme="minorHAnsi"/>
          <w:sz w:val="22"/>
          <w:szCs w:val="22"/>
        </w:rPr>
        <w:t>e</w:t>
      </w:r>
      <w:r w:rsidR="00785E42" w:rsidRPr="003B0CAB">
        <w:rPr>
          <w:rFonts w:asciiTheme="minorHAnsi" w:hAnsiTheme="minorHAnsi" w:cstheme="minorHAnsi"/>
          <w:sz w:val="22"/>
          <w:szCs w:val="22"/>
        </w:rPr>
        <w:t xml:space="preserve"> </w:t>
      </w:r>
      <w:r w:rsidR="00FD4143" w:rsidRPr="003B0CAB">
        <w:rPr>
          <w:rFonts w:asciiTheme="minorHAnsi" w:hAnsiTheme="minorHAnsi" w:cstheme="minorHAnsi"/>
          <w:sz w:val="22"/>
          <w:szCs w:val="22"/>
        </w:rPr>
        <w:t>od</w:t>
      </w:r>
      <w:r w:rsidR="00785E42" w:rsidRPr="003B0CAB">
        <w:rPr>
          <w:rFonts w:asciiTheme="minorHAnsi" w:hAnsiTheme="minorHAnsi" w:cstheme="minorHAnsi"/>
          <w:sz w:val="22"/>
          <w:szCs w:val="22"/>
        </w:rPr>
        <w:t xml:space="preserve"> </w:t>
      </w:r>
      <w:r w:rsidR="009B4396" w:rsidRPr="003B0CAB">
        <w:rPr>
          <w:rFonts w:asciiTheme="minorHAnsi" w:hAnsiTheme="minorHAnsi" w:cstheme="minorHAnsi"/>
          <w:sz w:val="22"/>
          <w:szCs w:val="22"/>
        </w:rPr>
        <w:t>2</w:t>
      </w:r>
      <w:r w:rsidR="00785E42" w:rsidRPr="003B0CAB">
        <w:rPr>
          <w:rFonts w:asciiTheme="minorHAnsi" w:hAnsiTheme="minorHAnsi" w:cstheme="minorHAnsi"/>
          <w:sz w:val="22"/>
          <w:szCs w:val="22"/>
        </w:rPr>
        <w:t>.</w:t>
      </w:r>
      <w:r w:rsidR="009B4396" w:rsidRPr="003B0CAB">
        <w:rPr>
          <w:rFonts w:asciiTheme="minorHAnsi" w:hAnsiTheme="minorHAnsi" w:cstheme="minorHAnsi"/>
          <w:sz w:val="22"/>
          <w:szCs w:val="22"/>
        </w:rPr>
        <w:t>5</w:t>
      </w:r>
      <w:r w:rsidR="00785E42" w:rsidRPr="003B0CAB">
        <w:rPr>
          <w:rFonts w:asciiTheme="minorHAnsi" w:hAnsiTheme="minorHAnsi" w:cstheme="minorHAnsi"/>
          <w:sz w:val="22"/>
          <w:szCs w:val="22"/>
        </w:rPr>
        <w:t xml:space="preserve">00.000 kuna </w:t>
      </w:r>
      <w:r w:rsidR="00EC2B6B" w:rsidRPr="003B0CAB">
        <w:rPr>
          <w:rFonts w:asciiTheme="minorHAnsi" w:hAnsiTheme="minorHAnsi" w:cstheme="minorHAnsi"/>
          <w:sz w:val="22"/>
          <w:szCs w:val="22"/>
        </w:rPr>
        <w:t>Hrvatskim</w:t>
      </w:r>
      <w:r w:rsidR="009B4396" w:rsidRPr="003B0CAB">
        <w:rPr>
          <w:rFonts w:asciiTheme="minorHAnsi" w:hAnsiTheme="minorHAnsi" w:cstheme="minorHAnsi"/>
          <w:sz w:val="22"/>
          <w:szCs w:val="22"/>
        </w:rPr>
        <w:t xml:space="preserve"> vodama prema uvjetima za pripremu i provedbu projekata Ministarstva regionalnog razvoja i fondova Europske unije za pr</w:t>
      </w:r>
      <w:r w:rsidR="00706F98" w:rsidRPr="003B0CAB">
        <w:rPr>
          <w:rFonts w:asciiTheme="minorHAnsi" w:hAnsiTheme="minorHAnsi" w:cstheme="minorHAnsi"/>
          <w:sz w:val="22"/>
          <w:szCs w:val="22"/>
        </w:rPr>
        <w:t>o</w:t>
      </w:r>
      <w:r w:rsidR="009B4396" w:rsidRPr="003B0CAB">
        <w:rPr>
          <w:rFonts w:asciiTheme="minorHAnsi" w:hAnsiTheme="minorHAnsi" w:cstheme="minorHAnsi"/>
          <w:sz w:val="22"/>
          <w:szCs w:val="22"/>
        </w:rPr>
        <w:t>jekt EN.2.1.16 – 0078 Nastavak izgradnje kanalizacijske mreže naselja Jelenščak.</w:t>
      </w:r>
      <w:r w:rsidR="00A1064B" w:rsidRPr="003B0CAB">
        <w:rPr>
          <w:rFonts w:asciiTheme="minorHAnsi" w:hAnsiTheme="minorHAnsi" w:cstheme="minorHAnsi"/>
          <w:sz w:val="22"/>
          <w:szCs w:val="22"/>
        </w:rPr>
        <w:t xml:space="preserve"> </w:t>
      </w:r>
      <w:r w:rsidR="00216EEE" w:rsidRPr="003B0CAB">
        <w:rPr>
          <w:rFonts w:asciiTheme="minorHAnsi" w:hAnsiTheme="minorHAnsi" w:cstheme="minorHAnsi"/>
          <w:sz w:val="22"/>
          <w:szCs w:val="22"/>
        </w:rPr>
        <w:t>Izdan</w:t>
      </w:r>
      <w:r w:rsidR="00E605D5">
        <w:rPr>
          <w:rFonts w:asciiTheme="minorHAnsi" w:hAnsiTheme="minorHAnsi" w:cstheme="minorHAnsi"/>
          <w:sz w:val="22"/>
          <w:szCs w:val="22"/>
        </w:rPr>
        <w:t>a</w:t>
      </w:r>
      <w:r w:rsidR="00216EEE" w:rsidRPr="003B0CAB">
        <w:rPr>
          <w:rFonts w:asciiTheme="minorHAnsi" w:hAnsiTheme="minorHAnsi" w:cstheme="minorHAnsi"/>
          <w:sz w:val="22"/>
          <w:szCs w:val="22"/>
        </w:rPr>
        <w:t xml:space="preserve"> </w:t>
      </w:r>
      <w:r w:rsidR="00E605D5">
        <w:rPr>
          <w:rFonts w:asciiTheme="minorHAnsi" w:hAnsiTheme="minorHAnsi" w:cstheme="minorHAnsi"/>
          <w:sz w:val="22"/>
          <w:szCs w:val="22"/>
        </w:rPr>
        <w:t>je</w:t>
      </w:r>
      <w:r w:rsidR="00216EEE" w:rsidRPr="003B0CAB">
        <w:rPr>
          <w:rFonts w:asciiTheme="minorHAnsi" w:hAnsiTheme="minorHAnsi" w:cstheme="minorHAnsi"/>
          <w:sz w:val="22"/>
          <w:szCs w:val="22"/>
        </w:rPr>
        <w:t xml:space="preserve"> zadužnic</w:t>
      </w:r>
      <w:r w:rsidR="00E605D5">
        <w:rPr>
          <w:rFonts w:asciiTheme="minorHAnsi" w:hAnsiTheme="minorHAnsi" w:cstheme="minorHAnsi"/>
          <w:sz w:val="22"/>
          <w:szCs w:val="22"/>
        </w:rPr>
        <w:t>a</w:t>
      </w:r>
      <w:r w:rsidR="00216EEE" w:rsidRPr="003B0CAB">
        <w:rPr>
          <w:rFonts w:asciiTheme="minorHAnsi" w:hAnsiTheme="minorHAnsi" w:cstheme="minorHAnsi"/>
          <w:sz w:val="22"/>
          <w:szCs w:val="22"/>
        </w:rPr>
        <w:t xml:space="preserve"> </w:t>
      </w:r>
      <w:r w:rsidR="007F3DCA" w:rsidRPr="003B0CAB">
        <w:rPr>
          <w:rFonts w:asciiTheme="minorHAnsi" w:hAnsiTheme="minorHAnsi" w:cstheme="minorHAnsi"/>
          <w:sz w:val="22"/>
          <w:szCs w:val="22"/>
        </w:rPr>
        <w:t xml:space="preserve">Raiffeisen Austrija </w:t>
      </w:r>
      <w:r w:rsidR="00216EEE" w:rsidRPr="003B0CAB">
        <w:rPr>
          <w:rFonts w:asciiTheme="minorHAnsi" w:hAnsiTheme="minorHAnsi" w:cstheme="minorHAnsi"/>
          <w:sz w:val="22"/>
          <w:szCs w:val="22"/>
        </w:rPr>
        <w:t xml:space="preserve">banci za </w:t>
      </w:r>
      <w:r w:rsidR="007F3DCA" w:rsidRPr="003B0CAB">
        <w:rPr>
          <w:rFonts w:asciiTheme="minorHAnsi" w:hAnsiTheme="minorHAnsi" w:cstheme="minorHAnsi"/>
          <w:sz w:val="22"/>
          <w:szCs w:val="22"/>
        </w:rPr>
        <w:t xml:space="preserve">osiguranje naplate po Ugovoru za </w:t>
      </w:r>
      <w:r w:rsidR="00216EEE" w:rsidRPr="003B0CAB">
        <w:rPr>
          <w:rFonts w:asciiTheme="minorHAnsi" w:hAnsiTheme="minorHAnsi" w:cstheme="minorHAnsi"/>
          <w:sz w:val="22"/>
          <w:szCs w:val="22"/>
        </w:rPr>
        <w:t>kredit</w:t>
      </w:r>
      <w:r w:rsidR="007F3DCA" w:rsidRPr="003B0CAB">
        <w:rPr>
          <w:rFonts w:asciiTheme="minorHAnsi" w:hAnsiTheme="minorHAnsi" w:cstheme="minorHAnsi"/>
          <w:sz w:val="22"/>
          <w:szCs w:val="22"/>
        </w:rPr>
        <w:t xml:space="preserve"> - dopušteno prekoračenje</w:t>
      </w:r>
      <w:r w:rsidR="00216EEE" w:rsidRPr="003B0CAB">
        <w:rPr>
          <w:rFonts w:asciiTheme="minorHAnsi" w:hAnsiTheme="minorHAnsi" w:cstheme="minorHAnsi"/>
          <w:sz w:val="22"/>
          <w:szCs w:val="22"/>
        </w:rPr>
        <w:t xml:space="preserve"> po </w:t>
      </w:r>
      <w:r w:rsidR="007F3DCA" w:rsidRPr="003B0CAB">
        <w:rPr>
          <w:rFonts w:asciiTheme="minorHAnsi" w:hAnsiTheme="minorHAnsi" w:cstheme="minorHAnsi"/>
          <w:sz w:val="22"/>
          <w:szCs w:val="22"/>
        </w:rPr>
        <w:t xml:space="preserve">transakcijskom </w:t>
      </w:r>
      <w:r w:rsidR="00216EEE" w:rsidRPr="003B0CAB">
        <w:rPr>
          <w:rFonts w:asciiTheme="minorHAnsi" w:hAnsiTheme="minorHAnsi" w:cstheme="minorHAnsi"/>
          <w:sz w:val="22"/>
          <w:szCs w:val="22"/>
        </w:rPr>
        <w:t>računu</w:t>
      </w:r>
      <w:r w:rsidR="00E605D5">
        <w:rPr>
          <w:rFonts w:asciiTheme="minorHAnsi" w:hAnsiTheme="minorHAnsi" w:cstheme="minorHAnsi"/>
          <w:sz w:val="22"/>
          <w:szCs w:val="22"/>
        </w:rPr>
        <w:t xml:space="preserve"> </w:t>
      </w:r>
      <w:r w:rsidR="009B73F2">
        <w:rPr>
          <w:rFonts w:asciiTheme="minorHAnsi" w:hAnsiTheme="minorHAnsi" w:cstheme="minorHAnsi"/>
          <w:sz w:val="22"/>
          <w:szCs w:val="22"/>
        </w:rPr>
        <w:t xml:space="preserve">u vrijednosti </w:t>
      </w:r>
      <w:r w:rsidR="00E605D5">
        <w:rPr>
          <w:rFonts w:asciiTheme="minorHAnsi" w:hAnsiTheme="minorHAnsi" w:cstheme="minorHAnsi"/>
          <w:sz w:val="22"/>
          <w:szCs w:val="22"/>
        </w:rPr>
        <w:t>1.000.000 kuna</w:t>
      </w:r>
      <w:r w:rsidR="00216EEE" w:rsidRPr="003B0CAB">
        <w:rPr>
          <w:rFonts w:asciiTheme="minorHAnsi" w:hAnsiTheme="minorHAnsi" w:cstheme="minorHAnsi"/>
          <w:sz w:val="22"/>
          <w:szCs w:val="22"/>
        </w:rPr>
        <w:t>.</w:t>
      </w:r>
      <w:bookmarkStart w:id="21" w:name="_Ref410197562"/>
    </w:p>
    <w:p w:rsidR="00826844" w:rsidRDefault="00826844" w:rsidP="0052524E">
      <w:pPr>
        <w:spacing w:line="240" w:lineRule="atLeast"/>
        <w:jc w:val="center"/>
        <w:rPr>
          <w:rFonts w:asciiTheme="minorHAnsi" w:hAnsiTheme="minorHAnsi" w:cstheme="minorHAnsi"/>
          <w:b/>
          <w:bCs/>
          <w:i/>
          <w:iCs/>
          <w:color w:val="FF0000"/>
          <w:sz w:val="22"/>
          <w:szCs w:val="22"/>
          <w:u w:val="single"/>
        </w:rPr>
      </w:pPr>
    </w:p>
    <w:p w:rsidR="00826844" w:rsidRDefault="00826844" w:rsidP="0052524E">
      <w:pPr>
        <w:spacing w:line="240" w:lineRule="atLeast"/>
        <w:jc w:val="center"/>
        <w:rPr>
          <w:rFonts w:asciiTheme="minorHAnsi" w:hAnsiTheme="minorHAnsi" w:cstheme="minorHAnsi"/>
          <w:b/>
          <w:bCs/>
          <w:i/>
          <w:iCs/>
          <w:color w:val="FF0000"/>
          <w:sz w:val="22"/>
          <w:szCs w:val="22"/>
          <w:u w:val="single"/>
        </w:rPr>
      </w:pPr>
    </w:p>
    <w:p w:rsidR="00826844" w:rsidRDefault="00826844" w:rsidP="0052524E">
      <w:pPr>
        <w:spacing w:line="240" w:lineRule="atLeast"/>
        <w:jc w:val="center"/>
        <w:rPr>
          <w:rFonts w:asciiTheme="minorHAnsi" w:hAnsiTheme="minorHAnsi" w:cstheme="minorHAnsi"/>
          <w:b/>
          <w:bCs/>
          <w:i/>
          <w:iCs/>
          <w:color w:val="FF0000"/>
          <w:sz w:val="22"/>
          <w:szCs w:val="22"/>
          <w:u w:val="single"/>
        </w:rPr>
      </w:pPr>
    </w:p>
    <w:p w:rsidR="00826844" w:rsidRDefault="00826844" w:rsidP="0052524E">
      <w:pPr>
        <w:spacing w:line="240" w:lineRule="atLeast"/>
        <w:jc w:val="center"/>
        <w:rPr>
          <w:rFonts w:asciiTheme="minorHAnsi" w:hAnsiTheme="minorHAnsi" w:cstheme="minorHAnsi"/>
          <w:b/>
          <w:bCs/>
          <w:i/>
          <w:iCs/>
          <w:color w:val="FF0000"/>
          <w:sz w:val="22"/>
          <w:szCs w:val="22"/>
          <w:u w:val="single"/>
        </w:rPr>
      </w:pPr>
    </w:p>
    <w:p w:rsidR="00826844" w:rsidRDefault="00826844" w:rsidP="0052524E">
      <w:pPr>
        <w:spacing w:line="240" w:lineRule="atLeast"/>
        <w:jc w:val="center"/>
        <w:rPr>
          <w:rFonts w:asciiTheme="minorHAnsi" w:hAnsiTheme="minorHAnsi" w:cstheme="minorHAnsi"/>
          <w:b/>
          <w:bCs/>
          <w:i/>
          <w:iCs/>
          <w:color w:val="FF0000"/>
          <w:sz w:val="22"/>
          <w:szCs w:val="22"/>
          <w:u w:val="single"/>
        </w:rPr>
      </w:pPr>
    </w:p>
    <w:p w:rsidR="0052524E" w:rsidRPr="008E21C3" w:rsidRDefault="00112E25" w:rsidP="0052524E">
      <w:pPr>
        <w:spacing w:line="240" w:lineRule="atLeast"/>
        <w:jc w:val="center"/>
        <w:rPr>
          <w:rFonts w:asciiTheme="minorHAnsi" w:hAnsiTheme="minorHAnsi" w:cstheme="minorHAnsi"/>
          <w:b/>
          <w:bCs/>
          <w:i/>
          <w:iCs/>
          <w:color w:val="FF0000"/>
          <w:sz w:val="22"/>
          <w:szCs w:val="22"/>
          <w:u w:val="single"/>
        </w:rPr>
      </w:pPr>
      <w:r w:rsidRPr="008E21C3">
        <w:rPr>
          <w:rFonts w:asciiTheme="minorHAnsi" w:hAnsiTheme="minorHAnsi" w:cstheme="minorHAnsi"/>
          <w:b/>
          <w:bCs/>
          <w:i/>
          <w:iCs/>
          <w:color w:val="FF0000"/>
          <w:sz w:val="22"/>
          <w:szCs w:val="22"/>
          <w:u w:val="single"/>
        </w:rPr>
        <w:t>P A S I V A</w:t>
      </w:r>
    </w:p>
    <w:p w:rsidR="00CE4F8B" w:rsidRPr="0052524E" w:rsidRDefault="006C5E85" w:rsidP="0052524E">
      <w:pPr>
        <w:spacing w:line="240" w:lineRule="atLeast"/>
        <w:rPr>
          <w:rFonts w:asciiTheme="minorHAnsi" w:hAnsiTheme="minorHAnsi" w:cstheme="minorHAnsi"/>
          <w:b/>
          <w:bCs/>
          <w:sz w:val="22"/>
          <w:szCs w:val="22"/>
          <w:u w:val="single"/>
        </w:rPr>
      </w:pPr>
      <w:r w:rsidRPr="0052524E">
        <w:rPr>
          <w:rFonts w:asciiTheme="minorHAnsi" w:hAnsiTheme="minorHAnsi" w:cstheme="minorHAnsi"/>
          <w:b/>
          <w:bCs/>
          <w:sz w:val="22"/>
          <w:szCs w:val="22"/>
          <w:u w:val="single"/>
        </w:rPr>
        <w:t>2</w:t>
      </w:r>
      <w:r w:rsidR="00CE4F8B" w:rsidRPr="0052524E">
        <w:rPr>
          <w:rFonts w:asciiTheme="minorHAnsi" w:hAnsiTheme="minorHAnsi" w:cstheme="minorHAnsi"/>
          <w:b/>
          <w:bCs/>
          <w:sz w:val="22"/>
          <w:szCs w:val="22"/>
          <w:u w:val="single"/>
        </w:rPr>
        <w:t>.</w:t>
      </w:r>
      <w:r w:rsidR="00A224E4" w:rsidRPr="0052524E">
        <w:rPr>
          <w:rFonts w:asciiTheme="minorHAnsi" w:hAnsiTheme="minorHAnsi" w:cstheme="minorHAnsi"/>
          <w:b/>
          <w:bCs/>
          <w:sz w:val="22"/>
          <w:szCs w:val="22"/>
          <w:u w:val="single"/>
        </w:rPr>
        <w:t>6</w:t>
      </w:r>
      <w:r w:rsidR="00CE4F8B" w:rsidRPr="0052524E">
        <w:rPr>
          <w:rFonts w:asciiTheme="minorHAnsi" w:hAnsiTheme="minorHAnsi" w:cstheme="minorHAnsi"/>
          <w:b/>
          <w:bCs/>
          <w:sz w:val="22"/>
          <w:szCs w:val="22"/>
          <w:u w:val="single"/>
        </w:rPr>
        <w:t>. KAPITAL I REZERVE</w:t>
      </w:r>
      <w:bookmarkEnd w:id="21"/>
    </w:p>
    <w:p w:rsidR="00CE4F8B" w:rsidRPr="003B0CAB" w:rsidRDefault="00CE4F8B" w:rsidP="00B61F05">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Stanje temeljnog kapitala na dan 31.12.20</w:t>
      </w:r>
      <w:r w:rsidR="000159C8">
        <w:rPr>
          <w:rFonts w:asciiTheme="minorHAnsi" w:hAnsiTheme="minorHAnsi" w:cstheme="minorHAnsi"/>
          <w:sz w:val="22"/>
          <w:szCs w:val="22"/>
        </w:rPr>
        <w:t>20</w:t>
      </w:r>
      <w:r w:rsidRPr="003B0CAB">
        <w:rPr>
          <w:rFonts w:asciiTheme="minorHAnsi" w:hAnsiTheme="minorHAnsi" w:cstheme="minorHAnsi"/>
          <w:sz w:val="22"/>
          <w:szCs w:val="22"/>
        </w:rPr>
        <w:t>. godine iznosi 1.550.000 kuna.</w:t>
      </w:r>
      <w:r w:rsidR="005842B6" w:rsidRPr="003B0CAB">
        <w:rPr>
          <w:rFonts w:asciiTheme="minorHAnsi" w:hAnsiTheme="minorHAnsi" w:cstheme="minorHAnsi"/>
          <w:sz w:val="22"/>
          <w:szCs w:val="22"/>
        </w:rPr>
        <w:t xml:space="preserve"> </w:t>
      </w:r>
      <w:r w:rsidR="00CE6A3A" w:rsidRPr="003B0CAB">
        <w:rPr>
          <w:rFonts w:asciiTheme="minorHAnsi" w:hAnsiTheme="minorHAnsi" w:cstheme="minorHAnsi"/>
          <w:sz w:val="22"/>
          <w:szCs w:val="22"/>
        </w:rPr>
        <w:t>Temeljni kapital je Rješenjem broj Tt-13/27804-2 upisan u Sudski registar Trgovačkog suda u Zagrebu.</w:t>
      </w:r>
    </w:p>
    <w:p w:rsidR="00F87D8B" w:rsidRPr="003B0CAB" w:rsidRDefault="00F87D8B" w:rsidP="00B61F05">
      <w:pPr>
        <w:spacing w:line="240" w:lineRule="atLeast"/>
        <w:jc w:val="both"/>
        <w:rPr>
          <w:rFonts w:asciiTheme="minorHAnsi" w:hAnsiTheme="minorHAnsi" w:cstheme="minorHAnsi"/>
          <w:sz w:val="22"/>
          <w:szCs w:val="22"/>
        </w:rPr>
      </w:pPr>
    </w:p>
    <w:tbl>
      <w:tblPr>
        <w:tblW w:w="9107" w:type="dxa"/>
        <w:tblLook w:val="04A0" w:firstRow="1" w:lastRow="0" w:firstColumn="1" w:lastColumn="0" w:noHBand="0" w:noVBand="1"/>
      </w:tblPr>
      <w:tblGrid>
        <w:gridCol w:w="1179"/>
        <w:gridCol w:w="3251"/>
        <w:gridCol w:w="1351"/>
        <w:gridCol w:w="1663"/>
        <w:gridCol w:w="1663"/>
      </w:tblGrid>
      <w:tr w:rsidR="00F87D8B" w:rsidRPr="003B0CAB" w:rsidTr="00F87D8B">
        <w:trPr>
          <w:trHeight w:val="269"/>
        </w:trPr>
        <w:tc>
          <w:tcPr>
            <w:tcW w:w="1179" w:type="dxa"/>
            <w:tcBorders>
              <w:top w:val="nil"/>
              <w:left w:val="nil"/>
              <w:bottom w:val="single" w:sz="4" w:space="0" w:color="auto"/>
              <w:right w:val="nil"/>
            </w:tcBorders>
          </w:tcPr>
          <w:p w:rsidR="00F87D8B" w:rsidRPr="003B0CAB" w:rsidRDefault="00F87D8B" w:rsidP="00F87D8B">
            <w:pPr>
              <w:ind w:right="212"/>
              <w:rPr>
                <w:rFonts w:asciiTheme="minorHAnsi" w:hAnsiTheme="minorHAnsi" w:cstheme="minorHAnsi"/>
                <w:sz w:val="22"/>
                <w:szCs w:val="22"/>
              </w:rPr>
            </w:pPr>
            <w:r w:rsidRPr="003B0CAB">
              <w:rPr>
                <w:rFonts w:asciiTheme="minorHAnsi" w:hAnsiTheme="minorHAnsi" w:cstheme="minorHAnsi"/>
                <w:sz w:val="22"/>
                <w:szCs w:val="22"/>
              </w:rPr>
              <w:t>Red.br.</w:t>
            </w:r>
          </w:p>
        </w:tc>
        <w:tc>
          <w:tcPr>
            <w:tcW w:w="3251"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351"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663" w:type="dxa"/>
            <w:tcBorders>
              <w:top w:val="nil"/>
              <w:left w:val="nil"/>
              <w:bottom w:val="single" w:sz="4" w:space="0" w:color="auto"/>
              <w:right w:val="nil"/>
            </w:tcBorders>
            <w:shd w:val="clear" w:color="auto" w:fill="auto"/>
            <w:noWrap/>
            <w:vAlign w:val="bottom"/>
            <w:hideMark/>
          </w:tcPr>
          <w:p w:rsidR="00F87D8B" w:rsidRPr="003B0CAB" w:rsidRDefault="00F87D8B" w:rsidP="004E353A">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4E353A">
              <w:rPr>
                <w:rFonts w:asciiTheme="minorHAnsi" w:hAnsiTheme="minorHAnsi" w:cstheme="minorHAnsi"/>
                <w:sz w:val="22"/>
                <w:szCs w:val="22"/>
              </w:rPr>
              <w:t>20</w:t>
            </w:r>
            <w:r w:rsidRPr="003B0CAB">
              <w:rPr>
                <w:rFonts w:asciiTheme="minorHAnsi" w:hAnsiTheme="minorHAnsi" w:cstheme="minorHAnsi"/>
                <w:sz w:val="22"/>
                <w:szCs w:val="22"/>
              </w:rPr>
              <w:t>.</w:t>
            </w:r>
          </w:p>
        </w:tc>
        <w:tc>
          <w:tcPr>
            <w:tcW w:w="1663"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F87D8B">
        <w:trPr>
          <w:trHeight w:val="269"/>
        </w:trPr>
        <w:tc>
          <w:tcPr>
            <w:tcW w:w="1179" w:type="dxa"/>
            <w:tcBorders>
              <w:top w:val="nil"/>
              <w:left w:val="nil"/>
              <w:bottom w:val="nil"/>
              <w:right w:val="nil"/>
            </w:tcBorders>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2.6.1.</w:t>
            </w:r>
          </w:p>
        </w:tc>
        <w:tc>
          <w:tcPr>
            <w:tcW w:w="3251"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Upisani temeljni kapital</w:t>
            </w:r>
          </w:p>
        </w:tc>
        <w:tc>
          <w:tcPr>
            <w:tcW w:w="1351"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1.550.000</w:t>
            </w:r>
          </w:p>
        </w:tc>
        <w:tc>
          <w:tcPr>
            <w:tcW w:w="1663" w:type="dxa"/>
            <w:tcBorders>
              <w:top w:val="nil"/>
              <w:left w:val="nil"/>
              <w:bottom w:val="nil"/>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1.550.000</w:t>
            </w:r>
          </w:p>
        </w:tc>
        <w:tc>
          <w:tcPr>
            <w:tcW w:w="1663"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100</w:t>
            </w:r>
          </w:p>
        </w:tc>
      </w:tr>
      <w:tr w:rsidR="00F87D8B" w:rsidRPr="003B0CAB" w:rsidTr="00F87D8B">
        <w:trPr>
          <w:trHeight w:val="269"/>
        </w:trPr>
        <w:tc>
          <w:tcPr>
            <w:tcW w:w="1179" w:type="dxa"/>
            <w:tcBorders>
              <w:top w:val="nil"/>
              <w:left w:val="nil"/>
              <w:bottom w:val="nil"/>
              <w:right w:val="nil"/>
            </w:tcBorders>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2.6.2.</w:t>
            </w:r>
          </w:p>
        </w:tc>
        <w:tc>
          <w:tcPr>
            <w:tcW w:w="3251"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Zadržana dobit</w:t>
            </w:r>
          </w:p>
        </w:tc>
        <w:tc>
          <w:tcPr>
            <w:tcW w:w="1351"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663" w:type="dxa"/>
            <w:tcBorders>
              <w:top w:val="nil"/>
              <w:left w:val="nil"/>
              <w:bottom w:val="nil"/>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663"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0</w:t>
            </w:r>
          </w:p>
        </w:tc>
      </w:tr>
      <w:tr w:rsidR="00F87D8B" w:rsidRPr="003B0CAB" w:rsidTr="00F87D8B">
        <w:trPr>
          <w:trHeight w:val="269"/>
        </w:trPr>
        <w:tc>
          <w:tcPr>
            <w:tcW w:w="1179" w:type="dxa"/>
            <w:tcBorders>
              <w:top w:val="nil"/>
              <w:left w:val="nil"/>
              <w:right w:val="nil"/>
            </w:tcBorders>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2.6.3.</w:t>
            </w:r>
          </w:p>
        </w:tc>
        <w:tc>
          <w:tcPr>
            <w:tcW w:w="3251" w:type="dxa"/>
            <w:tcBorders>
              <w:top w:val="nil"/>
              <w:left w:val="nil"/>
              <w:right w:val="nil"/>
            </w:tcBorders>
            <w:shd w:val="clear" w:color="auto" w:fill="auto"/>
            <w:noWrap/>
            <w:vAlign w:val="bottom"/>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Preneseni gubitak</w:t>
            </w:r>
          </w:p>
        </w:tc>
        <w:tc>
          <w:tcPr>
            <w:tcW w:w="1351" w:type="dxa"/>
            <w:tcBorders>
              <w:top w:val="nil"/>
              <w:left w:val="nil"/>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1.521.</w:t>
            </w:r>
            <w:r>
              <w:rPr>
                <w:rFonts w:asciiTheme="minorHAnsi" w:hAnsiTheme="minorHAnsi" w:cstheme="minorHAnsi"/>
                <w:sz w:val="22"/>
                <w:szCs w:val="22"/>
              </w:rPr>
              <w:t>012</w:t>
            </w:r>
          </w:p>
        </w:tc>
        <w:tc>
          <w:tcPr>
            <w:tcW w:w="1663" w:type="dxa"/>
            <w:tcBorders>
              <w:top w:val="nil"/>
              <w:left w:val="nil"/>
              <w:right w:val="nil"/>
            </w:tcBorders>
            <w:shd w:val="clear" w:color="auto" w:fill="auto"/>
            <w:noWrap/>
            <w:vAlign w:val="bottom"/>
          </w:tcPr>
          <w:p w:rsidR="00F87D8B" w:rsidRPr="003B0CAB" w:rsidRDefault="004E353A" w:rsidP="00F87D8B">
            <w:pPr>
              <w:jc w:val="right"/>
              <w:rPr>
                <w:rFonts w:asciiTheme="minorHAnsi" w:hAnsiTheme="minorHAnsi" w:cstheme="minorHAnsi"/>
                <w:sz w:val="22"/>
                <w:szCs w:val="22"/>
              </w:rPr>
            </w:pPr>
            <w:r>
              <w:rPr>
                <w:rFonts w:asciiTheme="minorHAnsi" w:hAnsiTheme="minorHAnsi" w:cstheme="minorHAnsi"/>
                <w:sz w:val="22"/>
                <w:szCs w:val="22"/>
              </w:rPr>
              <w:t>1.365.047</w:t>
            </w:r>
          </w:p>
        </w:tc>
        <w:tc>
          <w:tcPr>
            <w:tcW w:w="1663" w:type="dxa"/>
            <w:tcBorders>
              <w:top w:val="nil"/>
              <w:left w:val="nil"/>
              <w:right w:val="nil"/>
            </w:tcBorders>
            <w:shd w:val="clear" w:color="auto" w:fill="auto"/>
            <w:noWrap/>
            <w:vAlign w:val="bottom"/>
          </w:tcPr>
          <w:p w:rsidR="00F87D8B" w:rsidRPr="003B0CAB" w:rsidRDefault="004E353A" w:rsidP="00F87D8B">
            <w:pPr>
              <w:jc w:val="right"/>
              <w:rPr>
                <w:rFonts w:asciiTheme="minorHAnsi" w:hAnsiTheme="minorHAnsi" w:cstheme="minorHAnsi"/>
                <w:sz w:val="22"/>
                <w:szCs w:val="22"/>
              </w:rPr>
            </w:pPr>
            <w:r>
              <w:rPr>
                <w:rFonts w:asciiTheme="minorHAnsi" w:hAnsiTheme="minorHAnsi" w:cstheme="minorHAnsi"/>
                <w:sz w:val="22"/>
                <w:szCs w:val="22"/>
              </w:rPr>
              <w:t>90</w:t>
            </w:r>
          </w:p>
        </w:tc>
      </w:tr>
      <w:tr w:rsidR="00F87D8B" w:rsidRPr="003B0CAB" w:rsidTr="00F87D8B">
        <w:trPr>
          <w:trHeight w:val="269"/>
        </w:trPr>
        <w:tc>
          <w:tcPr>
            <w:tcW w:w="1179" w:type="dxa"/>
            <w:tcBorders>
              <w:top w:val="nil"/>
              <w:left w:val="nil"/>
              <w:right w:val="nil"/>
            </w:tcBorders>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2.6.4.</w:t>
            </w:r>
          </w:p>
        </w:tc>
        <w:tc>
          <w:tcPr>
            <w:tcW w:w="3251" w:type="dxa"/>
            <w:tcBorders>
              <w:top w:val="nil"/>
              <w:left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Gubitak poslovne godine</w:t>
            </w:r>
          </w:p>
        </w:tc>
        <w:tc>
          <w:tcPr>
            <w:tcW w:w="1351" w:type="dxa"/>
            <w:tcBorders>
              <w:top w:val="nil"/>
              <w:left w:val="nil"/>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663" w:type="dxa"/>
            <w:tcBorders>
              <w:top w:val="nil"/>
              <w:left w:val="nil"/>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0</w:t>
            </w:r>
          </w:p>
        </w:tc>
        <w:tc>
          <w:tcPr>
            <w:tcW w:w="1663" w:type="dxa"/>
            <w:tcBorders>
              <w:top w:val="nil"/>
              <w:left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0</w:t>
            </w:r>
          </w:p>
        </w:tc>
      </w:tr>
      <w:tr w:rsidR="00F87D8B" w:rsidRPr="003B0CAB" w:rsidTr="00F87D8B">
        <w:trPr>
          <w:trHeight w:val="269"/>
        </w:trPr>
        <w:tc>
          <w:tcPr>
            <w:tcW w:w="1179" w:type="dxa"/>
            <w:tcBorders>
              <w:left w:val="nil"/>
              <w:bottom w:val="single" w:sz="4" w:space="0" w:color="auto"/>
              <w:right w:val="nil"/>
            </w:tcBorders>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2.6.5.</w:t>
            </w:r>
          </w:p>
        </w:tc>
        <w:tc>
          <w:tcPr>
            <w:tcW w:w="3251" w:type="dxa"/>
            <w:tcBorders>
              <w:left w:val="nil"/>
              <w:bottom w:val="single" w:sz="4" w:space="0" w:color="auto"/>
              <w:right w:val="nil"/>
            </w:tcBorders>
            <w:shd w:val="clear" w:color="auto" w:fill="auto"/>
            <w:noWrap/>
            <w:vAlign w:val="bottom"/>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Dobit poslovne godine</w:t>
            </w:r>
          </w:p>
        </w:tc>
        <w:tc>
          <w:tcPr>
            <w:tcW w:w="1351" w:type="dxa"/>
            <w:tcBorders>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155.965</w:t>
            </w:r>
          </w:p>
        </w:tc>
        <w:tc>
          <w:tcPr>
            <w:tcW w:w="1663" w:type="dxa"/>
            <w:tcBorders>
              <w:left w:val="nil"/>
              <w:bottom w:val="single" w:sz="4" w:space="0" w:color="auto"/>
              <w:right w:val="nil"/>
            </w:tcBorders>
            <w:shd w:val="clear" w:color="auto" w:fill="auto"/>
            <w:noWrap/>
            <w:vAlign w:val="bottom"/>
          </w:tcPr>
          <w:p w:rsidR="00F87D8B" w:rsidRPr="003B0CAB" w:rsidRDefault="004E353A" w:rsidP="00F87D8B">
            <w:pPr>
              <w:jc w:val="right"/>
              <w:rPr>
                <w:rFonts w:asciiTheme="minorHAnsi" w:hAnsiTheme="minorHAnsi" w:cstheme="minorHAnsi"/>
                <w:sz w:val="22"/>
                <w:szCs w:val="22"/>
              </w:rPr>
            </w:pPr>
            <w:r>
              <w:rPr>
                <w:rFonts w:asciiTheme="minorHAnsi" w:hAnsiTheme="minorHAnsi" w:cstheme="minorHAnsi"/>
                <w:sz w:val="22"/>
                <w:szCs w:val="22"/>
              </w:rPr>
              <w:t>315.111</w:t>
            </w:r>
          </w:p>
        </w:tc>
        <w:tc>
          <w:tcPr>
            <w:tcW w:w="1663" w:type="dxa"/>
            <w:tcBorders>
              <w:left w:val="nil"/>
              <w:bottom w:val="single" w:sz="4" w:space="0" w:color="auto"/>
              <w:right w:val="nil"/>
            </w:tcBorders>
            <w:shd w:val="clear" w:color="auto" w:fill="auto"/>
            <w:noWrap/>
            <w:vAlign w:val="bottom"/>
          </w:tcPr>
          <w:p w:rsidR="00F87D8B" w:rsidRPr="003B0CAB" w:rsidRDefault="004E353A" w:rsidP="00F87D8B">
            <w:pPr>
              <w:jc w:val="right"/>
              <w:rPr>
                <w:rFonts w:asciiTheme="minorHAnsi" w:hAnsiTheme="minorHAnsi" w:cstheme="minorHAnsi"/>
                <w:sz w:val="22"/>
                <w:szCs w:val="22"/>
              </w:rPr>
            </w:pPr>
            <w:r>
              <w:rPr>
                <w:rFonts w:asciiTheme="minorHAnsi" w:hAnsiTheme="minorHAnsi" w:cstheme="minorHAnsi"/>
                <w:sz w:val="22"/>
                <w:szCs w:val="22"/>
              </w:rPr>
              <w:t>202</w:t>
            </w:r>
          </w:p>
        </w:tc>
      </w:tr>
      <w:tr w:rsidR="00F87D8B" w:rsidRPr="003B0CAB" w:rsidTr="00F87D8B">
        <w:trPr>
          <w:trHeight w:val="269"/>
        </w:trPr>
        <w:tc>
          <w:tcPr>
            <w:tcW w:w="1179" w:type="dxa"/>
            <w:tcBorders>
              <w:top w:val="nil"/>
              <w:left w:val="nil"/>
              <w:bottom w:val="nil"/>
              <w:right w:val="nil"/>
            </w:tcBorders>
          </w:tcPr>
          <w:p w:rsidR="00F87D8B" w:rsidRPr="003B0CAB" w:rsidRDefault="00F87D8B" w:rsidP="00F87D8B">
            <w:pPr>
              <w:rPr>
                <w:rFonts w:asciiTheme="minorHAnsi" w:hAnsiTheme="minorHAnsi" w:cstheme="minorHAnsi"/>
                <w:sz w:val="22"/>
                <w:szCs w:val="22"/>
              </w:rPr>
            </w:pPr>
          </w:p>
        </w:tc>
        <w:tc>
          <w:tcPr>
            <w:tcW w:w="3251"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351"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184.953</w:t>
            </w:r>
          </w:p>
        </w:tc>
        <w:tc>
          <w:tcPr>
            <w:tcW w:w="1663" w:type="dxa"/>
            <w:tcBorders>
              <w:top w:val="nil"/>
              <w:left w:val="nil"/>
              <w:bottom w:val="nil"/>
              <w:right w:val="nil"/>
            </w:tcBorders>
            <w:shd w:val="clear" w:color="auto" w:fill="auto"/>
            <w:noWrap/>
            <w:vAlign w:val="bottom"/>
            <w:hideMark/>
          </w:tcPr>
          <w:p w:rsidR="00F87D8B" w:rsidRPr="003B0CAB" w:rsidRDefault="004E353A" w:rsidP="00F87D8B">
            <w:pPr>
              <w:jc w:val="right"/>
              <w:rPr>
                <w:rFonts w:asciiTheme="minorHAnsi" w:hAnsiTheme="minorHAnsi" w:cstheme="minorHAnsi"/>
                <w:sz w:val="22"/>
                <w:szCs w:val="22"/>
              </w:rPr>
            </w:pPr>
            <w:r>
              <w:rPr>
                <w:rFonts w:asciiTheme="minorHAnsi" w:hAnsiTheme="minorHAnsi" w:cstheme="minorHAnsi"/>
                <w:sz w:val="22"/>
                <w:szCs w:val="22"/>
              </w:rPr>
              <w:t>500.064</w:t>
            </w:r>
          </w:p>
        </w:tc>
        <w:tc>
          <w:tcPr>
            <w:tcW w:w="1663" w:type="dxa"/>
            <w:tcBorders>
              <w:top w:val="nil"/>
              <w:left w:val="nil"/>
              <w:bottom w:val="nil"/>
              <w:right w:val="nil"/>
            </w:tcBorders>
            <w:shd w:val="clear" w:color="auto" w:fill="auto"/>
            <w:noWrap/>
            <w:vAlign w:val="bottom"/>
            <w:hideMark/>
          </w:tcPr>
          <w:p w:rsidR="00F87D8B" w:rsidRPr="003B0CAB" w:rsidRDefault="004E353A" w:rsidP="00F87D8B">
            <w:pPr>
              <w:jc w:val="right"/>
              <w:rPr>
                <w:rFonts w:asciiTheme="minorHAnsi" w:hAnsiTheme="minorHAnsi" w:cstheme="minorHAnsi"/>
                <w:sz w:val="22"/>
                <w:szCs w:val="22"/>
              </w:rPr>
            </w:pPr>
            <w:r>
              <w:rPr>
                <w:rFonts w:asciiTheme="minorHAnsi" w:hAnsiTheme="minorHAnsi" w:cstheme="minorHAnsi"/>
                <w:sz w:val="22"/>
                <w:szCs w:val="22"/>
              </w:rPr>
              <w:t>270</w:t>
            </w:r>
          </w:p>
        </w:tc>
      </w:tr>
    </w:tbl>
    <w:p w:rsidR="00025CCB" w:rsidRPr="003B0CAB" w:rsidRDefault="00025CCB" w:rsidP="00B61F05">
      <w:pPr>
        <w:spacing w:line="240" w:lineRule="atLeast"/>
        <w:jc w:val="both"/>
        <w:rPr>
          <w:rFonts w:asciiTheme="minorHAnsi" w:hAnsiTheme="minorHAnsi" w:cstheme="minorHAnsi"/>
          <w:sz w:val="22"/>
          <w:szCs w:val="22"/>
        </w:rPr>
      </w:pPr>
    </w:p>
    <w:p w:rsidR="000F277D" w:rsidRPr="003B0CAB" w:rsidRDefault="007F3DCA" w:rsidP="00B61F05">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G</w:t>
      </w:r>
      <w:r w:rsidR="00D76989" w:rsidRPr="003B0CAB">
        <w:rPr>
          <w:rFonts w:asciiTheme="minorHAnsi" w:hAnsiTheme="minorHAnsi" w:cstheme="minorHAnsi"/>
          <w:sz w:val="22"/>
          <w:szCs w:val="22"/>
        </w:rPr>
        <w:t>ubit</w:t>
      </w:r>
      <w:r w:rsidR="00134A44" w:rsidRPr="003B0CAB">
        <w:rPr>
          <w:rFonts w:asciiTheme="minorHAnsi" w:hAnsiTheme="minorHAnsi" w:cstheme="minorHAnsi"/>
          <w:sz w:val="22"/>
          <w:szCs w:val="22"/>
        </w:rPr>
        <w:t>a</w:t>
      </w:r>
      <w:r w:rsidR="00D76989" w:rsidRPr="003B0CAB">
        <w:rPr>
          <w:rFonts w:asciiTheme="minorHAnsi" w:hAnsiTheme="minorHAnsi" w:cstheme="minorHAnsi"/>
          <w:sz w:val="22"/>
          <w:szCs w:val="22"/>
        </w:rPr>
        <w:t>k</w:t>
      </w:r>
      <w:r w:rsidR="002E6CEE" w:rsidRPr="003B0CAB">
        <w:rPr>
          <w:rFonts w:asciiTheme="minorHAnsi" w:hAnsiTheme="minorHAnsi" w:cstheme="minorHAnsi"/>
          <w:sz w:val="22"/>
          <w:szCs w:val="22"/>
        </w:rPr>
        <w:t xml:space="preserve"> poslovne godine </w:t>
      </w:r>
      <w:r w:rsidRPr="003B0CAB">
        <w:rPr>
          <w:rFonts w:asciiTheme="minorHAnsi" w:hAnsiTheme="minorHAnsi" w:cstheme="minorHAnsi"/>
          <w:sz w:val="22"/>
          <w:szCs w:val="22"/>
        </w:rPr>
        <w:t xml:space="preserve">2017. </w:t>
      </w:r>
      <w:r w:rsidR="00FD4143" w:rsidRPr="003B0CAB">
        <w:rPr>
          <w:rFonts w:asciiTheme="minorHAnsi" w:hAnsiTheme="minorHAnsi" w:cstheme="minorHAnsi"/>
          <w:sz w:val="22"/>
          <w:szCs w:val="22"/>
        </w:rPr>
        <w:t>od</w:t>
      </w:r>
      <w:r w:rsidR="002E6CEE" w:rsidRPr="003B0CAB">
        <w:rPr>
          <w:rFonts w:asciiTheme="minorHAnsi" w:hAnsiTheme="minorHAnsi" w:cstheme="minorHAnsi"/>
          <w:sz w:val="22"/>
          <w:szCs w:val="22"/>
        </w:rPr>
        <w:t xml:space="preserve"> </w:t>
      </w:r>
      <w:r w:rsidR="00D76989" w:rsidRPr="003B0CAB">
        <w:rPr>
          <w:rFonts w:asciiTheme="minorHAnsi" w:hAnsiTheme="minorHAnsi" w:cstheme="minorHAnsi"/>
          <w:sz w:val="22"/>
          <w:szCs w:val="22"/>
        </w:rPr>
        <w:t>1.883.481</w:t>
      </w:r>
      <w:r w:rsidR="002E6CEE" w:rsidRPr="003B0CAB">
        <w:rPr>
          <w:rFonts w:asciiTheme="minorHAnsi" w:hAnsiTheme="minorHAnsi" w:cstheme="minorHAnsi"/>
          <w:sz w:val="22"/>
          <w:szCs w:val="22"/>
        </w:rPr>
        <w:t xml:space="preserve"> kun</w:t>
      </w:r>
      <w:r w:rsidRPr="003B0CAB">
        <w:rPr>
          <w:rFonts w:asciiTheme="minorHAnsi" w:hAnsiTheme="minorHAnsi" w:cstheme="minorHAnsi"/>
          <w:sz w:val="22"/>
          <w:szCs w:val="22"/>
        </w:rPr>
        <w:t>a</w:t>
      </w:r>
      <w:r w:rsidR="00EC1E85">
        <w:rPr>
          <w:rFonts w:asciiTheme="minorHAnsi" w:hAnsiTheme="minorHAnsi" w:cstheme="minorHAnsi"/>
          <w:sz w:val="22"/>
          <w:szCs w:val="22"/>
        </w:rPr>
        <w:t>.</w:t>
      </w:r>
      <w:r w:rsidRPr="003B0CAB">
        <w:rPr>
          <w:rFonts w:asciiTheme="minorHAnsi" w:hAnsiTheme="minorHAnsi" w:cstheme="minorHAnsi"/>
          <w:sz w:val="22"/>
          <w:szCs w:val="22"/>
        </w:rPr>
        <w:t xml:space="preserve"> Odlukom</w:t>
      </w:r>
      <w:r w:rsidR="00A45EEC">
        <w:rPr>
          <w:rFonts w:asciiTheme="minorHAnsi" w:hAnsiTheme="minorHAnsi" w:cstheme="minorHAnsi"/>
          <w:sz w:val="22"/>
          <w:szCs w:val="22"/>
        </w:rPr>
        <w:t xml:space="preserve"> </w:t>
      </w:r>
      <w:r w:rsidRPr="003B0CAB">
        <w:rPr>
          <w:rFonts w:asciiTheme="minorHAnsi" w:hAnsiTheme="minorHAnsi" w:cstheme="minorHAnsi"/>
          <w:sz w:val="22"/>
          <w:szCs w:val="22"/>
        </w:rPr>
        <w:t xml:space="preserve">Skupštine pokriven dijelom je iz Zadržane dobiti, </w:t>
      </w:r>
      <w:r w:rsidR="00A45EEC">
        <w:rPr>
          <w:rFonts w:asciiTheme="minorHAnsi" w:hAnsiTheme="minorHAnsi" w:cstheme="minorHAnsi"/>
          <w:sz w:val="22"/>
          <w:szCs w:val="22"/>
        </w:rPr>
        <w:t xml:space="preserve">a dijelom iz dobiti tekuće godine, </w:t>
      </w:r>
      <w:r w:rsidRPr="003B0CAB">
        <w:rPr>
          <w:rFonts w:asciiTheme="minorHAnsi" w:hAnsiTheme="minorHAnsi" w:cstheme="minorHAnsi"/>
          <w:sz w:val="22"/>
          <w:szCs w:val="22"/>
        </w:rPr>
        <w:t>te iznosi 1.521.66</w:t>
      </w:r>
      <w:r w:rsidR="0052524E">
        <w:rPr>
          <w:rFonts w:asciiTheme="minorHAnsi" w:hAnsiTheme="minorHAnsi" w:cstheme="minorHAnsi"/>
          <w:sz w:val="22"/>
          <w:szCs w:val="22"/>
        </w:rPr>
        <w:t>7</w:t>
      </w:r>
      <w:r w:rsidRPr="003B0CAB">
        <w:rPr>
          <w:rFonts w:asciiTheme="minorHAnsi" w:hAnsiTheme="minorHAnsi" w:cstheme="minorHAnsi"/>
          <w:sz w:val="22"/>
          <w:szCs w:val="22"/>
        </w:rPr>
        <w:t xml:space="preserve"> kuna</w:t>
      </w:r>
      <w:r w:rsidR="004E353A">
        <w:rPr>
          <w:rFonts w:asciiTheme="minorHAnsi" w:hAnsiTheme="minorHAnsi" w:cstheme="minorHAnsi"/>
          <w:sz w:val="22"/>
          <w:szCs w:val="22"/>
        </w:rPr>
        <w:t xml:space="preserve"> u 2019. godini. U 2020. godini Preneseni gubitak, umanjen za dobit iz prethodne godine</w:t>
      </w:r>
      <w:r w:rsidR="00F613E9">
        <w:rPr>
          <w:rFonts w:asciiTheme="minorHAnsi" w:hAnsiTheme="minorHAnsi" w:cstheme="minorHAnsi"/>
          <w:sz w:val="22"/>
          <w:szCs w:val="22"/>
        </w:rPr>
        <w:t xml:space="preserve"> iznosi 1.365.047 kuna. Dobitom tekuće godine od 315.111 kuna i </w:t>
      </w:r>
      <w:r w:rsidRPr="003B0CAB">
        <w:rPr>
          <w:rFonts w:asciiTheme="minorHAnsi" w:hAnsiTheme="minorHAnsi" w:cstheme="minorHAnsi"/>
          <w:sz w:val="22"/>
          <w:szCs w:val="22"/>
        </w:rPr>
        <w:t>dobicima u narednim razdobljima</w:t>
      </w:r>
      <w:r w:rsidR="00F613E9">
        <w:rPr>
          <w:rFonts w:asciiTheme="minorHAnsi" w:hAnsiTheme="minorHAnsi" w:cstheme="minorHAnsi"/>
          <w:sz w:val="22"/>
          <w:szCs w:val="22"/>
        </w:rPr>
        <w:t>, pokrivati će se gubitak iz 201</w:t>
      </w:r>
      <w:r w:rsidR="00895933">
        <w:rPr>
          <w:rFonts w:asciiTheme="minorHAnsi" w:hAnsiTheme="minorHAnsi" w:cstheme="minorHAnsi"/>
          <w:sz w:val="22"/>
          <w:szCs w:val="22"/>
        </w:rPr>
        <w:t>7</w:t>
      </w:r>
      <w:r w:rsidR="00F613E9">
        <w:rPr>
          <w:rFonts w:asciiTheme="minorHAnsi" w:hAnsiTheme="minorHAnsi" w:cstheme="minorHAnsi"/>
          <w:sz w:val="22"/>
          <w:szCs w:val="22"/>
        </w:rPr>
        <w:t>. godine</w:t>
      </w:r>
      <w:r w:rsidR="002E6CEE" w:rsidRPr="003B0CAB">
        <w:rPr>
          <w:rFonts w:asciiTheme="minorHAnsi" w:hAnsiTheme="minorHAnsi" w:cstheme="minorHAnsi"/>
          <w:sz w:val="22"/>
          <w:szCs w:val="22"/>
        </w:rPr>
        <w:t>.</w:t>
      </w:r>
    </w:p>
    <w:p w:rsidR="002D6A3A" w:rsidRPr="00EB35D4" w:rsidRDefault="002D6A3A" w:rsidP="002D6A3A">
      <w:pPr>
        <w:pStyle w:val="Heading3"/>
        <w:numPr>
          <w:ilvl w:val="0"/>
          <w:numId w:val="0"/>
        </w:numPr>
        <w:ind w:left="720" w:hanging="720"/>
        <w:rPr>
          <w:rFonts w:asciiTheme="minorHAnsi" w:hAnsiTheme="minorHAnsi" w:cstheme="minorHAnsi"/>
          <w:sz w:val="22"/>
          <w:szCs w:val="22"/>
        </w:rPr>
      </w:pPr>
      <w:bookmarkStart w:id="22" w:name="_Ref410197580"/>
      <w:r w:rsidRPr="00EB35D4">
        <w:rPr>
          <w:rFonts w:asciiTheme="minorHAnsi" w:hAnsiTheme="minorHAnsi" w:cstheme="minorHAnsi"/>
          <w:sz w:val="22"/>
          <w:szCs w:val="22"/>
          <w:u w:val="single"/>
        </w:rPr>
        <w:t>2.7. REZERVIRANJA</w:t>
      </w:r>
      <w:r w:rsidRPr="00EB35D4">
        <w:rPr>
          <w:rFonts w:asciiTheme="minorHAnsi" w:hAnsiTheme="minorHAnsi" w:cstheme="minorHAnsi"/>
          <w:sz w:val="22"/>
          <w:szCs w:val="22"/>
        </w:rPr>
        <w:t xml:space="preserve"> </w:t>
      </w:r>
    </w:p>
    <w:p w:rsidR="00EB35D4" w:rsidRPr="00F00738" w:rsidRDefault="00EB35D4" w:rsidP="00EB35D4">
      <w:pPr>
        <w:spacing w:line="240" w:lineRule="atLeast"/>
        <w:jc w:val="both"/>
        <w:rPr>
          <w:rFonts w:asciiTheme="minorHAnsi" w:hAnsiTheme="minorHAnsi" w:cstheme="minorHAnsi"/>
          <w:sz w:val="22"/>
          <w:szCs w:val="22"/>
        </w:rPr>
      </w:pPr>
      <w:r w:rsidRPr="00F00738">
        <w:rPr>
          <w:rFonts w:asciiTheme="minorHAnsi" w:hAnsiTheme="minorHAnsi" w:cstheme="minorHAnsi"/>
          <w:sz w:val="22"/>
          <w:szCs w:val="22"/>
        </w:rPr>
        <w:t xml:space="preserve">Društvo ima evidentiran spor koji se vodi protiv društva. Uprava prati i analizira tijek sporova i zajedno s odvjetnikom obavlja procjenu ishoda spora. U 2019. godini po ocijeni odvjetnika i </w:t>
      </w:r>
      <w:r w:rsidR="00A45EEC">
        <w:rPr>
          <w:rFonts w:asciiTheme="minorHAnsi" w:hAnsiTheme="minorHAnsi" w:cstheme="minorHAnsi"/>
          <w:sz w:val="22"/>
          <w:szCs w:val="22"/>
        </w:rPr>
        <w:t>U</w:t>
      </w:r>
      <w:r w:rsidRPr="00F00738">
        <w:rPr>
          <w:rFonts w:asciiTheme="minorHAnsi" w:hAnsiTheme="minorHAnsi" w:cstheme="minorHAnsi"/>
          <w:sz w:val="22"/>
          <w:szCs w:val="22"/>
        </w:rPr>
        <w:t xml:space="preserve">prave izvršeno je rezerviranje za nezavršeni sudski spor u visini od 49.797 kuna zbog toga što postoji neizvjesnost pozitivnog ishoda spora sukladno održanom ročištu u 2019. godini. </w:t>
      </w:r>
      <w:r w:rsidR="00EC55D7">
        <w:rPr>
          <w:rFonts w:asciiTheme="minorHAnsi" w:hAnsiTheme="minorHAnsi" w:cstheme="minorHAnsi"/>
          <w:sz w:val="22"/>
          <w:szCs w:val="22"/>
        </w:rPr>
        <w:t>U 2020. godini Rezerviranja su umanjena za troškove odvjetnika i iznose 47.797 kuna.</w:t>
      </w:r>
    </w:p>
    <w:p w:rsidR="00A224E4" w:rsidRDefault="00A224E4" w:rsidP="00A224E4">
      <w:pPr>
        <w:pStyle w:val="Heading3"/>
        <w:numPr>
          <w:ilvl w:val="0"/>
          <w:numId w:val="0"/>
        </w:numPr>
        <w:ind w:left="720" w:hanging="720"/>
        <w:rPr>
          <w:rFonts w:asciiTheme="minorHAnsi" w:hAnsiTheme="minorHAnsi" w:cstheme="minorHAnsi"/>
          <w:sz w:val="22"/>
          <w:szCs w:val="22"/>
        </w:rPr>
      </w:pPr>
      <w:r w:rsidRPr="00EB35D4">
        <w:rPr>
          <w:rFonts w:asciiTheme="minorHAnsi" w:hAnsiTheme="minorHAnsi" w:cstheme="minorHAnsi"/>
          <w:sz w:val="22"/>
          <w:szCs w:val="22"/>
          <w:u w:val="single"/>
        </w:rPr>
        <w:t>2.</w:t>
      </w:r>
      <w:r w:rsidR="002D6A3A" w:rsidRPr="00EB35D4">
        <w:rPr>
          <w:rFonts w:asciiTheme="minorHAnsi" w:hAnsiTheme="minorHAnsi" w:cstheme="minorHAnsi"/>
          <w:sz w:val="22"/>
          <w:szCs w:val="22"/>
          <w:u w:val="single"/>
        </w:rPr>
        <w:t>8</w:t>
      </w:r>
      <w:r w:rsidRPr="00EB35D4">
        <w:rPr>
          <w:rFonts w:asciiTheme="minorHAnsi" w:hAnsiTheme="minorHAnsi" w:cstheme="minorHAnsi"/>
          <w:sz w:val="22"/>
          <w:szCs w:val="22"/>
          <w:u w:val="single"/>
        </w:rPr>
        <w:t>. DUGOROČNE</w:t>
      </w:r>
      <w:r w:rsidRPr="003B0CAB">
        <w:rPr>
          <w:rFonts w:asciiTheme="minorHAnsi" w:hAnsiTheme="minorHAnsi" w:cstheme="minorHAnsi"/>
          <w:sz w:val="22"/>
          <w:szCs w:val="22"/>
          <w:u w:val="single"/>
        </w:rPr>
        <w:t xml:space="preserve"> OBVEZE</w:t>
      </w:r>
      <w:r w:rsidRPr="003B0CAB">
        <w:rPr>
          <w:rFonts w:asciiTheme="minorHAnsi" w:hAnsiTheme="minorHAnsi" w:cstheme="minorHAnsi"/>
          <w:sz w:val="22"/>
          <w:szCs w:val="22"/>
        </w:rPr>
        <w:t xml:space="preserve"> </w:t>
      </w:r>
    </w:p>
    <w:tbl>
      <w:tblPr>
        <w:tblW w:w="8931" w:type="dxa"/>
        <w:tblLook w:val="04A0" w:firstRow="1" w:lastRow="0" w:firstColumn="1" w:lastColumn="0" w:noHBand="0" w:noVBand="1"/>
      </w:tblPr>
      <w:tblGrid>
        <w:gridCol w:w="3597"/>
        <w:gridCol w:w="1839"/>
        <w:gridCol w:w="1839"/>
        <w:gridCol w:w="1656"/>
      </w:tblGrid>
      <w:tr w:rsidR="00F87D8B" w:rsidRPr="003B0CAB" w:rsidTr="00F87D8B">
        <w:trPr>
          <w:trHeight w:val="229"/>
        </w:trPr>
        <w:tc>
          <w:tcPr>
            <w:tcW w:w="3597"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839"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839" w:type="dxa"/>
            <w:tcBorders>
              <w:top w:val="nil"/>
              <w:left w:val="nil"/>
              <w:bottom w:val="single" w:sz="4" w:space="0" w:color="auto"/>
              <w:right w:val="nil"/>
            </w:tcBorders>
            <w:shd w:val="clear" w:color="auto" w:fill="auto"/>
            <w:noWrap/>
            <w:vAlign w:val="bottom"/>
            <w:hideMark/>
          </w:tcPr>
          <w:p w:rsidR="00F87D8B" w:rsidRPr="003B0CAB" w:rsidRDefault="00F87D8B" w:rsidP="00F613E9">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F613E9">
              <w:rPr>
                <w:rFonts w:asciiTheme="minorHAnsi" w:hAnsiTheme="minorHAnsi" w:cstheme="minorHAnsi"/>
                <w:sz w:val="22"/>
                <w:szCs w:val="22"/>
              </w:rPr>
              <w:t>20</w:t>
            </w:r>
            <w:r w:rsidRPr="003B0CAB">
              <w:rPr>
                <w:rFonts w:asciiTheme="minorHAnsi" w:hAnsiTheme="minorHAnsi" w:cstheme="minorHAnsi"/>
                <w:sz w:val="22"/>
                <w:szCs w:val="22"/>
              </w:rPr>
              <w:t>.</w:t>
            </w:r>
          </w:p>
        </w:tc>
        <w:tc>
          <w:tcPr>
            <w:tcW w:w="1656"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F87D8B">
        <w:trPr>
          <w:trHeight w:val="229"/>
        </w:trPr>
        <w:tc>
          <w:tcPr>
            <w:tcW w:w="3597" w:type="dxa"/>
            <w:tcBorders>
              <w:top w:val="nil"/>
              <w:left w:val="nil"/>
              <w:right w:val="nil"/>
            </w:tcBorders>
            <w:shd w:val="clear" w:color="auto" w:fill="auto"/>
            <w:noWrap/>
            <w:vAlign w:val="bottom"/>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 xml:space="preserve">Obveze prema bankama i </w:t>
            </w:r>
          </w:p>
        </w:tc>
        <w:tc>
          <w:tcPr>
            <w:tcW w:w="1839" w:type="dxa"/>
            <w:tcBorders>
              <w:top w:val="nil"/>
              <w:left w:val="nil"/>
              <w:right w:val="nil"/>
            </w:tcBorders>
            <w:vAlign w:val="bottom"/>
          </w:tcPr>
          <w:p w:rsidR="00F87D8B" w:rsidRPr="003B0CAB" w:rsidRDefault="00F87D8B" w:rsidP="00F87D8B">
            <w:pPr>
              <w:jc w:val="right"/>
              <w:rPr>
                <w:rFonts w:asciiTheme="minorHAnsi" w:hAnsiTheme="minorHAnsi" w:cstheme="minorHAnsi"/>
                <w:sz w:val="22"/>
                <w:szCs w:val="22"/>
              </w:rPr>
            </w:pPr>
          </w:p>
        </w:tc>
        <w:tc>
          <w:tcPr>
            <w:tcW w:w="1839" w:type="dxa"/>
            <w:tcBorders>
              <w:top w:val="nil"/>
              <w:left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c>
          <w:tcPr>
            <w:tcW w:w="1656" w:type="dxa"/>
            <w:tcBorders>
              <w:top w:val="nil"/>
              <w:left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F87D8B">
        <w:trPr>
          <w:trHeight w:val="229"/>
        </w:trPr>
        <w:tc>
          <w:tcPr>
            <w:tcW w:w="3597" w:type="dxa"/>
            <w:tcBorders>
              <w:top w:val="nil"/>
              <w:left w:val="nil"/>
              <w:right w:val="nil"/>
            </w:tcBorders>
            <w:shd w:val="clear" w:color="auto" w:fill="auto"/>
            <w:noWrap/>
            <w:vAlign w:val="bottom"/>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drugim financijskim institucijama</w:t>
            </w:r>
          </w:p>
        </w:tc>
        <w:tc>
          <w:tcPr>
            <w:tcW w:w="1839" w:type="dxa"/>
            <w:tcBorders>
              <w:top w:val="nil"/>
              <w:left w:val="nil"/>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1.</w:t>
            </w:r>
            <w:r>
              <w:rPr>
                <w:rFonts w:asciiTheme="minorHAnsi" w:hAnsiTheme="minorHAnsi" w:cstheme="minorHAnsi"/>
                <w:sz w:val="22"/>
                <w:szCs w:val="22"/>
              </w:rPr>
              <w:t>319.272</w:t>
            </w:r>
          </w:p>
        </w:tc>
        <w:tc>
          <w:tcPr>
            <w:tcW w:w="1839" w:type="dxa"/>
            <w:tcBorders>
              <w:top w:val="nil"/>
              <w:left w:val="nil"/>
              <w:right w:val="nil"/>
            </w:tcBorders>
            <w:shd w:val="clear" w:color="auto" w:fill="auto"/>
            <w:noWrap/>
            <w:vAlign w:val="bottom"/>
          </w:tcPr>
          <w:p w:rsidR="00F87D8B" w:rsidRPr="003B0CAB" w:rsidRDefault="00F613E9" w:rsidP="00F87D8B">
            <w:pPr>
              <w:jc w:val="right"/>
              <w:rPr>
                <w:rFonts w:asciiTheme="minorHAnsi" w:hAnsiTheme="minorHAnsi" w:cstheme="minorHAnsi"/>
                <w:sz w:val="22"/>
                <w:szCs w:val="22"/>
              </w:rPr>
            </w:pPr>
            <w:r>
              <w:rPr>
                <w:rFonts w:asciiTheme="minorHAnsi" w:hAnsiTheme="minorHAnsi" w:cstheme="minorHAnsi"/>
                <w:sz w:val="22"/>
                <w:szCs w:val="22"/>
              </w:rPr>
              <w:t>978.993</w:t>
            </w:r>
          </w:p>
        </w:tc>
        <w:tc>
          <w:tcPr>
            <w:tcW w:w="1656" w:type="dxa"/>
            <w:tcBorders>
              <w:top w:val="nil"/>
              <w:left w:val="nil"/>
              <w:right w:val="nil"/>
            </w:tcBorders>
            <w:shd w:val="clear" w:color="auto" w:fill="auto"/>
            <w:noWrap/>
            <w:vAlign w:val="bottom"/>
          </w:tcPr>
          <w:p w:rsidR="00F87D8B" w:rsidRPr="003B0CAB" w:rsidRDefault="00F613E9" w:rsidP="00F87D8B">
            <w:pPr>
              <w:jc w:val="right"/>
              <w:rPr>
                <w:rFonts w:asciiTheme="minorHAnsi" w:hAnsiTheme="minorHAnsi" w:cstheme="minorHAnsi"/>
                <w:sz w:val="22"/>
                <w:szCs w:val="22"/>
              </w:rPr>
            </w:pPr>
            <w:r>
              <w:rPr>
                <w:rFonts w:asciiTheme="minorHAnsi" w:hAnsiTheme="minorHAnsi" w:cstheme="minorHAnsi"/>
                <w:sz w:val="22"/>
                <w:szCs w:val="22"/>
              </w:rPr>
              <w:t>74</w:t>
            </w:r>
          </w:p>
        </w:tc>
      </w:tr>
      <w:tr w:rsidR="00F87D8B" w:rsidRPr="003B0CAB" w:rsidTr="00F87D8B">
        <w:trPr>
          <w:trHeight w:val="229"/>
        </w:trPr>
        <w:tc>
          <w:tcPr>
            <w:tcW w:w="3597"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Dio dospjelih dugoroč.</w:t>
            </w:r>
            <w:r>
              <w:rPr>
                <w:rFonts w:asciiTheme="minorHAnsi" w:hAnsiTheme="minorHAnsi" w:cstheme="minorHAnsi"/>
                <w:sz w:val="22"/>
                <w:szCs w:val="22"/>
              </w:rPr>
              <w:t xml:space="preserve"> </w:t>
            </w:r>
            <w:r w:rsidRPr="003B0CAB">
              <w:rPr>
                <w:rFonts w:asciiTheme="minorHAnsi" w:hAnsiTheme="minorHAnsi" w:cstheme="minorHAnsi"/>
                <w:sz w:val="22"/>
                <w:szCs w:val="22"/>
              </w:rPr>
              <w:t>obveza koji se trebaju platiti unutar posl. godine</w:t>
            </w:r>
          </w:p>
        </w:tc>
        <w:tc>
          <w:tcPr>
            <w:tcW w:w="1839"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w:t>
            </w:r>
            <w:r>
              <w:rPr>
                <w:rFonts w:asciiTheme="minorHAnsi" w:hAnsiTheme="minorHAnsi" w:cstheme="minorHAnsi"/>
                <w:sz w:val="22"/>
                <w:szCs w:val="22"/>
              </w:rPr>
              <w:t>352.530</w:t>
            </w:r>
          </w:p>
        </w:tc>
        <w:tc>
          <w:tcPr>
            <w:tcW w:w="1839" w:type="dxa"/>
            <w:tcBorders>
              <w:top w:val="nil"/>
              <w:left w:val="nil"/>
              <w:bottom w:val="single" w:sz="4" w:space="0" w:color="auto"/>
              <w:right w:val="nil"/>
            </w:tcBorders>
            <w:shd w:val="clear" w:color="auto" w:fill="auto"/>
            <w:noWrap/>
            <w:vAlign w:val="bottom"/>
            <w:hideMark/>
          </w:tcPr>
          <w:p w:rsidR="00F87D8B" w:rsidRPr="003B0CAB" w:rsidRDefault="00F87D8B" w:rsidP="00F613E9">
            <w:pPr>
              <w:jc w:val="right"/>
              <w:rPr>
                <w:rFonts w:asciiTheme="minorHAnsi" w:hAnsiTheme="minorHAnsi" w:cstheme="minorHAnsi"/>
                <w:sz w:val="22"/>
                <w:szCs w:val="22"/>
              </w:rPr>
            </w:pPr>
            <w:r w:rsidRPr="003B0CAB">
              <w:rPr>
                <w:rFonts w:asciiTheme="minorHAnsi" w:hAnsiTheme="minorHAnsi" w:cstheme="minorHAnsi"/>
                <w:sz w:val="22"/>
                <w:szCs w:val="22"/>
              </w:rPr>
              <w:t>-</w:t>
            </w:r>
            <w:r w:rsidR="00F613E9">
              <w:rPr>
                <w:rFonts w:asciiTheme="minorHAnsi" w:hAnsiTheme="minorHAnsi" w:cstheme="minorHAnsi"/>
                <w:sz w:val="22"/>
                <w:szCs w:val="22"/>
              </w:rPr>
              <w:t>369.359</w:t>
            </w:r>
          </w:p>
        </w:tc>
        <w:tc>
          <w:tcPr>
            <w:tcW w:w="1656" w:type="dxa"/>
            <w:tcBorders>
              <w:top w:val="nil"/>
              <w:left w:val="nil"/>
              <w:bottom w:val="single" w:sz="4" w:space="0" w:color="auto"/>
              <w:right w:val="nil"/>
            </w:tcBorders>
            <w:shd w:val="clear" w:color="auto" w:fill="auto"/>
            <w:noWrap/>
            <w:vAlign w:val="bottom"/>
          </w:tcPr>
          <w:p w:rsidR="00F87D8B" w:rsidRPr="003B0CAB" w:rsidRDefault="00F87D8B" w:rsidP="00F613E9">
            <w:pPr>
              <w:jc w:val="right"/>
              <w:rPr>
                <w:rFonts w:asciiTheme="minorHAnsi" w:hAnsiTheme="minorHAnsi" w:cstheme="minorHAnsi"/>
                <w:sz w:val="22"/>
                <w:szCs w:val="22"/>
              </w:rPr>
            </w:pPr>
            <w:r>
              <w:rPr>
                <w:rFonts w:asciiTheme="minorHAnsi" w:hAnsiTheme="minorHAnsi" w:cstheme="minorHAnsi"/>
                <w:sz w:val="22"/>
                <w:szCs w:val="22"/>
              </w:rPr>
              <w:t>10</w:t>
            </w:r>
            <w:r w:rsidR="00F613E9">
              <w:rPr>
                <w:rFonts w:asciiTheme="minorHAnsi" w:hAnsiTheme="minorHAnsi" w:cstheme="minorHAnsi"/>
                <w:sz w:val="22"/>
                <w:szCs w:val="22"/>
              </w:rPr>
              <w:t>5</w:t>
            </w:r>
          </w:p>
        </w:tc>
      </w:tr>
      <w:tr w:rsidR="00F87D8B" w:rsidRPr="003B0CAB" w:rsidTr="00F87D8B">
        <w:trPr>
          <w:trHeight w:val="229"/>
        </w:trPr>
        <w:tc>
          <w:tcPr>
            <w:tcW w:w="3597" w:type="dxa"/>
            <w:tcBorders>
              <w:top w:val="single" w:sz="4" w:space="0" w:color="auto"/>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839" w:type="dxa"/>
            <w:tcBorders>
              <w:top w:val="single" w:sz="4" w:space="0" w:color="auto"/>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966.742</w:t>
            </w:r>
          </w:p>
        </w:tc>
        <w:tc>
          <w:tcPr>
            <w:tcW w:w="1839" w:type="dxa"/>
            <w:tcBorders>
              <w:top w:val="single" w:sz="4" w:space="0" w:color="auto"/>
              <w:left w:val="nil"/>
              <w:bottom w:val="nil"/>
              <w:right w:val="nil"/>
            </w:tcBorders>
            <w:shd w:val="clear" w:color="auto" w:fill="auto"/>
            <w:noWrap/>
            <w:vAlign w:val="bottom"/>
            <w:hideMark/>
          </w:tcPr>
          <w:p w:rsidR="00F87D8B" w:rsidRPr="003B0CAB" w:rsidRDefault="00F613E9" w:rsidP="00F87D8B">
            <w:pPr>
              <w:jc w:val="right"/>
              <w:rPr>
                <w:rFonts w:asciiTheme="minorHAnsi" w:hAnsiTheme="minorHAnsi" w:cstheme="minorHAnsi"/>
                <w:sz w:val="22"/>
                <w:szCs w:val="22"/>
              </w:rPr>
            </w:pPr>
            <w:r>
              <w:rPr>
                <w:rFonts w:asciiTheme="minorHAnsi" w:hAnsiTheme="minorHAnsi" w:cstheme="minorHAnsi"/>
                <w:sz w:val="22"/>
                <w:szCs w:val="22"/>
              </w:rPr>
              <w:t>609.634</w:t>
            </w:r>
          </w:p>
        </w:tc>
        <w:tc>
          <w:tcPr>
            <w:tcW w:w="1656" w:type="dxa"/>
            <w:tcBorders>
              <w:top w:val="single" w:sz="4" w:space="0" w:color="auto"/>
              <w:left w:val="nil"/>
              <w:bottom w:val="nil"/>
              <w:right w:val="nil"/>
            </w:tcBorders>
            <w:shd w:val="clear" w:color="auto" w:fill="auto"/>
            <w:noWrap/>
            <w:vAlign w:val="bottom"/>
          </w:tcPr>
          <w:p w:rsidR="00F87D8B" w:rsidRPr="003B0CAB" w:rsidRDefault="00F613E9" w:rsidP="00F87D8B">
            <w:pPr>
              <w:jc w:val="right"/>
              <w:rPr>
                <w:rFonts w:asciiTheme="minorHAnsi" w:hAnsiTheme="minorHAnsi" w:cstheme="minorHAnsi"/>
                <w:sz w:val="22"/>
                <w:szCs w:val="22"/>
              </w:rPr>
            </w:pPr>
            <w:r>
              <w:rPr>
                <w:rFonts w:asciiTheme="minorHAnsi" w:hAnsiTheme="minorHAnsi" w:cstheme="minorHAnsi"/>
                <w:sz w:val="22"/>
                <w:szCs w:val="22"/>
              </w:rPr>
              <w:t>63</w:t>
            </w:r>
          </w:p>
        </w:tc>
      </w:tr>
    </w:tbl>
    <w:p w:rsidR="00134A44" w:rsidRPr="003B0CAB" w:rsidRDefault="00134A44" w:rsidP="00A97B6B">
      <w:pPr>
        <w:jc w:val="both"/>
        <w:rPr>
          <w:rFonts w:asciiTheme="minorHAnsi" w:hAnsiTheme="minorHAnsi" w:cstheme="minorHAnsi"/>
          <w:sz w:val="22"/>
          <w:szCs w:val="22"/>
        </w:rPr>
      </w:pPr>
    </w:p>
    <w:p w:rsidR="00EB35D4" w:rsidRPr="00EB35D4" w:rsidRDefault="00A97B6B" w:rsidP="00EB35D4">
      <w:pPr>
        <w:jc w:val="both"/>
        <w:rPr>
          <w:rFonts w:asciiTheme="minorHAnsi" w:hAnsiTheme="minorHAnsi" w:cstheme="minorHAnsi"/>
          <w:color w:val="FF0000"/>
          <w:sz w:val="22"/>
          <w:szCs w:val="22"/>
        </w:rPr>
      </w:pPr>
      <w:r w:rsidRPr="00EB35D4">
        <w:rPr>
          <w:rFonts w:asciiTheme="minorHAnsi" w:hAnsiTheme="minorHAnsi" w:cstheme="minorHAnsi"/>
          <w:sz w:val="22"/>
          <w:szCs w:val="22"/>
        </w:rPr>
        <w:t xml:space="preserve">Zbog potrebe posla u 2018. </w:t>
      </w:r>
      <w:r w:rsidR="00EB35D4" w:rsidRPr="00F00738">
        <w:rPr>
          <w:rFonts w:asciiTheme="minorHAnsi" w:hAnsiTheme="minorHAnsi" w:cstheme="minorHAnsi"/>
          <w:sz w:val="22"/>
          <w:szCs w:val="22"/>
        </w:rPr>
        <w:t>godini nabavljena je transportna mehanizacija na financijski lizing na rok od 60 mjeseci, te stanje na dan 31.12.20</w:t>
      </w:r>
      <w:r w:rsidR="00F613E9">
        <w:rPr>
          <w:rFonts w:asciiTheme="minorHAnsi" w:hAnsiTheme="minorHAnsi" w:cstheme="minorHAnsi"/>
          <w:sz w:val="22"/>
          <w:szCs w:val="22"/>
        </w:rPr>
        <w:t>20</w:t>
      </w:r>
      <w:r w:rsidR="00EB35D4" w:rsidRPr="00F00738">
        <w:rPr>
          <w:rFonts w:asciiTheme="minorHAnsi" w:hAnsiTheme="minorHAnsi" w:cstheme="minorHAnsi"/>
          <w:sz w:val="22"/>
          <w:szCs w:val="22"/>
        </w:rPr>
        <w:t>. godine iznosi:</w:t>
      </w:r>
    </w:p>
    <w:p w:rsidR="00A97B6B" w:rsidRPr="00EB35D4" w:rsidRDefault="00A97B6B" w:rsidP="00EB35D4">
      <w:pPr>
        <w:pStyle w:val="ListParagraph"/>
        <w:numPr>
          <w:ilvl w:val="0"/>
          <w:numId w:val="43"/>
        </w:numPr>
        <w:jc w:val="both"/>
        <w:rPr>
          <w:rFonts w:asciiTheme="minorHAnsi" w:hAnsiTheme="minorHAnsi" w:cstheme="minorHAnsi"/>
          <w:sz w:val="22"/>
          <w:szCs w:val="22"/>
        </w:rPr>
      </w:pPr>
      <w:r w:rsidRPr="00EB35D4">
        <w:rPr>
          <w:rFonts w:asciiTheme="minorHAnsi" w:hAnsiTheme="minorHAnsi" w:cstheme="minorHAnsi"/>
          <w:sz w:val="22"/>
          <w:szCs w:val="22"/>
        </w:rPr>
        <w:t>Raiffeisen Leasing d.o.o. za nabavu kamiona Mercedes Benz</w:t>
      </w:r>
      <w:r w:rsidRPr="00EB35D4">
        <w:rPr>
          <w:rFonts w:asciiTheme="minorHAnsi" w:hAnsiTheme="minorHAnsi" w:cstheme="minorHAnsi"/>
          <w:sz w:val="22"/>
          <w:szCs w:val="22"/>
        </w:rPr>
        <w:tab/>
      </w:r>
      <w:r w:rsidRPr="00EB35D4">
        <w:rPr>
          <w:rFonts w:asciiTheme="minorHAnsi" w:hAnsiTheme="minorHAnsi" w:cstheme="minorHAnsi"/>
          <w:sz w:val="22"/>
          <w:szCs w:val="22"/>
        </w:rPr>
        <w:tab/>
      </w:r>
      <w:r w:rsidR="00F613E9">
        <w:rPr>
          <w:rFonts w:asciiTheme="minorHAnsi" w:hAnsiTheme="minorHAnsi" w:cstheme="minorHAnsi"/>
          <w:sz w:val="22"/>
          <w:szCs w:val="22"/>
        </w:rPr>
        <w:t>436.677</w:t>
      </w:r>
      <w:r w:rsidRPr="00EB35D4">
        <w:rPr>
          <w:rFonts w:asciiTheme="minorHAnsi" w:hAnsiTheme="minorHAnsi" w:cstheme="minorHAnsi"/>
          <w:sz w:val="22"/>
          <w:szCs w:val="22"/>
        </w:rPr>
        <w:t xml:space="preserve"> kuna</w:t>
      </w:r>
    </w:p>
    <w:p w:rsidR="00A97B6B" w:rsidRPr="003B0CAB" w:rsidRDefault="00A97B6B" w:rsidP="00A97B6B">
      <w:pPr>
        <w:pStyle w:val="ListParagraph"/>
        <w:numPr>
          <w:ilvl w:val="0"/>
          <w:numId w:val="43"/>
        </w:numPr>
        <w:jc w:val="both"/>
        <w:rPr>
          <w:rFonts w:asciiTheme="minorHAnsi" w:hAnsiTheme="minorHAnsi" w:cstheme="minorHAnsi"/>
          <w:sz w:val="22"/>
          <w:szCs w:val="22"/>
        </w:rPr>
      </w:pPr>
      <w:r w:rsidRPr="003B0CAB">
        <w:rPr>
          <w:rFonts w:asciiTheme="minorHAnsi" w:hAnsiTheme="minorHAnsi" w:cstheme="minorHAnsi"/>
          <w:sz w:val="22"/>
          <w:szCs w:val="22"/>
        </w:rPr>
        <w:t>Raiffeisen Leasing d.o.o. za nabavu minibagera Yanmar</w:t>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00F613E9">
        <w:rPr>
          <w:rFonts w:asciiTheme="minorHAnsi" w:hAnsiTheme="minorHAnsi" w:cstheme="minorHAnsi"/>
          <w:sz w:val="22"/>
          <w:szCs w:val="22"/>
        </w:rPr>
        <w:t>185.645</w:t>
      </w:r>
      <w:r w:rsidRPr="003B0CAB">
        <w:rPr>
          <w:rFonts w:asciiTheme="minorHAnsi" w:hAnsiTheme="minorHAnsi" w:cstheme="minorHAnsi"/>
          <w:sz w:val="22"/>
          <w:szCs w:val="22"/>
        </w:rPr>
        <w:t xml:space="preserve"> kuna</w:t>
      </w:r>
    </w:p>
    <w:p w:rsidR="00A97B6B" w:rsidRPr="003B0CAB" w:rsidRDefault="00A97B6B" w:rsidP="00A97B6B">
      <w:pPr>
        <w:pStyle w:val="ListParagraph"/>
        <w:numPr>
          <w:ilvl w:val="0"/>
          <w:numId w:val="43"/>
        </w:numPr>
        <w:jc w:val="both"/>
        <w:rPr>
          <w:rFonts w:asciiTheme="minorHAnsi" w:hAnsiTheme="minorHAnsi" w:cstheme="minorHAnsi"/>
          <w:sz w:val="22"/>
          <w:szCs w:val="22"/>
          <w:u w:val="single"/>
        </w:rPr>
      </w:pPr>
      <w:r w:rsidRPr="003B0CAB">
        <w:rPr>
          <w:rFonts w:asciiTheme="minorHAnsi" w:hAnsiTheme="minorHAnsi" w:cstheme="minorHAnsi"/>
          <w:sz w:val="22"/>
          <w:szCs w:val="22"/>
          <w:u w:val="single"/>
        </w:rPr>
        <w:t>OTP Leasing d.o.o. za nabavu Rovokopač – utovarivač Terex</w:t>
      </w:r>
      <w:r w:rsidRPr="003B0CAB">
        <w:rPr>
          <w:rFonts w:asciiTheme="minorHAnsi" w:hAnsiTheme="minorHAnsi" w:cstheme="minorHAnsi"/>
          <w:sz w:val="22"/>
          <w:szCs w:val="22"/>
          <w:u w:val="single"/>
        </w:rPr>
        <w:tab/>
      </w:r>
      <w:r w:rsidRPr="003B0CAB">
        <w:rPr>
          <w:rFonts w:asciiTheme="minorHAnsi" w:hAnsiTheme="minorHAnsi" w:cstheme="minorHAnsi"/>
          <w:sz w:val="22"/>
          <w:szCs w:val="22"/>
          <w:u w:val="single"/>
        </w:rPr>
        <w:tab/>
      </w:r>
      <w:r w:rsidR="00F613E9">
        <w:rPr>
          <w:rFonts w:asciiTheme="minorHAnsi" w:hAnsiTheme="minorHAnsi" w:cstheme="minorHAnsi"/>
          <w:sz w:val="22"/>
          <w:szCs w:val="22"/>
          <w:u w:val="single"/>
        </w:rPr>
        <w:t>356.671</w:t>
      </w:r>
      <w:r w:rsidRPr="003B0CAB">
        <w:rPr>
          <w:rFonts w:asciiTheme="minorHAnsi" w:hAnsiTheme="minorHAnsi" w:cstheme="minorHAnsi"/>
          <w:sz w:val="22"/>
          <w:szCs w:val="22"/>
          <w:u w:val="single"/>
        </w:rPr>
        <w:t xml:space="preserve"> kuna</w:t>
      </w:r>
    </w:p>
    <w:p w:rsidR="00A97B6B" w:rsidRPr="003B0CAB" w:rsidRDefault="004A50AA" w:rsidP="00A97B6B">
      <w:pPr>
        <w:pStyle w:val="ListParagraph"/>
        <w:numPr>
          <w:ilvl w:val="0"/>
          <w:numId w:val="43"/>
        </w:numPr>
        <w:jc w:val="both"/>
        <w:rPr>
          <w:rFonts w:asciiTheme="minorHAnsi" w:hAnsiTheme="minorHAnsi" w:cstheme="minorHAnsi"/>
          <w:sz w:val="22"/>
          <w:szCs w:val="22"/>
        </w:rPr>
      </w:pPr>
      <w:r w:rsidRPr="003B0CAB">
        <w:rPr>
          <w:rFonts w:asciiTheme="minorHAnsi" w:hAnsiTheme="minorHAnsi" w:cstheme="minorHAnsi"/>
          <w:sz w:val="22"/>
          <w:szCs w:val="22"/>
        </w:rPr>
        <w:t>Sveukupno:</w:t>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Pr="003B0CAB">
        <w:rPr>
          <w:rFonts w:asciiTheme="minorHAnsi" w:hAnsiTheme="minorHAnsi" w:cstheme="minorHAnsi"/>
          <w:sz w:val="22"/>
          <w:szCs w:val="22"/>
        </w:rPr>
        <w:tab/>
      </w:r>
      <w:r w:rsidR="00F613E9">
        <w:rPr>
          <w:rFonts w:asciiTheme="minorHAnsi" w:hAnsiTheme="minorHAnsi" w:cstheme="minorHAnsi"/>
          <w:sz w:val="22"/>
          <w:szCs w:val="22"/>
        </w:rPr>
        <w:t>978.993</w:t>
      </w:r>
      <w:r w:rsidRPr="003B0CAB">
        <w:rPr>
          <w:rFonts w:asciiTheme="minorHAnsi" w:hAnsiTheme="minorHAnsi" w:cstheme="minorHAnsi"/>
          <w:sz w:val="22"/>
          <w:szCs w:val="22"/>
        </w:rPr>
        <w:t xml:space="preserve"> kuna</w:t>
      </w:r>
    </w:p>
    <w:p w:rsidR="00473330" w:rsidRPr="003B0CAB" w:rsidRDefault="002F28C3" w:rsidP="002B5AFF">
      <w:pPr>
        <w:pStyle w:val="Heading3"/>
        <w:numPr>
          <w:ilvl w:val="0"/>
          <w:numId w:val="0"/>
        </w:numPr>
        <w:ind w:left="720" w:hanging="720"/>
        <w:rPr>
          <w:rFonts w:asciiTheme="minorHAnsi" w:hAnsiTheme="minorHAnsi" w:cstheme="minorHAnsi"/>
          <w:sz w:val="22"/>
          <w:szCs w:val="22"/>
        </w:rPr>
      </w:pPr>
      <w:r w:rsidRPr="003B0CAB">
        <w:rPr>
          <w:rFonts w:asciiTheme="minorHAnsi" w:hAnsiTheme="minorHAnsi" w:cstheme="minorHAnsi"/>
          <w:sz w:val="22"/>
          <w:szCs w:val="22"/>
          <w:u w:val="single"/>
        </w:rPr>
        <w:t>2</w:t>
      </w:r>
      <w:r w:rsidR="00CE4F8B" w:rsidRPr="003B0CAB">
        <w:rPr>
          <w:rFonts w:asciiTheme="minorHAnsi" w:hAnsiTheme="minorHAnsi" w:cstheme="minorHAnsi"/>
          <w:sz w:val="22"/>
          <w:szCs w:val="22"/>
          <w:u w:val="single"/>
        </w:rPr>
        <w:t>.</w:t>
      </w:r>
      <w:r w:rsidR="00676AA0">
        <w:rPr>
          <w:rFonts w:asciiTheme="minorHAnsi" w:hAnsiTheme="minorHAnsi" w:cstheme="minorHAnsi"/>
          <w:sz w:val="22"/>
          <w:szCs w:val="22"/>
          <w:u w:val="single"/>
        </w:rPr>
        <w:t>9</w:t>
      </w:r>
      <w:r w:rsidR="00CE4F8B" w:rsidRPr="003B0CAB">
        <w:rPr>
          <w:rFonts w:asciiTheme="minorHAnsi" w:hAnsiTheme="minorHAnsi" w:cstheme="minorHAnsi"/>
          <w:sz w:val="22"/>
          <w:szCs w:val="22"/>
          <w:u w:val="single"/>
        </w:rPr>
        <w:t xml:space="preserve">. </w:t>
      </w:r>
      <w:r w:rsidRPr="003B0CAB">
        <w:rPr>
          <w:rFonts w:asciiTheme="minorHAnsi" w:hAnsiTheme="minorHAnsi" w:cstheme="minorHAnsi"/>
          <w:sz w:val="22"/>
          <w:szCs w:val="22"/>
          <w:u w:val="single"/>
        </w:rPr>
        <w:t>KRATKOROČNE OBVEZE</w:t>
      </w:r>
      <w:bookmarkEnd w:id="22"/>
      <w:r w:rsidR="002B5AFF" w:rsidRPr="003B0CAB">
        <w:rPr>
          <w:rFonts w:asciiTheme="minorHAnsi" w:hAnsiTheme="minorHAnsi" w:cstheme="minorHAnsi"/>
          <w:sz w:val="22"/>
          <w:szCs w:val="22"/>
        </w:rPr>
        <w:t xml:space="preserve"> </w:t>
      </w:r>
    </w:p>
    <w:p w:rsidR="002B5AFF" w:rsidRPr="003B0CAB" w:rsidRDefault="002B5AFF" w:rsidP="002B5AFF">
      <w:pPr>
        <w:rPr>
          <w:rFonts w:asciiTheme="minorHAnsi" w:hAnsiTheme="minorHAnsi" w:cstheme="minorHAnsi"/>
          <w:bCs/>
          <w:sz w:val="22"/>
          <w:szCs w:val="22"/>
        </w:rPr>
      </w:pPr>
      <w:r w:rsidRPr="003B0CAB">
        <w:rPr>
          <w:rFonts w:asciiTheme="minorHAnsi" w:hAnsiTheme="minorHAnsi" w:cstheme="minorHAnsi"/>
          <w:bCs/>
          <w:sz w:val="22"/>
          <w:szCs w:val="22"/>
        </w:rPr>
        <w:t xml:space="preserve">Kratkoročne obveze iskazuju </w:t>
      </w:r>
      <w:r w:rsidR="00FD4143" w:rsidRPr="003B0CAB">
        <w:rPr>
          <w:rFonts w:asciiTheme="minorHAnsi" w:hAnsiTheme="minorHAnsi" w:cstheme="minorHAnsi"/>
          <w:bCs/>
          <w:sz w:val="22"/>
          <w:szCs w:val="22"/>
        </w:rPr>
        <w:t xml:space="preserve">se </w:t>
      </w:r>
      <w:r w:rsidRPr="003B0CAB">
        <w:rPr>
          <w:rFonts w:asciiTheme="minorHAnsi" w:hAnsiTheme="minorHAnsi" w:cstheme="minorHAnsi"/>
          <w:bCs/>
          <w:sz w:val="22"/>
          <w:szCs w:val="22"/>
        </w:rPr>
        <w:t>u poslovnim knjigama u vrijednosti nastale poslovne promjene dokazane urednom ispravom i</w:t>
      </w:r>
      <w:r w:rsidR="00706F98" w:rsidRPr="003B0CAB">
        <w:rPr>
          <w:rFonts w:asciiTheme="minorHAnsi" w:hAnsiTheme="minorHAnsi" w:cstheme="minorHAnsi"/>
          <w:bCs/>
          <w:sz w:val="22"/>
          <w:szCs w:val="22"/>
        </w:rPr>
        <w:t>li</w:t>
      </w:r>
      <w:r w:rsidRPr="003B0CAB">
        <w:rPr>
          <w:rFonts w:asciiTheme="minorHAnsi" w:hAnsiTheme="minorHAnsi" w:cstheme="minorHAnsi"/>
          <w:bCs/>
          <w:sz w:val="22"/>
          <w:szCs w:val="22"/>
        </w:rPr>
        <w:t xml:space="preserve"> ugovorom o stvaranju obveze.</w:t>
      </w:r>
      <w:r w:rsidR="00D76E24" w:rsidRPr="003B0CAB">
        <w:rPr>
          <w:rFonts w:asciiTheme="minorHAnsi" w:hAnsiTheme="minorHAnsi" w:cstheme="minorHAnsi"/>
          <w:bCs/>
          <w:sz w:val="22"/>
          <w:szCs w:val="22"/>
        </w:rPr>
        <w:t xml:space="preserve"> </w:t>
      </w:r>
      <w:r w:rsidRPr="003B0CAB">
        <w:rPr>
          <w:rFonts w:asciiTheme="minorHAnsi" w:hAnsiTheme="minorHAnsi" w:cstheme="minorHAnsi"/>
          <w:bCs/>
          <w:sz w:val="22"/>
          <w:szCs w:val="22"/>
        </w:rPr>
        <w:t>Kao kratkoročne obveze u bilanci su iskazane:</w:t>
      </w:r>
    </w:p>
    <w:p w:rsidR="00134A44" w:rsidRPr="003B0CAB" w:rsidRDefault="00134A44" w:rsidP="002B5AFF">
      <w:pPr>
        <w:rPr>
          <w:rFonts w:asciiTheme="minorHAnsi" w:hAnsiTheme="minorHAnsi" w:cstheme="minorHAnsi"/>
          <w:bCs/>
          <w:sz w:val="22"/>
          <w:szCs w:val="22"/>
        </w:rPr>
      </w:pPr>
    </w:p>
    <w:tbl>
      <w:tblPr>
        <w:tblW w:w="8931" w:type="dxa"/>
        <w:tblLook w:val="04A0" w:firstRow="1" w:lastRow="0" w:firstColumn="1" w:lastColumn="0" w:noHBand="0" w:noVBand="1"/>
      </w:tblPr>
      <w:tblGrid>
        <w:gridCol w:w="3842"/>
        <w:gridCol w:w="1606"/>
        <w:gridCol w:w="1771"/>
        <w:gridCol w:w="1712"/>
      </w:tblGrid>
      <w:tr w:rsidR="00F87D8B" w:rsidRPr="003B0CAB" w:rsidTr="00F87D8B">
        <w:trPr>
          <w:trHeight w:val="137"/>
        </w:trPr>
        <w:tc>
          <w:tcPr>
            <w:tcW w:w="3842"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606"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771" w:type="dxa"/>
            <w:tcBorders>
              <w:top w:val="nil"/>
              <w:left w:val="nil"/>
              <w:bottom w:val="single" w:sz="4" w:space="0" w:color="auto"/>
              <w:right w:val="nil"/>
            </w:tcBorders>
            <w:shd w:val="clear" w:color="auto" w:fill="auto"/>
            <w:noWrap/>
            <w:vAlign w:val="bottom"/>
            <w:hideMark/>
          </w:tcPr>
          <w:p w:rsidR="00F87D8B" w:rsidRPr="003B0CAB" w:rsidRDefault="00F87D8B" w:rsidP="004776BD">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4776BD">
              <w:rPr>
                <w:rFonts w:asciiTheme="minorHAnsi" w:hAnsiTheme="minorHAnsi" w:cstheme="minorHAnsi"/>
                <w:sz w:val="22"/>
                <w:szCs w:val="22"/>
              </w:rPr>
              <w:t>20</w:t>
            </w:r>
            <w:r w:rsidRPr="003B0CAB">
              <w:rPr>
                <w:rFonts w:asciiTheme="minorHAnsi" w:hAnsiTheme="minorHAnsi" w:cstheme="minorHAnsi"/>
                <w:sz w:val="22"/>
                <w:szCs w:val="22"/>
              </w:rPr>
              <w:t>.</w:t>
            </w:r>
          </w:p>
        </w:tc>
        <w:tc>
          <w:tcPr>
            <w:tcW w:w="1712"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F87D8B">
        <w:trPr>
          <w:trHeight w:val="137"/>
        </w:trPr>
        <w:tc>
          <w:tcPr>
            <w:tcW w:w="3842" w:type="dxa"/>
            <w:tcBorders>
              <w:top w:val="nil"/>
              <w:left w:val="nil"/>
              <w:bottom w:val="nil"/>
              <w:right w:val="nil"/>
            </w:tcBorders>
            <w:shd w:val="clear" w:color="auto" w:fill="auto"/>
            <w:noWrap/>
            <w:vAlign w:val="bottom"/>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Obveza za dospjele dugoročne obveze koji se trebaju platiti unutar posl.</w:t>
            </w:r>
            <w:r>
              <w:rPr>
                <w:rFonts w:asciiTheme="minorHAnsi" w:hAnsiTheme="minorHAnsi" w:cstheme="minorHAnsi"/>
                <w:sz w:val="22"/>
                <w:szCs w:val="22"/>
              </w:rPr>
              <w:t xml:space="preserve"> g</w:t>
            </w:r>
            <w:r w:rsidRPr="003B0CAB">
              <w:rPr>
                <w:rFonts w:asciiTheme="minorHAnsi" w:hAnsiTheme="minorHAnsi" w:cstheme="minorHAnsi"/>
                <w:sz w:val="22"/>
                <w:szCs w:val="22"/>
              </w:rPr>
              <w:t xml:space="preserve">odine </w:t>
            </w:r>
          </w:p>
        </w:tc>
        <w:tc>
          <w:tcPr>
            <w:tcW w:w="1606"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352.530</w:t>
            </w:r>
          </w:p>
        </w:tc>
        <w:tc>
          <w:tcPr>
            <w:tcW w:w="1771"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369.359</w:t>
            </w:r>
          </w:p>
        </w:tc>
        <w:tc>
          <w:tcPr>
            <w:tcW w:w="1712"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105</w:t>
            </w:r>
          </w:p>
        </w:tc>
      </w:tr>
      <w:tr w:rsidR="00F87D8B" w:rsidRPr="003B0CAB" w:rsidTr="00F87D8B">
        <w:trPr>
          <w:trHeight w:val="137"/>
        </w:trPr>
        <w:tc>
          <w:tcPr>
            <w:tcW w:w="3842" w:type="dxa"/>
            <w:tcBorders>
              <w:top w:val="nil"/>
              <w:left w:val="nil"/>
              <w:bottom w:val="nil"/>
              <w:right w:val="nil"/>
            </w:tcBorders>
            <w:shd w:val="clear" w:color="auto" w:fill="auto"/>
            <w:noWrap/>
            <w:vAlign w:val="bottom"/>
          </w:tcPr>
          <w:p w:rsidR="00F87D8B" w:rsidRPr="003B0CAB" w:rsidRDefault="00F87D8B" w:rsidP="004776BD">
            <w:pPr>
              <w:rPr>
                <w:rFonts w:asciiTheme="minorHAnsi" w:hAnsiTheme="minorHAnsi" w:cstheme="minorHAnsi"/>
                <w:sz w:val="22"/>
                <w:szCs w:val="22"/>
              </w:rPr>
            </w:pPr>
            <w:r w:rsidRPr="003B0CAB">
              <w:rPr>
                <w:rFonts w:asciiTheme="minorHAnsi" w:hAnsiTheme="minorHAnsi" w:cstheme="minorHAnsi"/>
                <w:sz w:val="22"/>
                <w:szCs w:val="22"/>
              </w:rPr>
              <w:t xml:space="preserve">Obveze </w:t>
            </w:r>
            <w:r w:rsidR="004776BD">
              <w:rPr>
                <w:rFonts w:asciiTheme="minorHAnsi" w:hAnsiTheme="minorHAnsi" w:cstheme="minorHAnsi"/>
                <w:sz w:val="22"/>
                <w:szCs w:val="22"/>
              </w:rPr>
              <w:t>za zajmove, depozite i sl.</w:t>
            </w:r>
          </w:p>
        </w:tc>
        <w:tc>
          <w:tcPr>
            <w:tcW w:w="1606"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771"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75.000</w:t>
            </w:r>
          </w:p>
        </w:tc>
        <w:tc>
          <w:tcPr>
            <w:tcW w:w="1712"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4776BD">
        <w:trPr>
          <w:trHeight w:val="137"/>
        </w:trPr>
        <w:tc>
          <w:tcPr>
            <w:tcW w:w="3842"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Obveze prema dobavljačima</w:t>
            </w:r>
          </w:p>
        </w:tc>
        <w:tc>
          <w:tcPr>
            <w:tcW w:w="1606"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155.879</w:t>
            </w:r>
          </w:p>
        </w:tc>
        <w:tc>
          <w:tcPr>
            <w:tcW w:w="1771"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1.007.745</w:t>
            </w:r>
          </w:p>
        </w:tc>
        <w:tc>
          <w:tcPr>
            <w:tcW w:w="1712"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646</w:t>
            </w:r>
          </w:p>
        </w:tc>
      </w:tr>
      <w:tr w:rsidR="00F87D8B" w:rsidRPr="003B0CAB" w:rsidTr="004776BD">
        <w:trPr>
          <w:trHeight w:val="137"/>
        </w:trPr>
        <w:tc>
          <w:tcPr>
            <w:tcW w:w="3842"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Obveze prema zaposlenicima</w:t>
            </w:r>
          </w:p>
        </w:tc>
        <w:tc>
          <w:tcPr>
            <w:tcW w:w="1606"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181.466</w:t>
            </w:r>
          </w:p>
        </w:tc>
        <w:tc>
          <w:tcPr>
            <w:tcW w:w="1771"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172.801</w:t>
            </w:r>
          </w:p>
        </w:tc>
        <w:tc>
          <w:tcPr>
            <w:tcW w:w="1712"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95</w:t>
            </w:r>
          </w:p>
        </w:tc>
      </w:tr>
      <w:tr w:rsidR="00F87D8B" w:rsidRPr="003B0CAB" w:rsidTr="004776BD">
        <w:trPr>
          <w:trHeight w:val="137"/>
        </w:trPr>
        <w:tc>
          <w:tcPr>
            <w:tcW w:w="3842"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Obveze za poreze i doprinose i sl.</w:t>
            </w:r>
          </w:p>
        </w:tc>
        <w:tc>
          <w:tcPr>
            <w:tcW w:w="1606"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105.861</w:t>
            </w:r>
          </w:p>
        </w:tc>
        <w:tc>
          <w:tcPr>
            <w:tcW w:w="1771"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93.633</w:t>
            </w:r>
          </w:p>
        </w:tc>
        <w:tc>
          <w:tcPr>
            <w:tcW w:w="1712"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88</w:t>
            </w:r>
          </w:p>
        </w:tc>
      </w:tr>
      <w:tr w:rsidR="00F87D8B" w:rsidRPr="003B0CAB" w:rsidTr="004776BD">
        <w:trPr>
          <w:trHeight w:val="137"/>
        </w:trPr>
        <w:tc>
          <w:tcPr>
            <w:tcW w:w="3842"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Ostale kratkoročne obveze</w:t>
            </w:r>
          </w:p>
        </w:tc>
        <w:tc>
          <w:tcPr>
            <w:tcW w:w="1606"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1.</w:t>
            </w:r>
            <w:r>
              <w:rPr>
                <w:rFonts w:asciiTheme="minorHAnsi" w:hAnsiTheme="minorHAnsi" w:cstheme="minorHAnsi"/>
                <w:sz w:val="22"/>
                <w:szCs w:val="22"/>
              </w:rPr>
              <w:t>038.434</w:t>
            </w:r>
          </w:p>
        </w:tc>
        <w:tc>
          <w:tcPr>
            <w:tcW w:w="1771" w:type="dxa"/>
            <w:tcBorders>
              <w:top w:val="nil"/>
              <w:left w:val="nil"/>
              <w:bottom w:val="single" w:sz="4" w:space="0" w:color="auto"/>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1.060.480</w:t>
            </w:r>
          </w:p>
        </w:tc>
        <w:tc>
          <w:tcPr>
            <w:tcW w:w="1712" w:type="dxa"/>
            <w:tcBorders>
              <w:top w:val="nil"/>
              <w:left w:val="nil"/>
              <w:bottom w:val="single" w:sz="4" w:space="0" w:color="auto"/>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102</w:t>
            </w:r>
          </w:p>
        </w:tc>
      </w:tr>
      <w:tr w:rsidR="00F87D8B" w:rsidRPr="003B0CAB" w:rsidTr="004776BD">
        <w:trPr>
          <w:trHeight w:val="137"/>
        </w:trPr>
        <w:tc>
          <w:tcPr>
            <w:tcW w:w="3842"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606"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1.834.170</w:t>
            </w:r>
          </w:p>
        </w:tc>
        <w:tc>
          <w:tcPr>
            <w:tcW w:w="1771"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2.779.017</w:t>
            </w:r>
          </w:p>
        </w:tc>
        <w:tc>
          <w:tcPr>
            <w:tcW w:w="1712" w:type="dxa"/>
            <w:tcBorders>
              <w:top w:val="nil"/>
              <w:left w:val="nil"/>
              <w:bottom w:val="nil"/>
              <w:right w:val="nil"/>
            </w:tcBorders>
            <w:shd w:val="clear" w:color="auto" w:fill="auto"/>
            <w:noWrap/>
            <w:vAlign w:val="bottom"/>
          </w:tcPr>
          <w:p w:rsidR="00F87D8B" w:rsidRPr="003B0CAB" w:rsidRDefault="004776BD" w:rsidP="00F87D8B">
            <w:pPr>
              <w:jc w:val="right"/>
              <w:rPr>
                <w:rFonts w:asciiTheme="minorHAnsi" w:hAnsiTheme="minorHAnsi" w:cstheme="minorHAnsi"/>
                <w:sz w:val="22"/>
                <w:szCs w:val="22"/>
              </w:rPr>
            </w:pPr>
            <w:r>
              <w:rPr>
                <w:rFonts w:asciiTheme="minorHAnsi" w:hAnsiTheme="minorHAnsi" w:cstheme="minorHAnsi"/>
                <w:sz w:val="22"/>
                <w:szCs w:val="22"/>
              </w:rPr>
              <w:t>152</w:t>
            </w:r>
          </w:p>
        </w:tc>
      </w:tr>
    </w:tbl>
    <w:p w:rsidR="00810222" w:rsidRDefault="00810222" w:rsidP="002B15FB">
      <w:pPr>
        <w:autoSpaceDE w:val="0"/>
        <w:autoSpaceDN w:val="0"/>
        <w:adjustRightInd w:val="0"/>
        <w:jc w:val="both"/>
        <w:rPr>
          <w:rFonts w:asciiTheme="minorHAnsi" w:hAnsiTheme="minorHAnsi" w:cstheme="minorHAnsi"/>
          <w:b/>
          <w:sz w:val="22"/>
          <w:szCs w:val="22"/>
          <w:u w:val="single"/>
        </w:rPr>
      </w:pPr>
    </w:p>
    <w:p w:rsidR="007E3AA0" w:rsidRPr="003B0CAB" w:rsidRDefault="007E3AA0" w:rsidP="002B15FB">
      <w:pPr>
        <w:autoSpaceDE w:val="0"/>
        <w:autoSpaceDN w:val="0"/>
        <w:adjustRightInd w:val="0"/>
        <w:jc w:val="both"/>
        <w:rPr>
          <w:rFonts w:asciiTheme="minorHAnsi" w:eastAsiaTheme="minorHAnsi" w:hAnsiTheme="minorHAnsi" w:cstheme="minorHAnsi"/>
          <w:b/>
          <w:sz w:val="22"/>
          <w:szCs w:val="22"/>
          <w:lang w:eastAsia="en-US"/>
        </w:rPr>
      </w:pPr>
      <w:r w:rsidRPr="003B0CAB">
        <w:rPr>
          <w:rFonts w:asciiTheme="minorHAnsi" w:hAnsiTheme="minorHAnsi" w:cstheme="minorHAnsi"/>
          <w:b/>
          <w:sz w:val="22"/>
          <w:szCs w:val="22"/>
          <w:u w:val="single"/>
        </w:rPr>
        <w:t>2.</w:t>
      </w:r>
      <w:r w:rsidR="00676AA0">
        <w:rPr>
          <w:rFonts w:asciiTheme="minorHAnsi" w:hAnsiTheme="minorHAnsi" w:cstheme="minorHAnsi"/>
          <w:b/>
          <w:sz w:val="22"/>
          <w:szCs w:val="22"/>
          <w:u w:val="single"/>
        </w:rPr>
        <w:t>9</w:t>
      </w:r>
      <w:r w:rsidRPr="003B0CAB">
        <w:rPr>
          <w:rFonts w:asciiTheme="minorHAnsi" w:hAnsiTheme="minorHAnsi" w:cstheme="minorHAnsi"/>
          <w:b/>
          <w:sz w:val="22"/>
          <w:szCs w:val="22"/>
          <w:u w:val="single"/>
        </w:rPr>
        <w:t>.1. Obveze za dospjele dugoročne obveze</w:t>
      </w:r>
      <w:r w:rsidRPr="003B0CAB">
        <w:rPr>
          <w:rFonts w:asciiTheme="minorHAnsi" w:eastAsiaTheme="minorHAnsi" w:hAnsiTheme="minorHAnsi" w:cstheme="minorHAnsi"/>
          <w:b/>
          <w:sz w:val="22"/>
          <w:szCs w:val="22"/>
          <w:lang w:eastAsia="en-US"/>
        </w:rPr>
        <w:t xml:space="preserve"> </w:t>
      </w:r>
    </w:p>
    <w:p w:rsidR="002B15FB" w:rsidRPr="003B0CAB" w:rsidRDefault="002B15FB" w:rsidP="002B15FB">
      <w:pPr>
        <w:autoSpaceDE w:val="0"/>
        <w:autoSpaceDN w:val="0"/>
        <w:adjustRightInd w:val="0"/>
        <w:jc w:val="both"/>
        <w:rPr>
          <w:rFonts w:asciiTheme="minorHAnsi" w:eastAsiaTheme="minorHAnsi" w:hAnsiTheme="minorHAnsi" w:cstheme="minorHAnsi"/>
          <w:sz w:val="22"/>
          <w:szCs w:val="22"/>
          <w:lang w:eastAsia="en-US"/>
        </w:rPr>
      </w:pPr>
      <w:r w:rsidRPr="003B0CAB">
        <w:rPr>
          <w:rFonts w:asciiTheme="minorHAnsi" w:eastAsiaTheme="minorHAnsi" w:hAnsiTheme="minorHAnsi" w:cstheme="minorHAnsi"/>
          <w:sz w:val="22"/>
          <w:szCs w:val="22"/>
          <w:lang w:eastAsia="en-US"/>
        </w:rPr>
        <w:t>Obveze koje dospijevaju unutar jedne godine smatraju se kratkoročnima. Prema Planu otplate u 20</w:t>
      </w:r>
      <w:r w:rsidR="004776BD">
        <w:rPr>
          <w:rFonts w:asciiTheme="minorHAnsi" w:eastAsiaTheme="minorHAnsi" w:hAnsiTheme="minorHAnsi" w:cstheme="minorHAnsi"/>
          <w:sz w:val="22"/>
          <w:szCs w:val="22"/>
          <w:lang w:eastAsia="en-US"/>
        </w:rPr>
        <w:t>21</w:t>
      </w:r>
      <w:r w:rsidRPr="003B0CAB">
        <w:rPr>
          <w:rFonts w:asciiTheme="minorHAnsi" w:eastAsiaTheme="minorHAnsi" w:hAnsiTheme="minorHAnsi" w:cstheme="minorHAnsi"/>
          <w:sz w:val="22"/>
          <w:szCs w:val="22"/>
          <w:lang w:eastAsia="en-US"/>
        </w:rPr>
        <w:t xml:space="preserve">. godini dospijevaju </w:t>
      </w:r>
      <w:r w:rsidR="00955324" w:rsidRPr="003B0CAB">
        <w:rPr>
          <w:rFonts w:asciiTheme="minorHAnsi" w:eastAsiaTheme="minorHAnsi" w:hAnsiTheme="minorHAnsi" w:cstheme="minorHAnsi"/>
          <w:sz w:val="22"/>
          <w:szCs w:val="22"/>
          <w:lang w:eastAsia="en-US"/>
        </w:rPr>
        <w:t xml:space="preserve">ugovoreni </w:t>
      </w:r>
      <w:r w:rsidRPr="003B0CAB">
        <w:rPr>
          <w:rFonts w:asciiTheme="minorHAnsi" w:eastAsiaTheme="minorHAnsi" w:hAnsiTheme="minorHAnsi" w:cstheme="minorHAnsi"/>
          <w:sz w:val="22"/>
          <w:szCs w:val="22"/>
          <w:lang w:eastAsia="en-US"/>
        </w:rPr>
        <w:t xml:space="preserve">lizinzi u ukupnom iznosu </w:t>
      </w:r>
      <w:r w:rsidR="004776BD">
        <w:rPr>
          <w:rFonts w:asciiTheme="minorHAnsi" w:eastAsiaTheme="minorHAnsi" w:hAnsiTheme="minorHAnsi" w:cstheme="minorHAnsi"/>
          <w:sz w:val="22"/>
          <w:szCs w:val="22"/>
          <w:lang w:eastAsia="en-US"/>
        </w:rPr>
        <w:t>49.006,75</w:t>
      </w:r>
      <w:r w:rsidRPr="003B0CAB">
        <w:rPr>
          <w:rFonts w:asciiTheme="minorHAnsi" w:eastAsiaTheme="minorHAnsi" w:hAnsiTheme="minorHAnsi" w:cstheme="minorHAnsi"/>
          <w:sz w:val="22"/>
          <w:szCs w:val="22"/>
          <w:lang w:eastAsia="en-US"/>
        </w:rPr>
        <w:t xml:space="preserve"> EUR-a. Po srednjem tečaju HNB </w:t>
      </w:r>
      <w:r w:rsidR="004776BD">
        <w:rPr>
          <w:rFonts w:asciiTheme="minorHAnsi" w:eastAsiaTheme="minorHAnsi" w:hAnsiTheme="minorHAnsi" w:cstheme="minorHAnsi"/>
          <w:sz w:val="22"/>
          <w:szCs w:val="22"/>
          <w:lang w:eastAsia="en-US"/>
        </w:rPr>
        <w:t>(</w:t>
      </w:r>
      <w:r w:rsidR="00EF6D6E">
        <w:rPr>
          <w:rFonts w:asciiTheme="minorHAnsi" w:eastAsiaTheme="minorHAnsi" w:hAnsiTheme="minorHAnsi" w:cstheme="minorHAnsi"/>
          <w:sz w:val="22"/>
          <w:szCs w:val="22"/>
          <w:lang w:eastAsia="en-US"/>
        </w:rPr>
        <w:t xml:space="preserve">7,536898) </w:t>
      </w:r>
      <w:r w:rsidRPr="003B0CAB">
        <w:rPr>
          <w:rFonts w:asciiTheme="minorHAnsi" w:eastAsiaTheme="minorHAnsi" w:hAnsiTheme="minorHAnsi" w:cstheme="minorHAnsi"/>
          <w:sz w:val="22"/>
          <w:szCs w:val="22"/>
          <w:lang w:eastAsia="en-US"/>
        </w:rPr>
        <w:t>na dan 31.12.20</w:t>
      </w:r>
      <w:r w:rsidR="00EF6D6E">
        <w:rPr>
          <w:rFonts w:asciiTheme="minorHAnsi" w:eastAsiaTheme="minorHAnsi" w:hAnsiTheme="minorHAnsi" w:cstheme="minorHAnsi"/>
          <w:sz w:val="22"/>
          <w:szCs w:val="22"/>
          <w:lang w:eastAsia="en-US"/>
        </w:rPr>
        <w:t>20</w:t>
      </w:r>
      <w:r w:rsidRPr="003B0CAB">
        <w:rPr>
          <w:rFonts w:asciiTheme="minorHAnsi" w:eastAsiaTheme="minorHAnsi" w:hAnsiTheme="minorHAnsi" w:cstheme="minorHAnsi"/>
          <w:sz w:val="22"/>
          <w:szCs w:val="22"/>
          <w:lang w:eastAsia="en-US"/>
        </w:rPr>
        <w:t xml:space="preserve">. godine, dugoročne su obveze umanjene, a kratkoročne uvećane za </w:t>
      </w:r>
      <w:r w:rsidR="00EF6D6E">
        <w:rPr>
          <w:rFonts w:asciiTheme="minorHAnsi" w:eastAsiaTheme="minorHAnsi" w:hAnsiTheme="minorHAnsi" w:cstheme="minorHAnsi"/>
          <w:sz w:val="22"/>
          <w:szCs w:val="22"/>
          <w:lang w:eastAsia="en-US"/>
        </w:rPr>
        <w:t>369.359</w:t>
      </w:r>
      <w:r w:rsidRPr="003B0CAB">
        <w:rPr>
          <w:rFonts w:asciiTheme="minorHAnsi" w:eastAsiaTheme="minorHAnsi" w:hAnsiTheme="minorHAnsi" w:cstheme="minorHAnsi"/>
          <w:sz w:val="22"/>
          <w:szCs w:val="22"/>
          <w:lang w:eastAsia="en-US"/>
        </w:rPr>
        <w:t xml:space="preserve"> kuna.</w:t>
      </w:r>
    </w:p>
    <w:p w:rsidR="00926606" w:rsidRPr="003B0CAB" w:rsidRDefault="00926606" w:rsidP="00926606">
      <w:pPr>
        <w:pStyle w:val="Heading3"/>
        <w:numPr>
          <w:ilvl w:val="0"/>
          <w:numId w:val="0"/>
        </w:numPr>
        <w:ind w:left="720" w:hanging="720"/>
        <w:rPr>
          <w:rFonts w:asciiTheme="minorHAnsi" w:hAnsiTheme="minorHAnsi" w:cstheme="minorHAnsi"/>
          <w:i/>
          <w:sz w:val="22"/>
          <w:szCs w:val="22"/>
          <w:u w:val="single"/>
        </w:rPr>
      </w:pPr>
      <w:r w:rsidRPr="003B0CAB">
        <w:rPr>
          <w:rFonts w:asciiTheme="minorHAnsi" w:hAnsiTheme="minorHAnsi" w:cstheme="minorHAnsi"/>
          <w:sz w:val="22"/>
          <w:szCs w:val="22"/>
          <w:u w:val="single"/>
        </w:rPr>
        <w:t>2.</w:t>
      </w:r>
      <w:r w:rsidR="00676AA0">
        <w:rPr>
          <w:rFonts w:asciiTheme="minorHAnsi" w:hAnsiTheme="minorHAnsi" w:cstheme="minorHAnsi"/>
          <w:sz w:val="22"/>
          <w:szCs w:val="22"/>
          <w:u w:val="single"/>
        </w:rPr>
        <w:t>9</w:t>
      </w:r>
      <w:r w:rsidRPr="003B0CAB">
        <w:rPr>
          <w:rFonts w:asciiTheme="minorHAnsi" w:hAnsiTheme="minorHAnsi" w:cstheme="minorHAnsi"/>
          <w:sz w:val="22"/>
          <w:szCs w:val="22"/>
          <w:u w:val="single"/>
        </w:rPr>
        <w:t>.</w:t>
      </w:r>
      <w:r w:rsidR="007E3AA0" w:rsidRPr="003B0CAB">
        <w:rPr>
          <w:rFonts w:asciiTheme="minorHAnsi" w:hAnsiTheme="minorHAnsi" w:cstheme="minorHAnsi"/>
          <w:sz w:val="22"/>
          <w:szCs w:val="22"/>
          <w:u w:val="single"/>
        </w:rPr>
        <w:t>2</w:t>
      </w:r>
      <w:r w:rsidRPr="003B0CAB">
        <w:rPr>
          <w:rFonts w:asciiTheme="minorHAnsi" w:hAnsiTheme="minorHAnsi" w:cstheme="minorHAnsi"/>
          <w:sz w:val="22"/>
          <w:szCs w:val="22"/>
          <w:u w:val="single"/>
        </w:rPr>
        <w:t xml:space="preserve">. Obveze </w:t>
      </w:r>
      <w:r w:rsidR="00EF6D6E">
        <w:rPr>
          <w:rFonts w:asciiTheme="minorHAnsi" w:hAnsiTheme="minorHAnsi" w:cstheme="minorHAnsi"/>
          <w:sz w:val="22"/>
          <w:szCs w:val="22"/>
          <w:u w:val="single"/>
        </w:rPr>
        <w:t>za zajmove, depozite i slično</w:t>
      </w:r>
    </w:p>
    <w:p w:rsidR="00610E11" w:rsidRPr="00DD0B79" w:rsidRDefault="00DD0B79" w:rsidP="00926606">
      <w:pPr>
        <w:autoSpaceDE w:val="0"/>
        <w:autoSpaceDN w:val="0"/>
        <w:adjustRightInd w:val="0"/>
        <w:jc w:val="both"/>
        <w:rPr>
          <w:rFonts w:asciiTheme="minorHAnsi" w:eastAsiaTheme="minorHAnsi" w:hAnsiTheme="minorHAnsi" w:cstheme="minorHAnsi"/>
          <w:sz w:val="22"/>
          <w:szCs w:val="22"/>
          <w:lang w:eastAsia="en-US"/>
        </w:rPr>
      </w:pPr>
      <w:r w:rsidRPr="00DD0B79">
        <w:rPr>
          <w:rFonts w:asciiTheme="minorHAnsi" w:eastAsiaTheme="minorHAnsi" w:hAnsiTheme="minorHAnsi" w:cstheme="minorHAnsi"/>
          <w:sz w:val="22"/>
          <w:szCs w:val="22"/>
          <w:lang w:eastAsia="en-US"/>
        </w:rPr>
        <w:t>Primili smo jamstvo za ozbiljnost ponude ev.br. 11/2020-MV od BKS-Leasing Croatia d.o.o. na iznos od 75.000 kuna, prema ponudi za financijski leasing za specijalno komunalno vozilo za čišćenje slivnika i pražnjenje sabirnih jama, a predmetna nabava bi se prema Planu trebala realizirati u 2021. godini</w:t>
      </w:r>
      <w:r w:rsidR="00797206" w:rsidRPr="00DD0B79">
        <w:rPr>
          <w:rFonts w:asciiTheme="minorHAnsi" w:eastAsiaTheme="minorHAnsi" w:hAnsiTheme="minorHAnsi" w:cstheme="minorHAnsi"/>
          <w:sz w:val="22"/>
          <w:szCs w:val="22"/>
          <w:lang w:eastAsia="en-US"/>
        </w:rPr>
        <w:t>.</w:t>
      </w:r>
    </w:p>
    <w:p w:rsidR="002F28C3" w:rsidRPr="003B0CAB" w:rsidRDefault="002F28C3" w:rsidP="002F28C3">
      <w:pPr>
        <w:pStyle w:val="Heading3"/>
        <w:numPr>
          <w:ilvl w:val="0"/>
          <w:numId w:val="0"/>
        </w:numPr>
        <w:ind w:left="720" w:hanging="720"/>
        <w:rPr>
          <w:rFonts w:asciiTheme="minorHAnsi" w:hAnsiTheme="minorHAnsi" w:cstheme="minorHAnsi"/>
          <w:i/>
          <w:sz w:val="22"/>
          <w:szCs w:val="22"/>
          <w:u w:val="single"/>
        </w:rPr>
      </w:pPr>
      <w:r w:rsidRPr="003B0CAB">
        <w:rPr>
          <w:rFonts w:asciiTheme="minorHAnsi" w:hAnsiTheme="minorHAnsi" w:cstheme="minorHAnsi"/>
          <w:sz w:val="22"/>
          <w:szCs w:val="22"/>
          <w:u w:val="single"/>
        </w:rPr>
        <w:t>2.</w:t>
      </w:r>
      <w:r w:rsidR="00676AA0">
        <w:rPr>
          <w:rFonts w:asciiTheme="minorHAnsi" w:hAnsiTheme="minorHAnsi" w:cstheme="minorHAnsi"/>
          <w:sz w:val="22"/>
          <w:szCs w:val="22"/>
          <w:u w:val="single"/>
        </w:rPr>
        <w:t>9</w:t>
      </w:r>
      <w:r w:rsidRPr="003B0CAB">
        <w:rPr>
          <w:rFonts w:asciiTheme="minorHAnsi" w:hAnsiTheme="minorHAnsi" w:cstheme="minorHAnsi"/>
          <w:sz w:val="22"/>
          <w:szCs w:val="22"/>
          <w:u w:val="single"/>
        </w:rPr>
        <w:t>.</w:t>
      </w:r>
      <w:r w:rsidR="007E3AA0" w:rsidRPr="003B0CAB">
        <w:rPr>
          <w:rFonts w:asciiTheme="minorHAnsi" w:hAnsiTheme="minorHAnsi" w:cstheme="minorHAnsi"/>
          <w:sz w:val="22"/>
          <w:szCs w:val="22"/>
          <w:u w:val="single"/>
        </w:rPr>
        <w:t>3</w:t>
      </w:r>
      <w:r w:rsidRPr="003B0CAB">
        <w:rPr>
          <w:rFonts w:asciiTheme="minorHAnsi" w:hAnsiTheme="minorHAnsi" w:cstheme="minorHAnsi"/>
          <w:sz w:val="22"/>
          <w:szCs w:val="22"/>
          <w:u w:val="single"/>
        </w:rPr>
        <w:t xml:space="preserve">. </w:t>
      </w:r>
      <w:r w:rsidR="00473330" w:rsidRPr="003B0CAB">
        <w:rPr>
          <w:rFonts w:asciiTheme="minorHAnsi" w:hAnsiTheme="minorHAnsi" w:cstheme="minorHAnsi"/>
          <w:sz w:val="22"/>
          <w:szCs w:val="22"/>
          <w:u w:val="single"/>
        </w:rPr>
        <w:t>Obveze prema dobavljačima</w:t>
      </w:r>
    </w:p>
    <w:p w:rsidR="00157D51" w:rsidRDefault="00CE4F8B" w:rsidP="00157D51">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Kao obveza </w:t>
      </w:r>
      <w:r w:rsidR="008C6BD1" w:rsidRPr="003B0CAB">
        <w:rPr>
          <w:rFonts w:asciiTheme="minorHAnsi" w:hAnsiTheme="minorHAnsi" w:cstheme="minorHAnsi"/>
          <w:sz w:val="22"/>
          <w:szCs w:val="22"/>
        </w:rPr>
        <w:t>prema dobavljačima su fakture dobavljača za isporuke do 31.12.20</w:t>
      </w:r>
      <w:r w:rsidR="008D7A24">
        <w:rPr>
          <w:rFonts w:asciiTheme="minorHAnsi" w:hAnsiTheme="minorHAnsi" w:cstheme="minorHAnsi"/>
          <w:sz w:val="22"/>
          <w:szCs w:val="22"/>
        </w:rPr>
        <w:t>20</w:t>
      </w:r>
      <w:r w:rsidR="008C6BD1" w:rsidRPr="003B0CAB">
        <w:rPr>
          <w:rFonts w:asciiTheme="minorHAnsi" w:hAnsiTheme="minorHAnsi" w:cstheme="minorHAnsi"/>
          <w:sz w:val="22"/>
          <w:szCs w:val="22"/>
        </w:rPr>
        <w:t>. godine</w:t>
      </w:r>
      <w:r w:rsidR="00FD4143" w:rsidRPr="003B0CAB">
        <w:rPr>
          <w:rFonts w:asciiTheme="minorHAnsi" w:hAnsiTheme="minorHAnsi" w:cstheme="minorHAnsi"/>
          <w:sz w:val="22"/>
          <w:szCs w:val="22"/>
        </w:rPr>
        <w:t xml:space="preserve"> koje</w:t>
      </w:r>
      <w:r w:rsidR="008C6BD1" w:rsidRPr="003B0CAB">
        <w:rPr>
          <w:rFonts w:asciiTheme="minorHAnsi" w:hAnsiTheme="minorHAnsi" w:cstheme="minorHAnsi"/>
          <w:sz w:val="22"/>
          <w:szCs w:val="22"/>
        </w:rPr>
        <w:t xml:space="preserve"> dospijevaju u 20</w:t>
      </w:r>
      <w:r w:rsidR="008D7A24">
        <w:rPr>
          <w:rFonts w:asciiTheme="minorHAnsi" w:hAnsiTheme="minorHAnsi" w:cstheme="minorHAnsi"/>
          <w:sz w:val="22"/>
          <w:szCs w:val="22"/>
        </w:rPr>
        <w:t>21</w:t>
      </w:r>
      <w:r w:rsidR="008C6BD1" w:rsidRPr="003B0CAB">
        <w:rPr>
          <w:rFonts w:asciiTheme="minorHAnsi" w:hAnsiTheme="minorHAnsi" w:cstheme="minorHAnsi"/>
          <w:sz w:val="22"/>
          <w:szCs w:val="22"/>
        </w:rPr>
        <w:t xml:space="preserve">. godini, u iznosu </w:t>
      </w:r>
      <w:r w:rsidR="00797206">
        <w:rPr>
          <w:rFonts w:asciiTheme="minorHAnsi" w:hAnsiTheme="minorHAnsi" w:cstheme="minorHAnsi"/>
          <w:sz w:val="22"/>
          <w:szCs w:val="22"/>
        </w:rPr>
        <w:t>1</w:t>
      </w:r>
      <w:r w:rsidR="008D7A24">
        <w:rPr>
          <w:rFonts w:asciiTheme="minorHAnsi" w:hAnsiTheme="minorHAnsi" w:cstheme="minorHAnsi"/>
          <w:sz w:val="22"/>
          <w:szCs w:val="22"/>
        </w:rPr>
        <w:t>.007.744</w:t>
      </w:r>
      <w:r w:rsidR="008C6BD1" w:rsidRPr="003B0CAB">
        <w:rPr>
          <w:rFonts w:asciiTheme="minorHAnsi" w:hAnsiTheme="minorHAnsi" w:cstheme="minorHAnsi"/>
          <w:sz w:val="22"/>
          <w:szCs w:val="22"/>
        </w:rPr>
        <w:t xml:space="preserve"> kuna</w:t>
      </w:r>
      <w:r w:rsidR="00706F98" w:rsidRPr="003B0CAB">
        <w:rPr>
          <w:rFonts w:asciiTheme="minorHAnsi" w:hAnsiTheme="minorHAnsi" w:cstheme="minorHAnsi"/>
          <w:sz w:val="22"/>
          <w:szCs w:val="22"/>
        </w:rPr>
        <w:t xml:space="preserve">. </w:t>
      </w:r>
    </w:p>
    <w:p w:rsidR="008D7A24" w:rsidRPr="003B0CAB" w:rsidRDefault="008D7A24" w:rsidP="00157D51">
      <w:pPr>
        <w:spacing w:line="240" w:lineRule="atLeast"/>
        <w:jc w:val="both"/>
        <w:rPr>
          <w:rFonts w:asciiTheme="minorHAnsi" w:hAnsiTheme="minorHAnsi" w:cstheme="minorHAnsi"/>
          <w:sz w:val="22"/>
          <w:szCs w:val="22"/>
        </w:rPr>
      </w:pPr>
      <w:r>
        <w:rPr>
          <w:rFonts w:asciiTheme="minorHAnsi" w:hAnsiTheme="minorHAnsi" w:cstheme="minorHAnsi"/>
          <w:sz w:val="22"/>
          <w:szCs w:val="22"/>
        </w:rPr>
        <w:t>U prosincu 2020. godine, što obično nije praksa prethodnih godina, zbog povoljnih vremenskih uvjeta, pristupilo se sanaciji oborinske odvodnje u mjesnim odborima Rakov Potok, Petkov Breg i Pavučnjak, te su računi za izvedene radove i utrošeni materijal izdani u prosincu 2020. godine s datumom dospijeća u siječnju 2021. godine (npr. Hvar d.o.o.</w:t>
      </w:r>
      <w:r w:rsidR="00A45EEC">
        <w:rPr>
          <w:rFonts w:asciiTheme="minorHAnsi" w:hAnsiTheme="minorHAnsi" w:cstheme="minorHAnsi"/>
          <w:sz w:val="22"/>
          <w:szCs w:val="22"/>
        </w:rPr>
        <w:t xml:space="preserve"> </w:t>
      </w:r>
      <w:r>
        <w:rPr>
          <w:rFonts w:asciiTheme="minorHAnsi" w:hAnsiTheme="minorHAnsi" w:cstheme="minorHAnsi"/>
          <w:sz w:val="22"/>
          <w:szCs w:val="22"/>
        </w:rPr>
        <w:t>571.250 kuna, Samoborka d.d. 63.480 kuna, Urbane ideje 63.300 kuna, i drugi).</w:t>
      </w:r>
    </w:p>
    <w:p w:rsidR="00157D51" w:rsidRPr="003B0CAB" w:rsidRDefault="00157D51" w:rsidP="00157D51">
      <w:pPr>
        <w:spacing w:line="240" w:lineRule="atLeast"/>
        <w:jc w:val="both"/>
        <w:rPr>
          <w:rFonts w:asciiTheme="minorHAnsi" w:hAnsiTheme="minorHAnsi" w:cstheme="minorHAnsi"/>
          <w:sz w:val="22"/>
          <w:szCs w:val="22"/>
          <w:u w:val="single"/>
        </w:rPr>
      </w:pPr>
    </w:p>
    <w:p w:rsidR="00473330" w:rsidRPr="003B0CAB" w:rsidRDefault="00473330" w:rsidP="00157D51">
      <w:pPr>
        <w:spacing w:line="240" w:lineRule="atLeast"/>
        <w:jc w:val="both"/>
        <w:rPr>
          <w:rFonts w:asciiTheme="minorHAnsi" w:hAnsiTheme="minorHAnsi" w:cstheme="minorHAnsi"/>
          <w:b/>
          <w:i/>
          <w:sz w:val="22"/>
          <w:szCs w:val="22"/>
          <w:u w:val="single"/>
        </w:rPr>
      </w:pPr>
      <w:r w:rsidRPr="003B0CAB">
        <w:rPr>
          <w:rFonts w:asciiTheme="minorHAnsi" w:hAnsiTheme="minorHAnsi" w:cstheme="minorHAnsi"/>
          <w:b/>
          <w:sz w:val="22"/>
          <w:szCs w:val="22"/>
          <w:u w:val="single"/>
        </w:rPr>
        <w:t>2.</w:t>
      </w:r>
      <w:r w:rsidR="00676AA0">
        <w:rPr>
          <w:rFonts w:asciiTheme="minorHAnsi" w:hAnsiTheme="minorHAnsi" w:cstheme="minorHAnsi"/>
          <w:b/>
          <w:sz w:val="22"/>
          <w:szCs w:val="22"/>
          <w:u w:val="single"/>
        </w:rPr>
        <w:t>9</w:t>
      </w:r>
      <w:r w:rsidRPr="003B0CAB">
        <w:rPr>
          <w:rFonts w:asciiTheme="minorHAnsi" w:hAnsiTheme="minorHAnsi" w:cstheme="minorHAnsi"/>
          <w:b/>
          <w:sz w:val="22"/>
          <w:szCs w:val="22"/>
          <w:u w:val="single"/>
        </w:rPr>
        <w:t>.</w:t>
      </w:r>
      <w:r w:rsidR="007E3AA0" w:rsidRPr="003B0CAB">
        <w:rPr>
          <w:rFonts w:asciiTheme="minorHAnsi" w:hAnsiTheme="minorHAnsi" w:cstheme="minorHAnsi"/>
          <w:b/>
          <w:sz w:val="22"/>
          <w:szCs w:val="22"/>
          <w:u w:val="single"/>
        </w:rPr>
        <w:t>4</w:t>
      </w:r>
      <w:r w:rsidRPr="003B0CAB">
        <w:rPr>
          <w:rFonts w:asciiTheme="minorHAnsi" w:hAnsiTheme="minorHAnsi" w:cstheme="minorHAnsi"/>
          <w:b/>
          <w:sz w:val="22"/>
          <w:szCs w:val="22"/>
          <w:u w:val="single"/>
        </w:rPr>
        <w:t>. Obveze prema zaposlenicima</w:t>
      </w:r>
    </w:p>
    <w:p w:rsidR="00CE4F8B" w:rsidRPr="003B0CAB" w:rsidRDefault="00410FBF" w:rsidP="008C6BD1">
      <w:pPr>
        <w:jc w:val="both"/>
        <w:rPr>
          <w:rFonts w:asciiTheme="minorHAnsi" w:hAnsiTheme="minorHAnsi" w:cstheme="minorHAnsi"/>
          <w:sz w:val="22"/>
          <w:szCs w:val="22"/>
        </w:rPr>
      </w:pPr>
      <w:r w:rsidRPr="003B0CAB">
        <w:rPr>
          <w:rFonts w:asciiTheme="minorHAnsi" w:hAnsiTheme="minorHAnsi" w:cstheme="minorHAnsi"/>
          <w:sz w:val="22"/>
          <w:szCs w:val="22"/>
        </w:rPr>
        <w:t>Obveza prema zaposlenicima je zapravo obračunata plaća za prosinac 20</w:t>
      </w:r>
      <w:r w:rsidR="008D7A24">
        <w:rPr>
          <w:rFonts w:asciiTheme="minorHAnsi" w:hAnsiTheme="minorHAnsi" w:cstheme="minorHAnsi"/>
          <w:sz w:val="22"/>
          <w:szCs w:val="22"/>
        </w:rPr>
        <w:t>20</w:t>
      </w:r>
      <w:r w:rsidRPr="003B0CAB">
        <w:rPr>
          <w:rFonts w:asciiTheme="minorHAnsi" w:hAnsiTheme="minorHAnsi" w:cstheme="minorHAnsi"/>
          <w:sz w:val="22"/>
          <w:szCs w:val="22"/>
        </w:rPr>
        <w:t>. godine, čije je dospijeće u siječnju 20</w:t>
      </w:r>
      <w:r w:rsidR="00D27FF1">
        <w:rPr>
          <w:rFonts w:asciiTheme="minorHAnsi" w:hAnsiTheme="minorHAnsi" w:cstheme="minorHAnsi"/>
          <w:sz w:val="22"/>
          <w:szCs w:val="22"/>
        </w:rPr>
        <w:t>2</w:t>
      </w:r>
      <w:r w:rsidR="008D7A24">
        <w:rPr>
          <w:rFonts w:asciiTheme="minorHAnsi" w:hAnsiTheme="minorHAnsi" w:cstheme="minorHAnsi"/>
          <w:sz w:val="22"/>
          <w:szCs w:val="22"/>
        </w:rPr>
        <w:t>1</w:t>
      </w:r>
      <w:r w:rsidRPr="003B0CAB">
        <w:rPr>
          <w:rFonts w:asciiTheme="minorHAnsi" w:hAnsiTheme="minorHAnsi" w:cstheme="minorHAnsi"/>
          <w:sz w:val="22"/>
          <w:szCs w:val="22"/>
        </w:rPr>
        <w:t>. godine. Plaća je regulirana internim aktom i važećim propisima Republike Hrvatske za obračunati porez i doprinose iz i na plaću, te za prosinac iznosi:</w:t>
      </w:r>
    </w:p>
    <w:p w:rsidR="008B59E3" w:rsidRPr="003B0CAB" w:rsidRDefault="008B59E3" w:rsidP="008C6BD1">
      <w:pPr>
        <w:jc w:val="both"/>
        <w:rPr>
          <w:rFonts w:asciiTheme="minorHAnsi" w:hAnsiTheme="minorHAnsi" w:cstheme="minorHAnsi"/>
          <w:sz w:val="22"/>
          <w:szCs w:val="22"/>
        </w:rPr>
      </w:pPr>
    </w:p>
    <w:tbl>
      <w:tblPr>
        <w:tblW w:w="8960" w:type="dxa"/>
        <w:tblLook w:val="04A0" w:firstRow="1" w:lastRow="0" w:firstColumn="1" w:lastColumn="0" w:noHBand="0" w:noVBand="1"/>
      </w:tblPr>
      <w:tblGrid>
        <w:gridCol w:w="3605"/>
        <w:gridCol w:w="1785"/>
        <w:gridCol w:w="1785"/>
        <w:gridCol w:w="1785"/>
      </w:tblGrid>
      <w:tr w:rsidR="00F87D8B" w:rsidRPr="003B0CAB" w:rsidTr="00F87D8B">
        <w:trPr>
          <w:trHeight w:val="267"/>
        </w:trPr>
        <w:tc>
          <w:tcPr>
            <w:tcW w:w="3605"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785"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785" w:type="dxa"/>
            <w:tcBorders>
              <w:top w:val="nil"/>
              <w:left w:val="nil"/>
              <w:bottom w:val="single" w:sz="4" w:space="0" w:color="auto"/>
              <w:right w:val="nil"/>
            </w:tcBorders>
            <w:shd w:val="clear" w:color="auto" w:fill="auto"/>
            <w:noWrap/>
            <w:vAlign w:val="bottom"/>
            <w:hideMark/>
          </w:tcPr>
          <w:p w:rsidR="00F87D8B" w:rsidRPr="003B0CAB" w:rsidRDefault="00F87D8B" w:rsidP="008D7A24">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8D7A24">
              <w:rPr>
                <w:rFonts w:asciiTheme="minorHAnsi" w:hAnsiTheme="minorHAnsi" w:cstheme="minorHAnsi"/>
                <w:sz w:val="22"/>
                <w:szCs w:val="22"/>
              </w:rPr>
              <w:t>20</w:t>
            </w:r>
            <w:r w:rsidRPr="003B0CAB">
              <w:rPr>
                <w:rFonts w:asciiTheme="minorHAnsi" w:hAnsiTheme="minorHAnsi" w:cstheme="minorHAnsi"/>
                <w:sz w:val="22"/>
                <w:szCs w:val="22"/>
              </w:rPr>
              <w:t>.</w:t>
            </w:r>
          </w:p>
        </w:tc>
        <w:tc>
          <w:tcPr>
            <w:tcW w:w="1785"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8D7A24">
        <w:trPr>
          <w:trHeight w:val="267"/>
        </w:trPr>
        <w:tc>
          <w:tcPr>
            <w:tcW w:w="3605" w:type="dxa"/>
            <w:tcBorders>
              <w:top w:val="nil"/>
              <w:left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Neto plaća</w:t>
            </w:r>
          </w:p>
        </w:tc>
        <w:tc>
          <w:tcPr>
            <w:tcW w:w="1785" w:type="dxa"/>
            <w:tcBorders>
              <w:top w:val="nil"/>
              <w:left w:val="nil"/>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166.</w:t>
            </w:r>
            <w:r>
              <w:rPr>
                <w:rFonts w:asciiTheme="minorHAnsi" w:hAnsiTheme="minorHAnsi" w:cstheme="minorHAnsi"/>
                <w:sz w:val="22"/>
                <w:szCs w:val="22"/>
              </w:rPr>
              <w:t>622</w:t>
            </w:r>
          </w:p>
        </w:tc>
        <w:tc>
          <w:tcPr>
            <w:tcW w:w="1785" w:type="dxa"/>
            <w:tcBorders>
              <w:top w:val="nil"/>
              <w:left w:val="nil"/>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163.625</w:t>
            </w:r>
          </w:p>
        </w:tc>
        <w:tc>
          <w:tcPr>
            <w:tcW w:w="1785" w:type="dxa"/>
            <w:tcBorders>
              <w:top w:val="nil"/>
              <w:left w:val="nil"/>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98</w:t>
            </w:r>
          </w:p>
        </w:tc>
      </w:tr>
      <w:tr w:rsidR="00F87D8B" w:rsidRPr="003B0CAB" w:rsidTr="008D7A24">
        <w:trPr>
          <w:trHeight w:val="267"/>
        </w:trPr>
        <w:tc>
          <w:tcPr>
            <w:tcW w:w="3605"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Ostala materijalna prava radnika</w:t>
            </w:r>
          </w:p>
        </w:tc>
        <w:tc>
          <w:tcPr>
            <w:tcW w:w="1785"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14.844</w:t>
            </w:r>
          </w:p>
        </w:tc>
        <w:tc>
          <w:tcPr>
            <w:tcW w:w="1785" w:type="dxa"/>
            <w:tcBorders>
              <w:top w:val="nil"/>
              <w:left w:val="nil"/>
              <w:bottom w:val="single" w:sz="4" w:space="0" w:color="auto"/>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9.175</w:t>
            </w:r>
          </w:p>
        </w:tc>
        <w:tc>
          <w:tcPr>
            <w:tcW w:w="1785" w:type="dxa"/>
            <w:tcBorders>
              <w:top w:val="nil"/>
              <w:left w:val="nil"/>
              <w:bottom w:val="single" w:sz="4" w:space="0" w:color="auto"/>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62</w:t>
            </w:r>
          </w:p>
        </w:tc>
      </w:tr>
      <w:tr w:rsidR="00F87D8B" w:rsidRPr="003B0CAB" w:rsidTr="008D7A24">
        <w:trPr>
          <w:trHeight w:val="267"/>
        </w:trPr>
        <w:tc>
          <w:tcPr>
            <w:tcW w:w="3605" w:type="dxa"/>
            <w:tcBorders>
              <w:top w:val="single" w:sz="4" w:space="0" w:color="auto"/>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785" w:type="dxa"/>
            <w:tcBorders>
              <w:top w:val="single" w:sz="4" w:space="0" w:color="auto"/>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181.466</w:t>
            </w:r>
          </w:p>
        </w:tc>
        <w:tc>
          <w:tcPr>
            <w:tcW w:w="1785" w:type="dxa"/>
            <w:tcBorders>
              <w:top w:val="single" w:sz="4" w:space="0" w:color="auto"/>
              <w:left w:val="nil"/>
              <w:bottom w:val="nil"/>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172.801</w:t>
            </w:r>
          </w:p>
        </w:tc>
        <w:tc>
          <w:tcPr>
            <w:tcW w:w="1785" w:type="dxa"/>
            <w:tcBorders>
              <w:top w:val="single" w:sz="4" w:space="0" w:color="auto"/>
              <w:left w:val="nil"/>
              <w:bottom w:val="nil"/>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95</w:t>
            </w:r>
          </w:p>
        </w:tc>
      </w:tr>
    </w:tbl>
    <w:p w:rsidR="00134A44" w:rsidRPr="003B0CAB" w:rsidRDefault="00134A44" w:rsidP="00477145">
      <w:pPr>
        <w:pStyle w:val="Heading3"/>
        <w:numPr>
          <w:ilvl w:val="0"/>
          <w:numId w:val="0"/>
        </w:numPr>
        <w:spacing w:before="0"/>
        <w:ind w:left="720" w:hanging="720"/>
        <w:rPr>
          <w:rFonts w:asciiTheme="minorHAnsi" w:hAnsiTheme="minorHAnsi" w:cstheme="minorHAnsi"/>
          <w:sz w:val="22"/>
          <w:szCs w:val="22"/>
          <w:u w:val="single"/>
        </w:rPr>
      </w:pPr>
    </w:p>
    <w:p w:rsidR="0024691B" w:rsidRDefault="00861C84" w:rsidP="00477145">
      <w:pPr>
        <w:pStyle w:val="Heading3"/>
        <w:numPr>
          <w:ilvl w:val="0"/>
          <w:numId w:val="0"/>
        </w:numPr>
        <w:spacing w:before="0"/>
        <w:ind w:left="720" w:hanging="720"/>
        <w:rPr>
          <w:rFonts w:asciiTheme="minorHAnsi" w:hAnsiTheme="minorHAnsi" w:cstheme="minorHAnsi"/>
          <w:sz w:val="22"/>
          <w:szCs w:val="22"/>
          <w:u w:val="single"/>
        </w:rPr>
      </w:pPr>
      <w:r w:rsidRPr="003B0CAB">
        <w:rPr>
          <w:rFonts w:asciiTheme="minorHAnsi" w:hAnsiTheme="minorHAnsi" w:cstheme="minorHAnsi"/>
          <w:sz w:val="22"/>
          <w:szCs w:val="22"/>
          <w:u w:val="single"/>
        </w:rPr>
        <w:t>2.</w:t>
      </w:r>
      <w:r w:rsidR="00676AA0">
        <w:rPr>
          <w:rFonts w:asciiTheme="minorHAnsi" w:hAnsiTheme="minorHAnsi" w:cstheme="minorHAnsi"/>
          <w:sz w:val="22"/>
          <w:szCs w:val="22"/>
          <w:u w:val="single"/>
        </w:rPr>
        <w:t>9</w:t>
      </w:r>
      <w:r w:rsidRPr="003B0CAB">
        <w:rPr>
          <w:rFonts w:asciiTheme="minorHAnsi" w:hAnsiTheme="minorHAnsi" w:cstheme="minorHAnsi"/>
          <w:sz w:val="22"/>
          <w:szCs w:val="22"/>
          <w:u w:val="single"/>
        </w:rPr>
        <w:t>.</w:t>
      </w:r>
      <w:r w:rsidR="007E3AA0" w:rsidRPr="003B0CAB">
        <w:rPr>
          <w:rFonts w:asciiTheme="minorHAnsi" w:hAnsiTheme="minorHAnsi" w:cstheme="minorHAnsi"/>
          <w:sz w:val="22"/>
          <w:szCs w:val="22"/>
          <w:u w:val="single"/>
        </w:rPr>
        <w:t>5</w:t>
      </w:r>
      <w:r w:rsidRPr="003B0CAB">
        <w:rPr>
          <w:rFonts w:asciiTheme="minorHAnsi" w:hAnsiTheme="minorHAnsi" w:cstheme="minorHAnsi"/>
          <w:sz w:val="22"/>
          <w:szCs w:val="22"/>
          <w:u w:val="single"/>
        </w:rPr>
        <w:t xml:space="preserve">. </w:t>
      </w:r>
      <w:r w:rsidR="00DE193F" w:rsidRPr="003B0CAB">
        <w:rPr>
          <w:rFonts w:asciiTheme="minorHAnsi" w:hAnsiTheme="minorHAnsi" w:cstheme="minorHAnsi"/>
          <w:sz w:val="22"/>
          <w:szCs w:val="22"/>
          <w:u w:val="single"/>
        </w:rPr>
        <w:t>Obveze za poreze, doprinose i slična davanja</w:t>
      </w:r>
    </w:p>
    <w:p w:rsidR="00C37390" w:rsidRPr="00C37390" w:rsidRDefault="00C37390" w:rsidP="00C37390"/>
    <w:tbl>
      <w:tblPr>
        <w:tblW w:w="9036" w:type="dxa"/>
        <w:tblLook w:val="04A0" w:firstRow="1" w:lastRow="0" w:firstColumn="1" w:lastColumn="0" w:noHBand="0" w:noVBand="1"/>
      </w:tblPr>
      <w:tblGrid>
        <w:gridCol w:w="4332"/>
        <w:gridCol w:w="1568"/>
        <w:gridCol w:w="1568"/>
        <w:gridCol w:w="1568"/>
      </w:tblGrid>
      <w:tr w:rsidR="00F87D8B" w:rsidRPr="003B0CAB" w:rsidTr="00F87D8B">
        <w:trPr>
          <w:trHeight w:val="268"/>
        </w:trPr>
        <w:tc>
          <w:tcPr>
            <w:tcW w:w="4332"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568"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568" w:type="dxa"/>
            <w:tcBorders>
              <w:top w:val="nil"/>
              <w:left w:val="nil"/>
              <w:bottom w:val="single" w:sz="4" w:space="0" w:color="auto"/>
              <w:right w:val="nil"/>
            </w:tcBorders>
            <w:shd w:val="clear" w:color="auto" w:fill="auto"/>
            <w:noWrap/>
            <w:vAlign w:val="bottom"/>
            <w:hideMark/>
          </w:tcPr>
          <w:p w:rsidR="00F87D8B" w:rsidRPr="003B0CAB" w:rsidRDefault="00F87D8B" w:rsidP="008D7A24">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8D7A24">
              <w:rPr>
                <w:rFonts w:asciiTheme="minorHAnsi" w:hAnsiTheme="minorHAnsi" w:cstheme="minorHAnsi"/>
                <w:sz w:val="22"/>
                <w:szCs w:val="22"/>
              </w:rPr>
              <w:t>20</w:t>
            </w:r>
            <w:r w:rsidRPr="003B0CAB">
              <w:rPr>
                <w:rFonts w:asciiTheme="minorHAnsi" w:hAnsiTheme="minorHAnsi" w:cstheme="minorHAnsi"/>
                <w:sz w:val="22"/>
                <w:szCs w:val="22"/>
              </w:rPr>
              <w:t>.</w:t>
            </w:r>
          </w:p>
        </w:tc>
        <w:tc>
          <w:tcPr>
            <w:tcW w:w="1568"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8D7A24">
        <w:trPr>
          <w:trHeight w:val="268"/>
        </w:trPr>
        <w:tc>
          <w:tcPr>
            <w:tcW w:w="4332"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Obveza za razliku poreza i pretporeza</w:t>
            </w:r>
          </w:p>
        </w:tc>
        <w:tc>
          <w:tcPr>
            <w:tcW w:w="156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10.196</w:t>
            </w:r>
          </w:p>
        </w:tc>
        <w:tc>
          <w:tcPr>
            <w:tcW w:w="1568" w:type="dxa"/>
            <w:tcBorders>
              <w:top w:val="nil"/>
              <w:left w:val="nil"/>
              <w:bottom w:val="nil"/>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68" w:type="dxa"/>
            <w:tcBorders>
              <w:top w:val="nil"/>
              <w:left w:val="nil"/>
              <w:bottom w:val="nil"/>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8D7A24">
        <w:trPr>
          <w:trHeight w:val="268"/>
        </w:trPr>
        <w:tc>
          <w:tcPr>
            <w:tcW w:w="4332"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bookmarkStart w:id="23" w:name="_Hlk36475992"/>
            <w:r>
              <w:rPr>
                <w:rFonts w:asciiTheme="minorHAnsi" w:hAnsiTheme="minorHAnsi" w:cstheme="minorHAnsi"/>
                <w:sz w:val="22"/>
                <w:szCs w:val="22"/>
              </w:rPr>
              <w:t>D</w:t>
            </w:r>
            <w:r w:rsidRPr="003B0CAB">
              <w:rPr>
                <w:rFonts w:asciiTheme="minorHAnsi" w:hAnsiTheme="minorHAnsi" w:cstheme="minorHAnsi"/>
                <w:sz w:val="22"/>
                <w:szCs w:val="22"/>
              </w:rPr>
              <w:t>oprinosi iz plaća</w:t>
            </w:r>
          </w:p>
        </w:tc>
        <w:tc>
          <w:tcPr>
            <w:tcW w:w="156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44.360</w:t>
            </w:r>
          </w:p>
        </w:tc>
        <w:tc>
          <w:tcPr>
            <w:tcW w:w="1568" w:type="dxa"/>
            <w:tcBorders>
              <w:top w:val="nil"/>
              <w:left w:val="nil"/>
              <w:bottom w:val="nil"/>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47.461</w:t>
            </w:r>
          </w:p>
        </w:tc>
        <w:tc>
          <w:tcPr>
            <w:tcW w:w="1568" w:type="dxa"/>
            <w:tcBorders>
              <w:top w:val="nil"/>
              <w:left w:val="nil"/>
              <w:bottom w:val="nil"/>
              <w:right w:val="nil"/>
            </w:tcBorders>
            <w:shd w:val="clear" w:color="auto" w:fill="auto"/>
            <w:noWrap/>
            <w:vAlign w:val="bottom"/>
          </w:tcPr>
          <w:p w:rsidR="00F87D8B" w:rsidRPr="003B0CAB" w:rsidRDefault="00D056E0" w:rsidP="00F87D8B">
            <w:pPr>
              <w:jc w:val="right"/>
              <w:rPr>
                <w:rFonts w:asciiTheme="minorHAnsi" w:hAnsiTheme="minorHAnsi" w:cstheme="minorHAnsi"/>
                <w:sz w:val="22"/>
                <w:szCs w:val="22"/>
              </w:rPr>
            </w:pPr>
            <w:r>
              <w:rPr>
                <w:rFonts w:asciiTheme="minorHAnsi" w:hAnsiTheme="minorHAnsi" w:cstheme="minorHAnsi"/>
                <w:sz w:val="22"/>
                <w:szCs w:val="22"/>
              </w:rPr>
              <w:t>107</w:t>
            </w:r>
          </w:p>
        </w:tc>
      </w:tr>
      <w:bookmarkEnd w:id="23"/>
      <w:tr w:rsidR="00F87D8B" w:rsidRPr="003B0CAB" w:rsidTr="00F87D8B">
        <w:trPr>
          <w:trHeight w:val="268"/>
        </w:trPr>
        <w:tc>
          <w:tcPr>
            <w:tcW w:w="4332" w:type="dxa"/>
            <w:tcBorders>
              <w:top w:val="nil"/>
              <w:left w:val="nil"/>
              <w:bottom w:val="nil"/>
              <w:right w:val="nil"/>
            </w:tcBorders>
            <w:shd w:val="clear" w:color="auto" w:fill="auto"/>
            <w:noWrap/>
            <w:vAlign w:val="bottom"/>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Porez iz plaća</w:t>
            </w:r>
          </w:p>
        </w:tc>
        <w:tc>
          <w:tcPr>
            <w:tcW w:w="156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11.033</w:t>
            </w:r>
          </w:p>
        </w:tc>
        <w:tc>
          <w:tcPr>
            <w:tcW w:w="1568" w:type="dxa"/>
            <w:tcBorders>
              <w:top w:val="nil"/>
              <w:left w:val="nil"/>
              <w:bottom w:val="nil"/>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11.534</w:t>
            </w:r>
          </w:p>
        </w:tc>
        <w:tc>
          <w:tcPr>
            <w:tcW w:w="1568" w:type="dxa"/>
            <w:tcBorders>
              <w:top w:val="nil"/>
              <w:left w:val="nil"/>
              <w:bottom w:val="nil"/>
              <w:right w:val="nil"/>
            </w:tcBorders>
            <w:shd w:val="clear" w:color="auto" w:fill="auto"/>
            <w:noWrap/>
            <w:vAlign w:val="bottom"/>
          </w:tcPr>
          <w:p w:rsidR="00F87D8B" w:rsidRPr="003B0CAB" w:rsidRDefault="00D056E0" w:rsidP="00F87D8B">
            <w:pPr>
              <w:jc w:val="right"/>
              <w:rPr>
                <w:rFonts w:asciiTheme="minorHAnsi" w:hAnsiTheme="minorHAnsi" w:cstheme="minorHAnsi"/>
                <w:sz w:val="22"/>
                <w:szCs w:val="22"/>
              </w:rPr>
            </w:pPr>
            <w:r>
              <w:rPr>
                <w:rFonts w:asciiTheme="minorHAnsi" w:hAnsiTheme="minorHAnsi" w:cstheme="minorHAnsi"/>
                <w:sz w:val="22"/>
                <w:szCs w:val="22"/>
              </w:rPr>
              <w:t>105</w:t>
            </w:r>
          </w:p>
        </w:tc>
      </w:tr>
      <w:tr w:rsidR="00F87D8B" w:rsidRPr="003B0CAB" w:rsidTr="008D7A24">
        <w:trPr>
          <w:trHeight w:val="268"/>
        </w:trPr>
        <w:tc>
          <w:tcPr>
            <w:tcW w:w="4332"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Doprinosi na plaću</w:t>
            </w:r>
          </w:p>
        </w:tc>
        <w:tc>
          <w:tcPr>
            <w:tcW w:w="156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40.272</w:t>
            </w:r>
          </w:p>
        </w:tc>
        <w:tc>
          <w:tcPr>
            <w:tcW w:w="1568" w:type="dxa"/>
            <w:tcBorders>
              <w:top w:val="nil"/>
              <w:left w:val="nil"/>
              <w:bottom w:val="nil"/>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37.064</w:t>
            </w:r>
          </w:p>
        </w:tc>
        <w:tc>
          <w:tcPr>
            <w:tcW w:w="1568" w:type="dxa"/>
            <w:tcBorders>
              <w:top w:val="nil"/>
              <w:left w:val="nil"/>
              <w:bottom w:val="nil"/>
              <w:right w:val="nil"/>
            </w:tcBorders>
            <w:shd w:val="clear" w:color="auto" w:fill="auto"/>
            <w:noWrap/>
            <w:vAlign w:val="bottom"/>
          </w:tcPr>
          <w:p w:rsidR="00F87D8B" w:rsidRPr="003B0CAB" w:rsidRDefault="00D056E0" w:rsidP="00F87D8B">
            <w:pPr>
              <w:jc w:val="right"/>
              <w:rPr>
                <w:rFonts w:asciiTheme="minorHAnsi" w:hAnsiTheme="minorHAnsi" w:cstheme="minorHAnsi"/>
                <w:sz w:val="22"/>
                <w:szCs w:val="22"/>
              </w:rPr>
            </w:pPr>
            <w:r>
              <w:rPr>
                <w:rFonts w:asciiTheme="minorHAnsi" w:hAnsiTheme="minorHAnsi" w:cstheme="minorHAnsi"/>
                <w:sz w:val="22"/>
                <w:szCs w:val="22"/>
              </w:rPr>
              <w:t>92</w:t>
            </w:r>
          </w:p>
        </w:tc>
      </w:tr>
      <w:tr w:rsidR="00F87D8B" w:rsidRPr="003B0CAB" w:rsidTr="008D7A24">
        <w:trPr>
          <w:trHeight w:val="268"/>
        </w:trPr>
        <w:tc>
          <w:tcPr>
            <w:tcW w:w="4332"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Obveza za nadoknadu za šume</w:t>
            </w:r>
          </w:p>
        </w:tc>
        <w:tc>
          <w:tcPr>
            <w:tcW w:w="1568"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0</w:t>
            </w:r>
          </w:p>
        </w:tc>
        <w:tc>
          <w:tcPr>
            <w:tcW w:w="1568" w:type="dxa"/>
            <w:tcBorders>
              <w:top w:val="nil"/>
              <w:left w:val="nil"/>
              <w:bottom w:val="single" w:sz="4" w:space="0" w:color="auto"/>
              <w:right w:val="nil"/>
            </w:tcBorders>
            <w:shd w:val="clear" w:color="auto" w:fill="auto"/>
            <w:noWrap/>
            <w:vAlign w:val="bottom"/>
          </w:tcPr>
          <w:p w:rsidR="00F87D8B" w:rsidRPr="003B0CAB" w:rsidRDefault="008D7A24" w:rsidP="008D7A24">
            <w:pPr>
              <w:jc w:val="right"/>
              <w:rPr>
                <w:rFonts w:asciiTheme="minorHAnsi" w:hAnsiTheme="minorHAnsi" w:cstheme="minorHAnsi"/>
                <w:sz w:val="22"/>
                <w:szCs w:val="22"/>
              </w:rPr>
            </w:pPr>
            <w:r>
              <w:rPr>
                <w:rFonts w:asciiTheme="minorHAnsi" w:hAnsiTheme="minorHAnsi" w:cstheme="minorHAnsi"/>
                <w:sz w:val="22"/>
                <w:szCs w:val="22"/>
              </w:rPr>
              <w:t>-2.426</w:t>
            </w:r>
          </w:p>
        </w:tc>
        <w:tc>
          <w:tcPr>
            <w:tcW w:w="1568" w:type="dxa"/>
            <w:tcBorders>
              <w:top w:val="nil"/>
              <w:left w:val="nil"/>
              <w:bottom w:val="single" w:sz="4" w:space="0" w:color="auto"/>
              <w:right w:val="nil"/>
            </w:tcBorders>
            <w:shd w:val="clear" w:color="auto" w:fill="auto"/>
            <w:noWrap/>
            <w:vAlign w:val="bottom"/>
          </w:tcPr>
          <w:p w:rsidR="00F87D8B" w:rsidRPr="003B0CAB" w:rsidRDefault="00F87D8B" w:rsidP="00F87D8B">
            <w:pPr>
              <w:jc w:val="right"/>
              <w:rPr>
                <w:rFonts w:asciiTheme="minorHAnsi" w:hAnsiTheme="minorHAnsi" w:cstheme="minorHAnsi"/>
                <w:sz w:val="22"/>
                <w:szCs w:val="22"/>
              </w:rPr>
            </w:pPr>
          </w:p>
        </w:tc>
      </w:tr>
      <w:tr w:rsidR="00F87D8B" w:rsidRPr="003B0CAB" w:rsidTr="008D7A24">
        <w:trPr>
          <w:trHeight w:val="268"/>
        </w:trPr>
        <w:tc>
          <w:tcPr>
            <w:tcW w:w="4332"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568"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105.861</w:t>
            </w:r>
          </w:p>
        </w:tc>
        <w:tc>
          <w:tcPr>
            <w:tcW w:w="1568" w:type="dxa"/>
            <w:tcBorders>
              <w:top w:val="nil"/>
              <w:left w:val="nil"/>
              <w:bottom w:val="nil"/>
              <w:right w:val="nil"/>
            </w:tcBorders>
            <w:shd w:val="clear" w:color="auto" w:fill="auto"/>
            <w:noWrap/>
            <w:vAlign w:val="bottom"/>
          </w:tcPr>
          <w:p w:rsidR="00F87D8B" w:rsidRPr="003B0CAB" w:rsidRDefault="008D7A24" w:rsidP="00F87D8B">
            <w:pPr>
              <w:jc w:val="right"/>
              <w:rPr>
                <w:rFonts w:asciiTheme="minorHAnsi" w:hAnsiTheme="minorHAnsi" w:cstheme="minorHAnsi"/>
                <w:sz w:val="22"/>
                <w:szCs w:val="22"/>
              </w:rPr>
            </w:pPr>
            <w:r>
              <w:rPr>
                <w:rFonts w:asciiTheme="minorHAnsi" w:hAnsiTheme="minorHAnsi" w:cstheme="minorHAnsi"/>
                <w:sz w:val="22"/>
                <w:szCs w:val="22"/>
              </w:rPr>
              <w:t>93.633</w:t>
            </w:r>
          </w:p>
        </w:tc>
        <w:tc>
          <w:tcPr>
            <w:tcW w:w="1568" w:type="dxa"/>
            <w:tcBorders>
              <w:top w:val="nil"/>
              <w:left w:val="nil"/>
              <w:bottom w:val="nil"/>
              <w:right w:val="nil"/>
            </w:tcBorders>
            <w:shd w:val="clear" w:color="auto" w:fill="auto"/>
            <w:noWrap/>
            <w:vAlign w:val="bottom"/>
          </w:tcPr>
          <w:p w:rsidR="00F87D8B" w:rsidRPr="003B0CAB" w:rsidRDefault="00D056E0" w:rsidP="00F87D8B">
            <w:pPr>
              <w:jc w:val="right"/>
              <w:rPr>
                <w:rFonts w:asciiTheme="minorHAnsi" w:hAnsiTheme="minorHAnsi" w:cstheme="minorHAnsi"/>
                <w:sz w:val="22"/>
                <w:szCs w:val="22"/>
              </w:rPr>
            </w:pPr>
            <w:r>
              <w:rPr>
                <w:rFonts w:asciiTheme="minorHAnsi" w:hAnsiTheme="minorHAnsi" w:cstheme="minorHAnsi"/>
                <w:sz w:val="22"/>
                <w:szCs w:val="22"/>
              </w:rPr>
              <w:t>88</w:t>
            </w:r>
          </w:p>
        </w:tc>
      </w:tr>
    </w:tbl>
    <w:p w:rsidR="00134A44" w:rsidRPr="003B0CAB" w:rsidRDefault="00134A44" w:rsidP="00477145">
      <w:pPr>
        <w:pStyle w:val="Heading3"/>
        <w:numPr>
          <w:ilvl w:val="0"/>
          <w:numId w:val="0"/>
        </w:numPr>
        <w:spacing w:before="0"/>
        <w:ind w:left="720" w:hanging="720"/>
        <w:rPr>
          <w:rFonts w:asciiTheme="minorHAnsi" w:hAnsiTheme="minorHAnsi" w:cstheme="minorHAnsi"/>
          <w:sz w:val="22"/>
          <w:szCs w:val="22"/>
          <w:u w:val="single"/>
        </w:rPr>
      </w:pPr>
    </w:p>
    <w:p w:rsidR="00DE193F" w:rsidRDefault="00371B4D" w:rsidP="00477145">
      <w:pPr>
        <w:pStyle w:val="Heading3"/>
        <w:numPr>
          <w:ilvl w:val="0"/>
          <w:numId w:val="0"/>
        </w:numPr>
        <w:spacing w:before="0"/>
        <w:ind w:left="720" w:hanging="720"/>
        <w:rPr>
          <w:rFonts w:asciiTheme="minorHAnsi" w:hAnsiTheme="minorHAnsi" w:cstheme="minorHAnsi"/>
          <w:sz w:val="22"/>
          <w:szCs w:val="22"/>
          <w:u w:val="single"/>
        </w:rPr>
      </w:pPr>
      <w:r w:rsidRPr="003B0CAB">
        <w:rPr>
          <w:rFonts w:asciiTheme="minorHAnsi" w:hAnsiTheme="minorHAnsi" w:cstheme="minorHAnsi"/>
          <w:sz w:val="22"/>
          <w:szCs w:val="22"/>
          <w:u w:val="single"/>
        </w:rPr>
        <w:t>2.</w:t>
      </w:r>
      <w:r w:rsidR="00676AA0">
        <w:rPr>
          <w:rFonts w:asciiTheme="minorHAnsi" w:hAnsiTheme="minorHAnsi" w:cstheme="minorHAnsi"/>
          <w:sz w:val="22"/>
          <w:szCs w:val="22"/>
          <w:u w:val="single"/>
        </w:rPr>
        <w:t>9</w:t>
      </w:r>
      <w:r w:rsidR="00DE193F" w:rsidRPr="003B0CAB">
        <w:rPr>
          <w:rFonts w:asciiTheme="minorHAnsi" w:hAnsiTheme="minorHAnsi" w:cstheme="minorHAnsi"/>
          <w:sz w:val="22"/>
          <w:szCs w:val="22"/>
          <w:u w:val="single"/>
        </w:rPr>
        <w:t>.</w:t>
      </w:r>
      <w:r w:rsidR="007E3AA0" w:rsidRPr="003B0CAB">
        <w:rPr>
          <w:rFonts w:asciiTheme="minorHAnsi" w:hAnsiTheme="minorHAnsi" w:cstheme="minorHAnsi"/>
          <w:sz w:val="22"/>
          <w:szCs w:val="22"/>
          <w:u w:val="single"/>
        </w:rPr>
        <w:t>6</w:t>
      </w:r>
      <w:r w:rsidR="00DE193F" w:rsidRPr="003B0CAB">
        <w:rPr>
          <w:rFonts w:asciiTheme="minorHAnsi" w:hAnsiTheme="minorHAnsi" w:cstheme="minorHAnsi"/>
          <w:sz w:val="22"/>
          <w:szCs w:val="22"/>
          <w:u w:val="single"/>
        </w:rPr>
        <w:t>. Ostale kratkoročne o</w:t>
      </w:r>
      <w:r w:rsidR="00285AC2" w:rsidRPr="003B0CAB">
        <w:rPr>
          <w:rFonts w:asciiTheme="minorHAnsi" w:hAnsiTheme="minorHAnsi" w:cstheme="minorHAnsi"/>
          <w:sz w:val="22"/>
          <w:szCs w:val="22"/>
          <w:u w:val="single"/>
        </w:rPr>
        <w:t>b</w:t>
      </w:r>
      <w:r w:rsidR="00DE193F" w:rsidRPr="003B0CAB">
        <w:rPr>
          <w:rFonts w:asciiTheme="minorHAnsi" w:hAnsiTheme="minorHAnsi" w:cstheme="minorHAnsi"/>
          <w:sz w:val="22"/>
          <w:szCs w:val="22"/>
          <w:u w:val="single"/>
        </w:rPr>
        <w:t>veze</w:t>
      </w:r>
    </w:p>
    <w:p w:rsidR="00163F4B" w:rsidRPr="00163F4B" w:rsidRDefault="00163F4B" w:rsidP="00163F4B"/>
    <w:tbl>
      <w:tblPr>
        <w:tblW w:w="9141" w:type="dxa"/>
        <w:tblLook w:val="04A0" w:firstRow="1" w:lastRow="0" w:firstColumn="1" w:lastColumn="0" w:noHBand="0" w:noVBand="1"/>
      </w:tblPr>
      <w:tblGrid>
        <w:gridCol w:w="3678"/>
        <w:gridCol w:w="1821"/>
        <w:gridCol w:w="1821"/>
        <w:gridCol w:w="1821"/>
      </w:tblGrid>
      <w:tr w:rsidR="00F87D8B" w:rsidRPr="003B0CAB" w:rsidTr="00F87D8B">
        <w:trPr>
          <w:trHeight w:val="275"/>
        </w:trPr>
        <w:tc>
          <w:tcPr>
            <w:tcW w:w="3678"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Opis</w:t>
            </w:r>
          </w:p>
        </w:tc>
        <w:tc>
          <w:tcPr>
            <w:tcW w:w="1821" w:type="dxa"/>
            <w:tcBorders>
              <w:top w:val="nil"/>
              <w:left w:val="nil"/>
              <w:bottom w:val="single" w:sz="4" w:space="0" w:color="auto"/>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821" w:type="dxa"/>
            <w:tcBorders>
              <w:top w:val="nil"/>
              <w:left w:val="nil"/>
              <w:bottom w:val="single" w:sz="4" w:space="0" w:color="auto"/>
              <w:right w:val="nil"/>
            </w:tcBorders>
            <w:shd w:val="clear" w:color="auto" w:fill="auto"/>
            <w:noWrap/>
            <w:vAlign w:val="bottom"/>
            <w:hideMark/>
          </w:tcPr>
          <w:p w:rsidR="00F87D8B" w:rsidRPr="003B0CAB" w:rsidRDefault="00F87D8B" w:rsidP="00D056E0">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D056E0">
              <w:rPr>
                <w:rFonts w:asciiTheme="minorHAnsi" w:hAnsiTheme="minorHAnsi" w:cstheme="minorHAnsi"/>
                <w:sz w:val="22"/>
                <w:szCs w:val="22"/>
              </w:rPr>
              <w:t>20</w:t>
            </w:r>
            <w:r w:rsidRPr="003B0CAB">
              <w:rPr>
                <w:rFonts w:asciiTheme="minorHAnsi" w:hAnsiTheme="minorHAnsi" w:cstheme="minorHAnsi"/>
                <w:sz w:val="22"/>
                <w:szCs w:val="22"/>
              </w:rPr>
              <w:t>.</w:t>
            </w:r>
          </w:p>
        </w:tc>
        <w:tc>
          <w:tcPr>
            <w:tcW w:w="1821"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tr w:rsidR="00F87D8B" w:rsidRPr="003B0CAB" w:rsidTr="00F87D8B">
        <w:trPr>
          <w:trHeight w:val="275"/>
        </w:trPr>
        <w:tc>
          <w:tcPr>
            <w:tcW w:w="3678"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Naknada za razvoj</w:t>
            </w:r>
          </w:p>
        </w:tc>
        <w:tc>
          <w:tcPr>
            <w:tcW w:w="1821" w:type="dxa"/>
            <w:tcBorders>
              <w:top w:val="nil"/>
              <w:left w:val="nil"/>
              <w:bottom w:val="nil"/>
              <w:right w:val="nil"/>
            </w:tcBorders>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1.</w:t>
            </w:r>
            <w:r>
              <w:rPr>
                <w:rFonts w:asciiTheme="minorHAnsi" w:hAnsiTheme="minorHAnsi" w:cstheme="minorHAnsi"/>
                <w:sz w:val="22"/>
                <w:szCs w:val="22"/>
              </w:rPr>
              <w:t>038.434</w:t>
            </w:r>
          </w:p>
        </w:tc>
        <w:tc>
          <w:tcPr>
            <w:tcW w:w="1821" w:type="dxa"/>
            <w:tcBorders>
              <w:top w:val="nil"/>
              <w:left w:val="nil"/>
              <w:bottom w:val="nil"/>
              <w:right w:val="nil"/>
            </w:tcBorders>
            <w:shd w:val="clear" w:color="auto" w:fill="auto"/>
            <w:noWrap/>
            <w:vAlign w:val="bottom"/>
            <w:hideMark/>
          </w:tcPr>
          <w:p w:rsidR="00F87D8B" w:rsidRPr="003B0CAB" w:rsidRDefault="00F87D8B" w:rsidP="00D056E0">
            <w:pPr>
              <w:jc w:val="right"/>
              <w:rPr>
                <w:rFonts w:asciiTheme="minorHAnsi" w:hAnsiTheme="minorHAnsi" w:cstheme="minorHAnsi"/>
                <w:sz w:val="22"/>
                <w:szCs w:val="22"/>
              </w:rPr>
            </w:pPr>
            <w:r w:rsidRPr="003B0CAB">
              <w:rPr>
                <w:rFonts w:asciiTheme="minorHAnsi" w:hAnsiTheme="minorHAnsi" w:cstheme="minorHAnsi"/>
                <w:sz w:val="22"/>
                <w:szCs w:val="22"/>
              </w:rPr>
              <w:t>1.</w:t>
            </w:r>
            <w:r w:rsidR="00D056E0">
              <w:rPr>
                <w:rFonts w:asciiTheme="minorHAnsi" w:hAnsiTheme="minorHAnsi" w:cstheme="minorHAnsi"/>
                <w:sz w:val="22"/>
                <w:szCs w:val="22"/>
              </w:rPr>
              <w:t>060.480</w:t>
            </w:r>
          </w:p>
        </w:tc>
        <w:tc>
          <w:tcPr>
            <w:tcW w:w="1821" w:type="dxa"/>
            <w:tcBorders>
              <w:top w:val="nil"/>
              <w:left w:val="nil"/>
              <w:bottom w:val="nil"/>
              <w:right w:val="nil"/>
            </w:tcBorders>
            <w:shd w:val="clear" w:color="auto" w:fill="auto"/>
            <w:noWrap/>
            <w:vAlign w:val="bottom"/>
          </w:tcPr>
          <w:p w:rsidR="00F87D8B" w:rsidRPr="003B0CAB" w:rsidRDefault="00D056E0" w:rsidP="00F87D8B">
            <w:pPr>
              <w:jc w:val="right"/>
              <w:rPr>
                <w:rFonts w:asciiTheme="minorHAnsi" w:hAnsiTheme="minorHAnsi" w:cstheme="minorHAnsi"/>
                <w:sz w:val="22"/>
                <w:szCs w:val="22"/>
              </w:rPr>
            </w:pPr>
            <w:r>
              <w:rPr>
                <w:rFonts w:asciiTheme="minorHAnsi" w:hAnsiTheme="minorHAnsi" w:cstheme="minorHAnsi"/>
                <w:sz w:val="22"/>
                <w:szCs w:val="22"/>
              </w:rPr>
              <w:t>102</w:t>
            </w:r>
          </w:p>
        </w:tc>
      </w:tr>
    </w:tbl>
    <w:p w:rsidR="00C37390" w:rsidRDefault="00C37390" w:rsidP="00DE193F">
      <w:pPr>
        <w:jc w:val="both"/>
        <w:rPr>
          <w:rFonts w:asciiTheme="minorHAnsi" w:hAnsiTheme="minorHAnsi" w:cstheme="minorHAnsi"/>
          <w:sz w:val="22"/>
          <w:szCs w:val="22"/>
        </w:rPr>
      </w:pPr>
    </w:p>
    <w:p w:rsidR="00DE193F" w:rsidRPr="003B0CAB" w:rsidRDefault="00DE193F" w:rsidP="00DE193F">
      <w:pPr>
        <w:jc w:val="both"/>
        <w:rPr>
          <w:rFonts w:asciiTheme="minorHAnsi" w:hAnsiTheme="minorHAnsi" w:cstheme="minorHAnsi"/>
          <w:sz w:val="22"/>
          <w:szCs w:val="22"/>
        </w:rPr>
      </w:pPr>
      <w:r w:rsidRPr="003B0CAB">
        <w:rPr>
          <w:rFonts w:asciiTheme="minorHAnsi" w:hAnsiTheme="minorHAnsi" w:cstheme="minorHAnsi"/>
          <w:sz w:val="22"/>
          <w:szCs w:val="22"/>
        </w:rPr>
        <w:t>Kao ostala kratkoročna obveza knjižena je fakturirana, a nenapla</w:t>
      </w:r>
      <w:r w:rsidR="00371B4D" w:rsidRPr="003B0CAB">
        <w:rPr>
          <w:rFonts w:asciiTheme="minorHAnsi" w:hAnsiTheme="minorHAnsi" w:cstheme="minorHAnsi"/>
          <w:sz w:val="22"/>
          <w:szCs w:val="22"/>
        </w:rPr>
        <w:t xml:space="preserve">ćena Naknada za razvoj odvodnje. </w:t>
      </w:r>
      <w:r w:rsidRPr="003B0CAB">
        <w:rPr>
          <w:rFonts w:asciiTheme="minorHAnsi" w:hAnsiTheme="minorHAnsi" w:cstheme="minorHAnsi"/>
          <w:sz w:val="22"/>
          <w:szCs w:val="22"/>
        </w:rPr>
        <w:t>Gradsko vijeće Grada Samobor</w:t>
      </w:r>
      <w:r w:rsidR="00285AC2" w:rsidRPr="003B0CAB">
        <w:rPr>
          <w:rFonts w:asciiTheme="minorHAnsi" w:hAnsiTheme="minorHAnsi" w:cstheme="minorHAnsi"/>
          <w:sz w:val="22"/>
          <w:szCs w:val="22"/>
        </w:rPr>
        <w:t>a</w:t>
      </w:r>
      <w:r w:rsidRPr="003B0CAB">
        <w:rPr>
          <w:rFonts w:asciiTheme="minorHAnsi" w:hAnsiTheme="minorHAnsi" w:cstheme="minorHAnsi"/>
          <w:sz w:val="22"/>
          <w:szCs w:val="22"/>
        </w:rPr>
        <w:t xml:space="preserve"> donijelo </w:t>
      </w:r>
      <w:r w:rsidR="00285AC2" w:rsidRPr="003B0CAB">
        <w:rPr>
          <w:rFonts w:asciiTheme="minorHAnsi" w:hAnsiTheme="minorHAnsi" w:cstheme="minorHAnsi"/>
          <w:sz w:val="22"/>
          <w:szCs w:val="22"/>
        </w:rPr>
        <w:t xml:space="preserve">je </w:t>
      </w:r>
      <w:r w:rsidR="00496F77" w:rsidRPr="003B0CAB">
        <w:rPr>
          <w:rFonts w:asciiTheme="minorHAnsi" w:hAnsiTheme="minorHAnsi" w:cstheme="minorHAnsi"/>
          <w:sz w:val="22"/>
          <w:szCs w:val="22"/>
        </w:rPr>
        <w:t xml:space="preserve">2014. godine </w:t>
      </w:r>
      <w:r w:rsidRPr="003B0CAB">
        <w:rPr>
          <w:rFonts w:asciiTheme="minorHAnsi" w:hAnsiTheme="minorHAnsi" w:cstheme="minorHAnsi"/>
          <w:sz w:val="22"/>
          <w:szCs w:val="22"/>
        </w:rPr>
        <w:t xml:space="preserve">Odluku o povećanju naknade za razvoj na način da je naknada za razvoj vodoopskrbe umanjena u korist naknade za razvoj odvodnje. </w:t>
      </w:r>
      <w:r w:rsidR="00285AC2" w:rsidRPr="003B0CAB">
        <w:rPr>
          <w:rFonts w:asciiTheme="minorHAnsi" w:hAnsiTheme="minorHAnsi" w:cstheme="minorHAnsi"/>
          <w:sz w:val="22"/>
          <w:szCs w:val="22"/>
        </w:rPr>
        <w:t>O</w:t>
      </w:r>
      <w:r w:rsidRPr="003B0CAB">
        <w:rPr>
          <w:rFonts w:asciiTheme="minorHAnsi" w:hAnsiTheme="minorHAnsi" w:cstheme="minorHAnsi"/>
          <w:sz w:val="22"/>
          <w:szCs w:val="22"/>
        </w:rPr>
        <w:t>v</w:t>
      </w:r>
      <w:r w:rsidR="00285AC2" w:rsidRPr="003B0CAB">
        <w:rPr>
          <w:rFonts w:asciiTheme="minorHAnsi" w:hAnsiTheme="minorHAnsi" w:cstheme="minorHAnsi"/>
          <w:sz w:val="22"/>
          <w:szCs w:val="22"/>
        </w:rPr>
        <w:t>u</w:t>
      </w:r>
      <w:r w:rsidRPr="003B0CAB">
        <w:rPr>
          <w:rFonts w:asciiTheme="minorHAnsi" w:hAnsiTheme="minorHAnsi" w:cstheme="minorHAnsi"/>
          <w:sz w:val="22"/>
          <w:szCs w:val="22"/>
        </w:rPr>
        <w:t xml:space="preserve"> naknad</w:t>
      </w:r>
      <w:r w:rsidR="00285AC2" w:rsidRPr="003B0CAB">
        <w:rPr>
          <w:rFonts w:asciiTheme="minorHAnsi" w:hAnsiTheme="minorHAnsi" w:cstheme="minorHAnsi"/>
          <w:sz w:val="22"/>
          <w:szCs w:val="22"/>
        </w:rPr>
        <w:t>u</w:t>
      </w:r>
      <w:r w:rsidRPr="003B0CAB">
        <w:rPr>
          <w:rFonts w:asciiTheme="minorHAnsi" w:hAnsiTheme="minorHAnsi" w:cstheme="minorHAnsi"/>
          <w:sz w:val="22"/>
          <w:szCs w:val="22"/>
        </w:rPr>
        <w:t xml:space="preserve"> </w:t>
      </w:r>
      <w:r w:rsidR="00285AC2" w:rsidRPr="003B0CAB">
        <w:rPr>
          <w:rFonts w:asciiTheme="minorHAnsi" w:hAnsiTheme="minorHAnsi" w:cstheme="minorHAnsi"/>
          <w:sz w:val="22"/>
          <w:szCs w:val="22"/>
        </w:rPr>
        <w:t>fakturira</w:t>
      </w:r>
      <w:r w:rsidRPr="003B0CAB">
        <w:rPr>
          <w:rFonts w:asciiTheme="minorHAnsi" w:hAnsiTheme="minorHAnsi" w:cstheme="minorHAnsi"/>
          <w:sz w:val="22"/>
          <w:szCs w:val="22"/>
        </w:rPr>
        <w:t xml:space="preserve"> Vodoopskrba i odvodnja d.o.o. Zagreb, a naplaćena se koristi za izgradnju kanalizacijske infrastrukture na području Grada Samobora.</w:t>
      </w:r>
    </w:p>
    <w:p w:rsidR="00CE4F8B" w:rsidRPr="003B0CAB" w:rsidRDefault="00473330" w:rsidP="00CE4F8B">
      <w:pPr>
        <w:pStyle w:val="Heading1"/>
        <w:numPr>
          <w:ilvl w:val="0"/>
          <w:numId w:val="0"/>
        </w:numPr>
        <w:ind w:left="432" w:hanging="432"/>
        <w:rPr>
          <w:rFonts w:asciiTheme="minorHAnsi" w:hAnsiTheme="minorHAnsi" w:cstheme="minorHAnsi"/>
          <w:sz w:val="22"/>
          <w:szCs w:val="22"/>
          <w:u w:val="single"/>
        </w:rPr>
      </w:pPr>
      <w:bookmarkStart w:id="24" w:name="_Ref410197587"/>
      <w:r w:rsidRPr="003B0CAB">
        <w:rPr>
          <w:rFonts w:asciiTheme="minorHAnsi" w:hAnsiTheme="minorHAnsi" w:cstheme="minorHAnsi"/>
          <w:sz w:val="22"/>
          <w:szCs w:val="22"/>
          <w:u w:val="single"/>
        </w:rPr>
        <w:t>2</w:t>
      </w:r>
      <w:r w:rsidR="00CE4F8B" w:rsidRPr="003B0CAB">
        <w:rPr>
          <w:rFonts w:asciiTheme="minorHAnsi" w:hAnsiTheme="minorHAnsi" w:cstheme="minorHAnsi"/>
          <w:sz w:val="22"/>
          <w:szCs w:val="22"/>
          <w:u w:val="single"/>
        </w:rPr>
        <w:t>.</w:t>
      </w:r>
      <w:r w:rsidR="00676AA0">
        <w:rPr>
          <w:rFonts w:asciiTheme="minorHAnsi" w:hAnsiTheme="minorHAnsi" w:cstheme="minorHAnsi"/>
          <w:sz w:val="22"/>
          <w:szCs w:val="22"/>
          <w:u w:val="single"/>
        </w:rPr>
        <w:t>10</w:t>
      </w:r>
      <w:r w:rsidR="00CE4F8B" w:rsidRPr="003B0CAB">
        <w:rPr>
          <w:rFonts w:asciiTheme="minorHAnsi" w:hAnsiTheme="minorHAnsi" w:cstheme="minorHAnsi"/>
          <w:sz w:val="22"/>
          <w:szCs w:val="22"/>
          <w:u w:val="single"/>
        </w:rPr>
        <w:t>. ODGOĐENO PLAĆANJE TROŠKOVA I PRIHODI BUDUĆEG RAZDOBLJA</w:t>
      </w:r>
      <w:bookmarkEnd w:id="24"/>
    </w:p>
    <w:p w:rsidR="00CE4F8B" w:rsidRPr="003B0CAB" w:rsidRDefault="00CE4F8B" w:rsidP="00D76E24">
      <w:pPr>
        <w:pStyle w:val="BodyText"/>
        <w:spacing w:after="0"/>
        <w:jc w:val="both"/>
        <w:rPr>
          <w:rFonts w:asciiTheme="minorHAnsi" w:hAnsiTheme="minorHAnsi" w:cstheme="minorHAnsi"/>
          <w:sz w:val="22"/>
          <w:szCs w:val="22"/>
        </w:rPr>
      </w:pPr>
      <w:r w:rsidRPr="003B0CAB">
        <w:rPr>
          <w:rFonts w:asciiTheme="minorHAnsi" w:hAnsiTheme="minorHAnsi" w:cstheme="minorHAnsi"/>
          <w:sz w:val="22"/>
          <w:szCs w:val="22"/>
        </w:rPr>
        <w:t xml:space="preserve">Prema HSFI 15 </w:t>
      </w:r>
      <w:r w:rsidR="00285AC2" w:rsidRPr="003B0CAB">
        <w:rPr>
          <w:rFonts w:asciiTheme="minorHAnsi" w:hAnsiTheme="minorHAnsi" w:cstheme="minorHAnsi"/>
          <w:sz w:val="22"/>
          <w:szCs w:val="22"/>
        </w:rPr>
        <w:t xml:space="preserve">- </w:t>
      </w:r>
      <w:r w:rsidRPr="003B0CAB">
        <w:rPr>
          <w:rFonts w:asciiTheme="minorHAnsi" w:hAnsiTheme="minorHAnsi" w:cstheme="minorHAnsi"/>
          <w:sz w:val="22"/>
          <w:szCs w:val="22"/>
        </w:rPr>
        <w:t>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496F77" w:rsidRDefault="00CE4F8B" w:rsidP="00D76E24">
      <w:pPr>
        <w:rPr>
          <w:rFonts w:asciiTheme="minorHAnsi" w:hAnsiTheme="minorHAnsi" w:cstheme="minorHAnsi"/>
          <w:sz w:val="22"/>
          <w:szCs w:val="22"/>
        </w:rPr>
      </w:pPr>
      <w:r w:rsidRPr="003B0CAB">
        <w:rPr>
          <w:rFonts w:asciiTheme="minorHAnsi" w:hAnsiTheme="minorHAnsi" w:cstheme="minorHAnsi"/>
          <w:sz w:val="22"/>
          <w:szCs w:val="22"/>
        </w:rPr>
        <w:t>Odgođeno plaćanje troškova i prihod budućeg razdoblja iskazan u bilanci na dan 31.12.20</w:t>
      </w:r>
      <w:r w:rsidR="00FC59F0">
        <w:rPr>
          <w:rFonts w:asciiTheme="minorHAnsi" w:hAnsiTheme="minorHAnsi" w:cstheme="minorHAnsi"/>
          <w:sz w:val="22"/>
          <w:szCs w:val="22"/>
        </w:rPr>
        <w:t>20</w:t>
      </w:r>
      <w:r w:rsidRPr="003B0CAB">
        <w:rPr>
          <w:rFonts w:asciiTheme="minorHAnsi" w:hAnsiTheme="minorHAnsi" w:cstheme="minorHAnsi"/>
          <w:sz w:val="22"/>
          <w:szCs w:val="22"/>
        </w:rPr>
        <w:t>. godine odnosi se na:</w:t>
      </w:r>
    </w:p>
    <w:tbl>
      <w:tblPr>
        <w:tblW w:w="9389" w:type="dxa"/>
        <w:tblLook w:val="04A0" w:firstRow="1" w:lastRow="0" w:firstColumn="1" w:lastColumn="0" w:noHBand="0" w:noVBand="1"/>
      </w:tblPr>
      <w:tblGrid>
        <w:gridCol w:w="4499"/>
        <w:gridCol w:w="1630"/>
        <w:gridCol w:w="1630"/>
        <w:gridCol w:w="1630"/>
      </w:tblGrid>
      <w:tr w:rsidR="00F87D8B" w:rsidRPr="003B0CAB" w:rsidTr="00F87D8B">
        <w:trPr>
          <w:trHeight w:val="269"/>
        </w:trPr>
        <w:tc>
          <w:tcPr>
            <w:tcW w:w="4499"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bookmarkStart w:id="25" w:name="_Hlk36053668"/>
            <w:r w:rsidRPr="003B0CAB">
              <w:rPr>
                <w:rFonts w:asciiTheme="minorHAnsi" w:hAnsiTheme="minorHAnsi" w:cstheme="minorHAnsi"/>
                <w:sz w:val="22"/>
                <w:szCs w:val="22"/>
              </w:rPr>
              <w:t>Opis</w:t>
            </w:r>
          </w:p>
        </w:tc>
        <w:tc>
          <w:tcPr>
            <w:tcW w:w="1630" w:type="dxa"/>
            <w:tcBorders>
              <w:top w:val="nil"/>
              <w:left w:val="nil"/>
              <w:bottom w:val="single" w:sz="4" w:space="0" w:color="auto"/>
              <w:right w:val="nil"/>
            </w:tcBorders>
            <w:shd w:val="clear" w:color="auto" w:fill="auto"/>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31.12.201</w:t>
            </w:r>
            <w:r>
              <w:rPr>
                <w:rFonts w:asciiTheme="minorHAnsi" w:hAnsiTheme="minorHAnsi" w:cstheme="minorHAnsi"/>
                <w:sz w:val="22"/>
                <w:szCs w:val="22"/>
              </w:rPr>
              <w:t>9</w:t>
            </w:r>
            <w:r w:rsidRPr="003B0CAB">
              <w:rPr>
                <w:rFonts w:asciiTheme="minorHAnsi" w:hAnsiTheme="minorHAnsi" w:cstheme="minorHAnsi"/>
                <w:sz w:val="22"/>
                <w:szCs w:val="22"/>
              </w:rPr>
              <w:t>.</w:t>
            </w:r>
          </w:p>
        </w:tc>
        <w:tc>
          <w:tcPr>
            <w:tcW w:w="1630" w:type="dxa"/>
            <w:tcBorders>
              <w:top w:val="nil"/>
              <w:left w:val="nil"/>
              <w:bottom w:val="single" w:sz="4" w:space="0" w:color="auto"/>
              <w:right w:val="nil"/>
            </w:tcBorders>
            <w:shd w:val="clear" w:color="auto" w:fill="auto"/>
            <w:noWrap/>
            <w:vAlign w:val="bottom"/>
            <w:hideMark/>
          </w:tcPr>
          <w:p w:rsidR="00F87D8B" w:rsidRPr="003B0CAB" w:rsidRDefault="00F87D8B" w:rsidP="00FC59F0">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FC59F0">
              <w:rPr>
                <w:rFonts w:asciiTheme="minorHAnsi" w:hAnsiTheme="minorHAnsi" w:cstheme="minorHAnsi"/>
                <w:sz w:val="22"/>
                <w:szCs w:val="22"/>
              </w:rPr>
              <w:t>20</w:t>
            </w:r>
            <w:r w:rsidRPr="003B0CAB">
              <w:rPr>
                <w:rFonts w:asciiTheme="minorHAnsi" w:hAnsiTheme="minorHAnsi" w:cstheme="minorHAnsi"/>
                <w:sz w:val="22"/>
                <w:szCs w:val="22"/>
              </w:rPr>
              <w:t>.</w:t>
            </w:r>
          </w:p>
        </w:tc>
        <w:tc>
          <w:tcPr>
            <w:tcW w:w="1630" w:type="dxa"/>
            <w:tcBorders>
              <w:top w:val="nil"/>
              <w:left w:val="nil"/>
              <w:bottom w:val="single" w:sz="4" w:space="0" w:color="auto"/>
              <w:right w:val="nil"/>
            </w:tcBorders>
            <w:shd w:val="clear" w:color="auto" w:fill="auto"/>
            <w:noWrap/>
            <w:vAlign w:val="bottom"/>
            <w:hideMark/>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Pr>
                <w:rFonts w:asciiTheme="minorHAnsi" w:hAnsiTheme="minorHAnsi" w:cstheme="minorHAnsi"/>
                <w:sz w:val="22"/>
                <w:szCs w:val="22"/>
              </w:rPr>
              <w:t>20/19</w:t>
            </w:r>
          </w:p>
        </w:tc>
      </w:tr>
      <w:bookmarkEnd w:id="25"/>
      <w:tr w:rsidR="00F87D8B" w:rsidRPr="003B0CAB" w:rsidTr="00FC59F0">
        <w:trPr>
          <w:trHeight w:val="269"/>
        </w:trPr>
        <w:tc>
          <w:tcPr>
            <w:tcW w:w="4499"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Neutrošena Naknada za razvoj odvodnje</w:t>
            </w:r>
          </w:p>
        </w:tc>
        <w:tc>
          <w:tcPr>
            <w:tcW w:w="1630" w:type="dxa"/>
            <w:tcBorders>
              <w:top w:val="nil"/>
              <w:left w:val="nil"/>
              <w:bottom w:val="nil"/>
              <w:right w:val="nil"/>
            </w:tcBorders>
            <w:shd w:val="clear" w:color="auto" w:fill="auto"/>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6.473.453</w:t>
            </w:r>
          </w:p>
        </w:tc>
        <w:tc>
          <w:tcPr>
            <w:tcW w:w="1630" w:type="dxa"/>
            <w:tcBorders>
              <w:top w:val="nil"/>
              <w:left w:val="nil"/>
              <w:bottom w:val="nil"/>
              <w:right w:val="nil"/>
            </w:tcBorders>
            <w:shd w:val="clear" w:color="auto" w:fill="auto"/>
            <w:noWrap/>
            <w:vAlign w:val="bottom"/>
          </w:tcPr>
          <w:p w:rsidR="00F87D8B" w:rsidRPr="00FC59F0" w:rsidRDefault="00FC59F0" w:rsidP="00F87D8B">
            <w:pPr>
              <w:jc w:val="right"/>
              <w:rPr>
                <w:rFonts w:asciiTheme="minorHAnsi" w:hAnsiTheme="minorHAnsi" w:cstheme="minorHAnsi"/>
                <w:sz w:val="22"/>
                <w:szCs w:val="22"/>
              </w:rPr>
            </w:pPr>
            <w:r>
              <w:rPr>
                <w:rFonts w:asciiTheme="minorHAnsi" w:hAnsiTheme="minorHAnsi" w:cstheme="minorHAnsi"/>
                <w:sz w:val="22"/>
                <w:szCs w:val="22"/>
              </w:rPr>
              <w:t>8.346.327</w:t>
            </w:r>
          </w:p>
        </w:tc>
        <w:tc>
          <w:tcPr>
            <w:tcW w:w="1630" w:type="dxa"/>
            <w:tcBorders>
              <w:top w:val="nil"/>
              <w:left w:val="nil"/>
              <w:bottom w:val="nil"/>
              <w:right w:val="nil"/>
            </w:tcBorders>
            <w:shd w:val="clear" w:color="auto" w:fill="auto"/>
            <w:noWrap/>
            <w:vAlign w:val="bottom"/>
          </w:tcPr>
          <w:p w:rsidR="00F87D8B" w:rsidRPr="00FC59F0" w:rsidRDefault="00FC59F0" w:rsidP="00F87D8B">
            <w:pPr>
              <w:jc w:val="right"/>
              <w:rPr>
                <w:rFonts w:asciiTheme="minorHAnsi" w:hAnsiTheme="minorHAnsi" w:cstheme="minorHAnsi"/>
                <w:sz w:val="22"/>
                <w:szCs w:val="22"/>
              </w:rPr>
            </w:pPr>
            <w:r>
              <w:rPr>
                <w:rFonts w:asciiTheme="minorHAnsi" w:hAnsiTheme="minorHAnsi" w:cstheme="minorHAnsi"/>
                <w:sz w:val="22"/>
                <w:szCs w:val="22"/>
              </w:rPr>
              <w:t>129</w:t>
            </w:r>
          </w:p>
        </w:tc>
      </w:tr>
      <w:tr w:rsidR="00F87D8B" w:rsidRPr="003B0CAB" w:rsidTr="00FC59F0">
        <w:trPr>
          <w:trHeight w:val="269"/>
        </w:trPr>
        <w:tc>
          <w:tcPr>
            <w:tcW w:w="4499"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Odg. priznavanje prihoda investicija u tijeku</w:t>
            </w:r>
          </w:p>
        </w:tc>
        <w:tc>
          <w:tcPr>
            <w:tcW w:w="1630" w:type="dxa"/>
            <w:tcBorders>
              <w:top w:val="nil"/>
              <w:left w:val="nil"/>
              <w:bottom w:val="nil"/>
              <w:right w:val="nil"/>
            </w:tcBorders>
            <w:shd w:val="clear" w:color="auto" w:fill="auto"/>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13.770.726</w:t>
            </w:r>
          </w:p>
        </w:tc>
        <w:tc>
          <w:tcPr>
            <w:tcW w:w="1630" w:type="dxa"/>
            <w:tcBorders>
              <w:top w:val="nil"/>
              <w:left w:val="nil"/>
              <w:bottom w:val="nil"/>
              <w:right w:val="nil"/>
            </w:tcBorders>
            <w:shd w:val="clear" w:color="auto" w:fill="auto"/>
            <w:noWrap/>
            <w:vAlign w:val="bottom"/>
          </w:tcPr>
          <w:p w:rsidR="00F87D8B" w:rsidRPr="00FC59F0" w:rsidRDefault="00FC59F0" w:rsidP="00F87D8B">
            <w:pPr>
              <w:jc w:val="right"/>
              <w:rPr>
                <w:rFonts w:asciiTheme="minorHAnsi" w:hAnsiTheme="minorHAnsi" w:cstheme="minorHAnsi"/>
                <w:sz w:val="22"/>
                <w:szCs w:val="22"/>
              </w:rPr>
            </w:pPr>
            <w:r>
              <w:rPr>
                <w:rFonts w:asciiTheme="minorHAnsi" w:hAnsiTheme="minorHAnsi" w:cstheme="minorHAnsi"/>
                <w:sz w:val="22"/>
                <w:szCs w:val="22"/>
              </w:rPr>
              <w:t>14.489.427</w:t>
            </w:r>
          </w:p>
        </w:tc>
        <w:tc>
          <w:tcPr>
            <w:tcW w:w="1630" w:type="dxa"/>
            <w:tcBorders>
              <w:top w:val="nil"/>
              <w:left w:val="nil"/>
              <w:bottom w:val="nil"/>
              <w:right w:val="nil"/>
            </w:tcBorders>
            <w:shd w:val="clear" w:color="auto" w:fill="auto"/>
            <w:noWrap/>
            <w:vAlign w:val="bottom"/>
          </w:tcPr>
          <w:p w:rsidR="00F87D8B" w:rsidRPr="00FC59F0" w:rsidRDefault="00FC59F0" w:rsidP="00F87D8B">
            <w:pPr>
              <w:jc w:val="right"/>
              <w:rPr>
                <w:rFonts w:asciiTheme="minorHAnsi" w:hAnsiTheme="minorHAnsi" w:cstheme="minorHAnsi"/>
                <w:sz w:val="22"/>
                <w:szCs w:val="22"/>
              </w:rPr>
            </w:pPr>
            <w:r>
              <w:rPr>
                <w:rFonts w:asciiTheme="minorHAnsi" w:hAnsiTheme="minorHAnsi" w:cstheme="minorHAnsi"/>
                <w:sz w:val="22"/>
                <w:szCs w:val="22"/>
              </w:rPr>
              <w:t>105</w:t>
            </w:r>
          </w:p>
        </w:tc>
      </w:tr>
      <w:tr w:rsidR="00F87D8B" w:rsidRPr="003B0CAB" w:rsidTr="00FC59F0">
        <w:trPr>
          <w:trHeight w:val="269"/>
        </w:trPr>
        <w:tc>
          <w:tcPr>
            <w:tcW w:w="4499"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Odg. priznavanje prihoda kanal. u upotrebi</w:t>
            </w:r>
          </w:p>
        </w:tc>
        <w:tc>
          <w:tcPr>
            <w:tcW w:w="1630" w:type="dxa"/>
            <w:tcBorders>
              <w:top w:val="nil"/>
              <w:left w:val="nil"/>
              <w:bottom w:val="nil"/>
              <w:right w:val="nil"/>
            </w:tcBorders>
            <w:shd w:val="clear" w:color="auto" w:fill="auto"/>
            <w:vAlign w:val="bottom"/>
          </w:tcPr>
          <w:p w:rsidR="00F87D8B" w:rsidRPr="003B0CAB" w:rsidRDefault="00F87D8B" w:rsidP="00F87D8B">
            <w:pPr>
              <w:jc w:val="right"/>
              <w:rPr>
                <w:rFonts w:asciiTheme="minorHAnsi" w:hAnsiTheme="minorHAnsi" w:cstheme="minorHAnsi"/>
                <w:sz w:val="22"/>
                <w:szCs w:val="22"/>
              </w:rPr>
            </w:pPr>
            <w:r w:rsidRPr="003B0CAB">
              <w:rPr>
                <w:rFonts w:asciiTheme="minorHAnsi" w:hAnsiTheme="minorHAnsi" w:cstheme="minorHAnsi"/>
                <w:sz w:val="22"/>
                <w:szCs w:val="22"/>
              </w:rPr>
              <w:t>64.</w:t>
            </w:r>
            <w:r>
              <w:rPr>
                <w:rFonts w:asciiTheme="minorHAnsi" w:hAnsiTheme="minorHAnsi" w:cstheme="minorHAnsi"/>
                <w:sz w:val="22"/>
                <w:szCs w:val="22"/>
              </w:rPr>
              <w:t>693.544</w:t>
            </w:r>
          </w:p>
        </w:tc>
        <w:tc>
          <w:tcPr>
            <w:tcW w:w="1630" w:type="dxa"/>
            <w:tcBorders>
              <w:top w:val="nil"/>
              <w:left w:val="nil"/>
              <w:bottom w:val="nil"/>
              <w:right w:val="nil"/>
            </w:tcBorders>
            <w:shd w:val="clear" w:color="auto" w:fill="auto"/>
            <w:noWrap/>
            <w:vAlign w:val="bottom"/>
          </w:tcPr>
          <w:p w:rsidR="00F87D8B" w:rsidRPr="00FC59F0" w:rsidRDefault="00FC59F0" w:rsidP="00F87D8B">
            <w:pPr>
              <w:jc w:val="right"/>
              <w:rPr>
                <w:rFonts w:asciiTheme="minorHAnsi" w:hAnsiTheme="minorHAnsi" w:cstheme="minorHAnsi"/>
                <w:sz w:val="22"/>
                <w:szCs w:val="22"/>
              </w:rPr>
            </w:pPr>
            <w:r>
              <w:rPr>
                <w:rFonts w:asciiTheme="minorHAnsi" w:hAnsiTheme="minorHAnsi" w:cstheme="minorHAnsi"/>
                <w:sz w:val="22"/>
                <w:szCs w:val="22"/>
              </w:rPr>
              <w:t>63.202.647</w:t>
            </w:r>
          </w:p>
        </w:tc>
        <w:tc>
          <w:tcPr>
            <w:tcW w:w="1630" w:type="dxa"/>
            <w:tcBorders>
              <w:top w:val="nil"/>
              <w:left w:val="nil"/>
              <w:bottom w:val="nil"/>
              <w:right w:val="nil"/>
            </w:tcBorders>
            <w:shd w:val="clear" w:color="auto" w:fill="auto"/>
            <w:noWrap/>
            <w:vAlign w:val="bottom"/>
          </w:tcPr>
          <w:p w:rsidR="00F87D8B" w:rsidRPr="00FC59F0" w:rsidRDefault="00FC59F0" w:rsidP="00F87D8B">
            <w:pPr>
              <w:jc w:val="right"/>
              <w:rPr>
                <w:rFonts w:asciiTheme="minorHAnsi" w:hAnsiTheme="minorHAnsi" w:cstheme="minorHAnsi"/>
                <w:sz w:val="22"/>
                <w:szCs w:val="22"/>
              </w:rPr>
            </w:pPr>
            <w:r>
              <w:rPr>
                <w:rFonts w:asciiTheme="minorHAnsi" w:hAnsiTheme="minorHAnsi" w:cstheme="minorHAnsi"/>
                <w:sz w:val="22"/>
                <w:szCs w:val="22"/>
              </w:rPr>
              <w:t>98</w:t>
            </w:r>
          </w:p>
        </w:tc>
      </w:tr>
      <w:tr w:rsidR="00F87D8B" w:rsidRPr="003B0CAB" w:rsidTr="00FC59F0">
        <w:trPr>
          <w:trHeight w:val="269"/>
        </w:trPr>
        <w:tc>
          <w:tcPr>
            <w:tcW w:w="4499" w:type="dxa"/>
            <w:tcBorders>
              <w:top w:val="nil"/>
              <w:left w:val="nil"/>
              <w:bottom w:val="nil"/>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Odg. priznavanje prihoda nekretnine u pripremi</w:t>
            </w:r>
          </w:p>
        </w:tc>
        <w:tc>
          <w:tcPr>
            <w:tcW w:w="1630" w:type="dxa"/>
            <w:tcBorders>
              <w:top w:val="nil"/>
              <w:left w:val="nil"/>
              <w:bottom w:val="nil"/>
              <w:right w:val="nil"/>
            </w:tcBorders>
            <w:shd w:val="clear" w:color="auto" w:fill="auto"/>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2.060.143</w:t>
            </w:r>
          </w:p>
        </w:tc>
        <w:tc>
          <w:tcPr>
            <w:tcW w:w="1630" w:type="dxa"/>
            <w:tcBorders>
              <w:top w:val="nil"/>
              <w:left w:val="nil"/>
              <w:bottom w:val="nil"/>
              <w:right w:val="nil"/>
            </w:tcBorders>
            <w:shd w:val="clear" w:color="auto" w:fill="auto"/>
            <w:noWrap/>
            <w:vAlign w:val="bottom"/>
          </w:tcPr>
          <w:p w:rsidR="00F87D8B" w:rsidRPr="00FC59F0" w:rsidRDefault="00FC59F0" w:rsidP="00F87D8B">
            <w:pPr>
              <w:jc w:val="right"/>
              <w:rPr>
                <w:rFonts w:asciiTheme="minorHAnsi" w:hAnsiTheme="minorHAnsi" w:cstheme="minorHAnsi"/>
                <w:sz w:val="22"/>
                <w:szCs w:val="22"/>
              </w:rPr>
            </w:pPr>
            <w:r>
              <w:rPr>
                <w:rFonts w:asciiTheme="minorHAnsi" w:hAnsiTheme="minorHAnsi" w:cstheme="minorHAnsi"/>
                <w:sz w:val="22"/>
                <w:szCs w:val="22"/>
              </w:rPr>
              <w:t>2.771.933</w:t>
            </w:r>
          </w:p>
        </w:tc>
        <w:tc>
          <w:tcPr>
            <w:tcW w:w="1630" w:type="dxa"/>
            <w:tcBorders>
              <w:top w:val="nil"/>
              <w:left w:val="nil"/>
              <w:bottom w:val="nil"/>
              <w:right w:val="nil"/>
            </w:tcBorders>
            <w:shd w:val="clear" w:color="auto" w:fill="auto"/>
            <w:noWrap/>
            <w:vAlign w:val="bottom"/>
          </w:tcPr>
          <w:p w:rsidR="00F87D8B" w:rsidRPr="00FC59F0" w:rsidRDefault="00FC59F0" w:rsidP="00F87D8B">
            <w:pPr>
              <w:jc w:val="right"/>
              <w:rPr>
                <w:rFonts w:asciiTheme="minorHAnsi" w:hAnsiTheme="minorHAnsi" w:cstheme="minorHAnsi"/>
                <w:sz w:val="22"/>
                <w:szCs w:val="22"/>
              </w:rPr>
            </w:pPr>
            <w:r>
              <w:rPr>
                <w:rFonts w:asciiTheme="minorHAnsi" w:hAnsiTheme="minorHAnsi" w:cstheme="minorHAnsi"/>
                <w:sz w:val="22"/>
                <w:szCs w:val="22"/>
              </w:rPr>
              <w:t>135</w:t>
            </w:r>
          </w:p>
        </w:tc>
      </w:tr>
      <w:tr w:rsidR="00F87D8B" w:rsidRPr="003B0CAB" w:rsidTr="00FC59F0">
        <w:trPr>
          <w:trHeight w:val="269"/>
        </w:trPr>
        <w:tc>
          <w:tcPr>
            <w:tcW w:w="4499" w:type="dxa"/>
            <w:tcBorders>
              <w:top w:val="nil"/>
              <w:left w:val="nil"/>
              <w:bottom w:val="single" w:sz="4" w:space="0" w:color="auto"/>
              <w:right w:val="nil"/>
            </w:tcBorders>
            <w:shd w:val="clear" w:color="auto" w:fill="auto"/>
            <w:noWrap/>
            <w:vAlign w:val="bottom"/>
            <w:hideMark/>
          </w:tcPr>
          <w:p w:rsidR="00F87D8B" w:rsidRPr="003B0CAB" w:rsidRDefault="00F87D8B" w:rsidP="00F87D8B">
            <w:pPr>
              <w:rPr>
                <w:rFonts w:asciiTheme="minorHAnsi" w:hAnsiTheme="minorHAnsi" w:cstheme="minorHAnsi"/>
                <w:sz w:val="22"/>
                <w:szCs w:val="22"/>
              </w:rPr>
            </w:pPr>
            <w:r w:rsidRPr="003B0CAB">
              <w:rPr>
                <w:rFonts w:asciiTheme="minorHAnsi" w:hAnsiTheme="minorHAnsi" w:cstheme="minorHAnsi"/>
                <w:sz w:val="22"/>
                <w:szCs w:val="22"/>
              </w:rPr>
              <w:t>Obrač. troškovi za koje nije primljena faktura</w:t>
            </w:r>
          </w:p>
        </w:tc>
        <w:tc>
          <w:tcPr>
            <w:tcW w:w="1630" w:type="dxa"/>
            <w:tcBorders>
              <w:top w:val="nil"/>
              <w:left w:val="nil"/>
              <w:bottom w:val="single" w:sz="4" w:space="0" w:color="auto"/>
              <w:right w:val="nil"/>
            </w:tcBorders>
            <w:shd w:val="clear" w:color="auto" w:fill="auto"/>
            <w:vAlign w:val="bottom"/>
          </w:tcPr>
          <w:p w:rsidR="00F87D8B" w:rsidRPr="003B0CAB" w:rsidRDefault="00F87D8B" w:rsidP="00F87D8B">
            <w:pPr>
              <w:jc w:val="right"/>
              <w:rPr>
                <w:rFonts w:asciiTheme="minorHAnsi" w:hAnsiTheme="minorHAnsi" w:cstheme="minorHAnsi"/>
                <w:sz w:val="22"/>
                <w:szCs w:val="22"/>
              </w:rPr>
            </w:pPr>
            <w:r>
              <w:rPr>
                <w:rFonts w:asciiTheme="minorHAnsi" w:hAnsiTheme="minorHAnsi" w:cstheme="minorHAnsi"/>
                <w:sz w:val="22"/>
                <w:szCs w:val="22"/>
              </w:rPr>
              <w:t>38.384</w:t>
            </w:r>
          </w:p>
        </w:tc>
        <w:tc>
          <w:tcPr>
            <w:tcW w:w="1630" w:type="dxa"/>
            <w:tcBorders>
              <w:top w:val="nil"/>
              <w:left w:val="nil"/>
              <w:bottom w:val="single" w:sz="4" w:space="0" w:color="auto"/>
              <w:right w:val="nil"/>
            </w:tcBorders>
            <w:shd w:val="clear" w:color="auto" w:fill="auto"/>
            <w:noWrap/>
            <w:vAlign w:val="bottom"/>
          </w:tcPr>
          <w:p w:rsidR="00F87D8B" w:rsidRPr="00FC59F0" w:rsidRDefault="00FC59F0" w:rsidP="00F87D8B">
            <w:pPr>
              <w:jc w:val="right"/>
              <w:rPr>
                <w:rFonts w:asciiTheme="minorHAnsi" w:hAnsiTheme="minorHAnsi" w:cstheme="minorHAnsi"/>
                <w:sz w:val="22"/>
                <w:szCs w:val="22"/>
              </w:rPr>
            </w:pPr>
            <w:r>
              <w:rPr>
                <w:rFonts w:asciiTheme="minorHAnsi" w:hAnsiTheme="minorHAnsi" w:cstheme="minorHAnsi"/>
                <w:sz w:val="22"/>
                <w:szCs w:val="22"/>
              </w:rPr>
              <w:t>51.055</w:t>
            </w:r>
          </w:p>
        </w:tc>
        <w:tc>
          <w:tcPr>
            <w:tcW w:w="1630" w:type="dxa"/>
            <w:tcBorders>
              <w:top w:val="nil"/>
              <w:left w:val="nil"/>
              <w:bottom w:val="single" w:sz="4" w:space="0" w:color="auto"/>
              <w:right w:val="nil"/>
            </w:tcBorders>
            <w:shd w:val="clear" w:color="auto" w:fill="auto"/>
            <w:noWrap/>
            <w:vAlign w:val="bottom"/>
          </w:tcPr>
          <w:p w:rsidR="00F87D8B" w:rsidRPr="00FC59F0" w:rsidRDefault="00FC59F0" w:rsidP="00F87D8B">
            <w:pPr>
              <w:jc w:val="right"/>
              <w:rPr>
                <w:rFonts w:asciiTheme="minorHAnsi" w:hAnsiTheme="minorHAnsi" w:cstheme="minorHAnsi"/>
                <w:sz w:val="22"/>
                <w:szCs w:val="22"/>
              </w:rPr>
            </w:pPr>
            <w:r>
              <w:rPr>
                <w:rFonts w:asciiTheme="minorHAnsi" w:hAnsiTheme="minorHAnsi" w:cstheme="minorHAnsi"/>
                <w:sz w:val="22"/>
                <w:szCs w:val="22"/>
              </w:rPr>
              <w:t>133</w:t>
            </w:r>
          </w:p>
        </w:tc>
      </w:tr>
      <w:tr w:rsidR="008B709D" w:rsidRPr="003B0CAB" w:rsidTr="008B709D">
        <w:trPr>
          <w:trHeight w:val="269"/>
        </w:trPr>
        <w:tc>
          <w:tcPr>
            <w:tcW w:w="4499" w:type="dxa"/>
            <w:tcBorders>
              <w:top w:val="nil"/>
              <w:left w:val="nil"/>
              <w:bottom w:val="nil"/>
              <w:right w:val="nil"/>
            </w:tcBorders>
            <w:shd w:val="clear" w:color="auto" w:fill="auto"/>
            <w:noWrap/>
            <w:vAlign w:val="bottom"/>
            <w:hideMark/>
          </w:tcPr>
          <w:p w:rsidR="008B709D" w:rsidRPr="003B0CAB" w:rsidRDefault="008B709D" w:rsidP="008B709D">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630" w:type="dxa"/>
            <w:tcBorders>
              <w:top w:val="nil"/>
              <w:left w:val="nil"/>
              <w:bottom w:val="nil"/>
              <w:right w:val="nil"/>
            </w:tcBorders>
          </w:tcPr>
          <w:p w:rsidR="008B709D" w:rsidRPr="003B0CAB" w:rsidRDefault="00C001D2" w:rsidP="008B709D">
            <w:pPr>
              <w:jc w:val="right"/>
              <w:rPr>
                <w:rFonts w:asciiTheme="minorHAnsi" w:hAnsiTheme="minorHAnsi" w:cstheme="minorHAnsi"/>
                <w:sz w:val="22"/>
                <w:szCs w:val="22"/>
              </w:rPr>
            </w:pPr>
            <w:r>
              <w:rPr>
                <w:rFonts w:asciiTheme="minorHAnsi" w:hAnsiTheme="minorHAnsi" w:cstheme="minorHAnsi"/>
                <w:sz w:val="22"/>
                <w:szCs w:val="22"/>
              </w:rPr>
              <w:t>87.036.250</w:t>
            </w:r>
          </w:p>
        </w:tc>
        <w:tc>
          <w:tcPr>
            <w:tcW w:w="1630" w:type="dxa"/>
            <w:tcBorders>
              <w:top w:val="nil"/>
              <w:left w:val="nil"/>
              <w:bottom w:val="nil"/>
              <w:right w:val="nil"/>
            </w:tcBorders>
            <w:shd w:val="clear" w:color="auto" w:fill="auto"/>
            <w:noWrap/>
            <w:vAlign w:val="bottom"/>
            <w:hideMark/>
          </w:tcPr>
          <w:p w:rsidR="008B709D" w:rsidRPr="003B0CAB" w:rsidRDefault="00FC59F0" w:rsidP="008B709D">
            <w:pPr>
              <w:jc w:val="right"/>
              <w:rPr>
                <w:rFonts w:asciiTheme="minorHAnsi" w:hAnsiTheme="minorHAnsi" w:cstheme="minorHAnsi"/>
                <w:sz w:val="22"/>
                <w:szCs w:val="22"/>
              </w:rPr>
            </w:pPr>
            <w:r>
              <w:rPr>
                <w:rFonts w:asciiTheme="minorHAnsi" w:hAnsiTheme="minorHAnsi" w:cstheme="minorHAnsi"/>
                <w:sz w:val="22"/>
                <w:szCs w:val="22"/>
              </w:rPr>
              <w:t>88.861.388</w:t>
            </w:r>
          </w:p>
        </w:tc>
        <w:tc>
          <w:tcPr>
            <w:tcW w:w="1630" w:type="dxa"/>
            <w:tcBorders>
              <w:top w:val="nil"/>
              <w:left w:val="nil"/>
              <w:bottom w:val="nil"/>
              <w:right w:val="nil"/>
            </w:tcBorders>
            <w:shd w:val="clear" w:color="auto" w:fill="auto"/>
            <w:noWrap/>
            <w:vAlign w:val="bottom"/>
          </w:tcPr>
          <w:p w:rsidR="008B709D" w:rsidRPr="003B0CAB" w:rsidRDefault="00B92D27" w:rsidP="008B709D">
            <w:pPr>
              <w:jc w:val="right"/>
              <w:rPr>
                <w:rFonts w:asciiTheme="minorHAnsi" w:hAnsiTheme="minorHAnsi" w:cstheme="minorHAnsi"/>
                <w:sz w:val="22"/>
                <w:szCs w:val="22"/>
              </w:rPr>
            </w:pPr>
            <w:r>
              <w:rPr>
                <w:rFonts w:asciiTheme="minorHAnsi" w:hAnsiTheme="minorHAnsi" w:cstheme="minorHAnsi"/>
                <w:sz w:val="22"/>
                <w:szCs w:val="22"/>
              </w:rPr>
              <w:t>102</w:t>
            </w:r>
          </w:p>
        </w:tc>
      </w:tr>
    </w:tbl>
    <w:p w:rsidR="006049C5" w:rsidRDefault="006049C5" w:rsidP="00610E11">
      <w:pPr>
        <w:autoSpaceDE w:val="0"/>
        <w:autoSpaceDN w:val="0"/>
        <w:adjustRightInd w:val="0"/>
        <w:jc w:val="both"/>
        <w:rPr>
          <w:rFonts w:asciiTheme="minorHAnsi" w:hAnsiTheme="minorHAnsi" w:cstheme="minorHAnsi"/>
          <w:sz w:val="22"/>
          <w:szCs w:val="22"/>
        </w:rPr>
      </w:pPr>
    </w:p>
    <w:p w:rsidR="00610E11" w:rsidRPr="003B0CAB" w:rsidRDefault="00610E11" w:rsidP="00610E11">
      <w:pPr>
        <w:autoSpaceDE w:val="0"/>
        <w:autoSpaceDN w:val="0"/>
        <w:adjustRightInd w:val="0"/>
        <w:jc w:val="both"/>
        <w:rPr>
          <w:rFonts w:asciiTheme="minorHAnsi" w:hAnsiTheme="minorHAnsi" w:cstheme="minorHAnsi"/>
          <w:sz w:val="22"/>
          <w:szCs w:val="22"/>
        </w:rPr>
      </w:pPr>
      <w:r w:rsidRPr="003B0CAB">
        <w:rPr>
          <w:rFonts w:asciiTheme="minorHAnsi" w:hAnsiTheme="minorHAnsi" w:cstheme="minorHAnsi"/>
          <w:sz w:val="22"/>
          <w:szCs w:val="22"/>
        </w:rPr>
        <w:t>Trgovačko društvo Odvodnja Samobor u 20</w:t>
      </w:r>
      <w:r w:rsidR="00FC59F0">
        <w:rPr>
          <w:rFonts w:asciiTheme="minorHAnsi" w:hAnsiTheme="minorHAnsi" w:cstheme="minorHAnsi"/>
          <w:sz w:val="22"/>
          <w:szCs w:val="22"/>
        </w:rPr>
        <w:t>20</w:t>
      </w:r>
      <w:r w:rsidRPr="003B0CAB">
        <w:rPr>
          <w:rFonts w:asciiTheme="minorHAnsi" w:hAnsiTheme="minorHAnsi" w:cstheme="minorHAnsi"/>
          <w:sz w:val="22"/>
          <w:szCs w:val="22"/>
        </w:rPr>
        <w:t>. godini prikupilo 2.</w:t>
      </w:r>
      <w:r w:rsidR="00FC59F0">
        <w:rPr>
          <w:rFonts w:asciiTheme="minorHAnsi" w:hAnsiTheme="minorHAnsi" w:cstheme="minorHAnsi"/>
          <w:sz w:val="22"/>
          <w:szCs w:val="22"/>
        </w:rPr>
        <w:t>729.021</w:t>
      </w:r>
      <w:r w:rsidRPr="003B0CAB">
        <w:rPr>
          <w:rFonts w:asciiTheme="minorHAnsi" w:hAnsiTheme="minorHAnsi" w:cstheme="minorHAnsi"/>
          <w:sz w:val="22"/>
          <w:szCs w:val="22"/>
        </w:rPr>
        <w:t xml:space="preserve"> kun</w:t>
      </w:r>
      <w:r w:rsidR="00D27FF1">
        <w:rPr>
          <w:rFonts w:asciiTheme="minorHAnsi" w:hAnsiTheme="minorHAnsi" w:cstheme="minorHAnsi"/>
          <w:sz w:val="22"/>
          <w:szCs w:val="22"/>
        </w:rPr>
        <w:t>u</w:t>
      </w:r>
      <w:r w:rsidRPr="003B0CAB">
        <w:rPr>
          <w:rFonts w:asciiTheme="minorHAnsi" w:hAnsiTheme="minorHAnsi" w:cstheme="minorHAnsi"/>
          <w:sz w:val="22"/>
          <w:szCs w:val="22"/>
        </w:rPr>
        <w:t xml:space="preserve"> sredstava naknade za razvoj odvodnje. Članak 57. stavak 2. Zakona o izmjenama i dopunama Zakona o financiranju vodnog gospodarstva (Narodne novine 127/17) dozvoljava da javni isporučitelj može koristiti do 20% prikupljenih sredstava naknade za razvoj za pokriće troškova održavanja i pogona građevina za javnu odvodnju. </w:t>
      </w:r>
    </w:p>
    <w:p w:rsidR="00A24559" w:rsidRPr="003B0CAB" w:rsidRDefault="00610E11" w:rsidP="006C36F4">
      <w:pPr>
        <w:pStyle w:val="ListParagraph"/>
        <w:ind w:left="0"/>
        <w:jc w:val="both"/>
        <w:rPr>
          <w:rFonts w:asciiTheme="minorHAnsi" w:hAnsiTheme="minorHAnsi" w:cstheme="minorHAnsi"/>
          <w:sz w:val="22"/>
          <w:szCs w:val="22"/>
        </w:rPr>
      </w:pPr>
      <w:r w:rsidRPr="003B0CAB">
        <w:rPr>
          <w:rFonts w:asciiTheme="minorHAnsi" w:hAnsiTheme="minorHAnsi" w:cstheme="minorHAnsi"/>
          <w:sz w:val="22"/>
          <w:szCs w:val="22"/>
        </w:rPr>
        <w:t>N</w:t>
      </w:r>
      <w:r w:rsidR="00A24559" w:rsidRPr="003B0CAB">
        <w:rPr>
          <w:rFonts w:asciiTheme="minorHAnsi" w:hAnsiTheme="minorHAnsi" w:cstheme="minorHAnsi"/>
          <w:sz w:val="22"/>
          <w:szCs w:val="22"/>
        </w:rPr>
        <w:t xml:space="preserve">amjenski </w:t>
      </w:r>
      <w:r w:rsidR="00A038CC">
        <w:rPr>
          <w:rFonts w:asciiTheme="minorHAnsi" w:hAnsiTheme="minorHAnsi" w:cstheme="minorHAnsi"/>
          <w:sz w:val="22"/>
          <w:szCs w:val="22"/>
        </w:rPr>
        <w:t xml:space="preserve">je </w:t>
      </w:r>
      <w:r w:rsidR="00A24559" w:rsidRPr="003B0CAB">
        <w:rPr>
          <w:rFonts w:asciiTheme="minorHAnsi" w:hAnsiTheme="minorHAnsi" w:cstheme="minorHAnsi"/>
          <w:sz w:val="22"/>
          <w:szCs w:val="22"/>
        </w:rPr>
        <w:t xml:space="preserve">utrošeno u iznosu od </w:t>
      </w:r>
      <w:r w:rsidR="00FC59F0">
        <w:rPr>
          <w:rFonts w:asciiTheme="minorHAnsi" w:hAnsiTheme="minorHAnsi" w:cstheme="minorHAnsi"/>
          <w:sz w:val="22"/>
          <w:szCs w:val="22"/>
        </w:rPr>
        <w:t>856.147</w:t>
      </w:r>
      <w:r w:rsidR="00D27FF1">
        <w:rPr>
          <w:rFonts w:asciiTheme="minorHAnsi" w:hAnsiTheme="minorHAnsi" w:cstheme="minorHAnsi"/>
          <w:sz w:val="22"/>
          <w:szCs w:val="22"/>
        </w:rPr>
        <w:t xml:space="preserve"> </w:t>
      </w:r>
      <w:r w:rsidR="00A24559" w:rsidRPr="003B0CAB">
        <w:rPr>
          <w:rFonts w:asciiTheme="minorHAnsi" w:hAnsiTheme="minorHAnsi" w:cstheme="minorHAnsi"/>
          <w:sz w:val="22"/>
          <w:szCs w:val="22"/>
        </w:rPr>
        <w:t>kun</w:t>
      </w:r>
      <w:r w:rsidR="00FC59F0">
        <w:rPr>
          <w:rFonts w:asciiTheme="minorHAnsi" w:hAnsiTheme="minorHAnsi" w:cstheme="minorHAnsi"/>
          <w:sz w:val="22"/>
          <w:szCs w:val="22"/>
        </w:rPr>
        <w:t>a</w:t>
      </w:r>
      <w:r w:rsidR="00A24559" w:rsidRPr="003B0CAB">
        <w:rPr>
          <w:rFonts w:asciiTheme="minorHAnsi" w:hAnsiTheme="minorHAnsi" w:cstheme="minorHAnsi"/>
          <w:sz w:val="22"/>
          <w:szCs w:val="22"/>
        </w:rPr>
        <w:t>, odnosno neutrošen iznos naknade za razvoj na dan 31.12.20</w:t>
      </w:r>
      <w:r w:rsidR="00FC59F0">
        <w:rPr>
          <w:rFonts w:asciiTheme="minorHAnsi" w:hAnsiTheme="minorHAnsi" w:cstheme="minorHAnsi"/>
          <w:sz w:val="22"/>
          <w:szCs w:val="22"/>
        </w:rPr>
        <w:t>20</w:t>
      </w:r>
      <w:r w:rsidR="00A24559" w:rsidRPr="003B0CAB">
        <w:rPr>
          <w:rFonts w:asciiTheme="minorHAnsi" w:hAnsiTheme="minorHAnsi" w:cstheme="minorHAnsi"/>
          <w:sz w:val="22"/>
          <w:szCs w:val="22"/>
        </w:rPr>
        <w:t xml:space="preserve">. godine je </w:t>
      </w:r>
      <w:r w:rsidR="00FC59F0">
        <w:rPr>
          <w:rFonts w:asciiTheme="minorHAnsi" w:hAnsiTheme="minorHAnsi" w:cstheme="minorHAnsi"/>
          <w:sz w:val="22"/>
          <w:szCs w:val="22"/>
        </w:rPr>
        <w:t>8.346.327</w:t>
      </w:r>
      <w:r w:rsidR="00A24559" w:rsidRPr="003B0CAB">
        <w:rPr>
          <w:rFonts w:asciiTheme="minorHAnsi" w:hAnsiTheme="minorHAnsi" w:cstheme="minorHAnsi"/>
          <w:sz w:val="22"/>
          <w:szCs w:val="22"/>
        </w:rPr>
        <w:t xml:space="preserve"> kun</w:t>
      </w:r>
      <w:r w:rsidR="00FC59F0">
        <w:rPr>
          <w:rFonts w:asciiTheme="minorHAnsi" w:hAnsiTheme="minorHAnsi" w:cstheme="minorHAnsi"/>
          <w:sz w:val="22"/>
          <w:szCs w:val="22"/>
        </w:rPr>
        <w:t>a</w:t>
      </w:r>
      <w:r w:rsidR="00A24559" w:rsidRPr="003B0CAB">
        <w:rPr>
          <w:rFonts w:asciiTheme="minorHAnsi" w:hAnsiTheme="minorHAnsi" w:cstheme="minorHAnsi"/>
          <w:sz w:val="22"/>
          <w:szCs w:val="22"/>
        </w:rPr>
        <w:t>.</w:t>
      </w:r>
    </w:p>
    <w:p w:rsidR="00A24559" w:rsidRPr="003B0CAB" w:rsidRDefault="00A24559" w:rsidP="006C36F4">
      <w:pPr>
        <w:pStyle w:val="ListParagraph"/>
        <w:ind w:left="0"/>
        <w:jc w:val="both"/>
        <w:rPr>
          <w:rFonts w:asciiTheme="minorHAnsi" w:hAnsiTheme="minorHAnsi" w:cstheme="minorHAnsi"/>
          <w:sz w:val="22"/>
          <w:szCs w:val="22"/>
        </w:rPr>
      </w:pPr>
      <w:r w:rsidRPr="003B0CAB">
        <w:rPr>
          <w:rFonts w:asciiTheme="minorHAnsi" w:hAnsiTheme="minorHAnsi" w:cstheme="minorHAnsi"/>
          <w:sz w:val="22"/>
          <w:szCs w:val="22"/>
        </w:rPr>
        <w:t>Odgođeno priznavanje prihoda</w:t>
      </w:r>
      <w:r w:rsidR="008A3AA8" w:rsidRPr="003B0CAB">
        <w:rPr>
          <w:rFonts w:asciiTheme="minorHAnsi" w:hAnsiTheme="minorHAnsi" w:cstheme="minorHAnsi"/>
          <w:sz w:val="22"/>
          <w:szCs w:val="22"/>
        </w:rPr>
        <w:t xml:space="preserve"> </w:t>
      </w:r>
      <w:r w:rsidRPr="003B0CAB">
        <w:rPr>
          <w:rFonts w:asciiTheme="minorHAnsi" w:hAnsiTheme="minorHAnsi" w:cstheme="minorHAnsi"/>
          <w:sz w:val="22"/>
          <w:szCs w:val="22"/>
        </w:rPr>
        <w:t>- kanalizacija u upotrebi odnos</w:t>
      </w:r>
      <w:r w:rsidR="00285AC2" w:rsidRPr="003B0CAB">
        <w:rPr>
          <w:rFonts w:asciiTheme="minorHAnsi" w:hAnsiTheme="minorHAnsi" w:cstheme="minorHAnsi"/>
          <w:sz w:val="22"/>
          <w:szCs w:val="22"/>
        </w:rPr>
        <w:t>i</w:t>
      </w:r>
      <w:r w:rsidRPr="003B0CAB">
        <w:rPr>
          <w:rFonts w:asciiTheme="minorHAnsi" w:hAnsiTheme="minorHAnsi" w:cstheme="minorHAnsi"/>
          <w:sz w:val="22"/>
          <w:szCs w:val="22"/>
        </w:rPr>
        <w:t xml:space="preserve"> se na kanalizaciju financiranu sredstvima drugih. U </w:t>
      </w:r>
      <w:r w:rsidR="000A1409">
        <w:rPr>
          <w:rFonts w:asciiTheme="minorHAnsi" w:hAnsiTheme="minorHAnsi" w:cstheme="minorHAnsi"/>
          <w:sz w:val="22"/>
          <w:szCs w:val="22"/>
        </w:rPr>
        <w:t>2020</w:t>
      </w:r>
      <w:r w:rsidRPr="003B0CAB">
        <w:rPr>
          <w:rFonts w:asciiTheme="minorHAnsi" w:hAnsiTheme="minorHAnsi" w:cstheme="minorHAnsi"/>
          <w:sz w:val="22"/>
          <w:szCs w:val="22"/>
        </w:rPr>
        <w:t xml:space="preserve">. godini odgođeno priznavanje prihoda povećano je za aktivirane investicije za </w:t>
      </w:r>
      <w:r w:rsidR="000A1409">
        <w:rPr>
          <w:rFonts w:asciiTheme="minorHAnsi" w:hAnsiTheme="minorHAnsi" w:cstheme="minorHAnsi"/>
          <w:sz w:val="22"/>
          <w:szCs w:val="22"/>
        </w:rPr>
        <w:t>878.823</w:t>
      </w:r>
      <w:r w:rsidRPr="003B0CAB">
        <w:rPr>
          <w:rFonts w:asciiTheme="minorHAnsi" w:hAnsiTheme="minorHAnsi" w:cstheme="minorHAnsi"/>
          <w:sz w:val="22"/>
          <w:szCs w:val="22"/>
        </w:rPr>
        <w:t xml:space="preserve"> kun</w:t>
      </w:r>
      <w:r w:rsidR="000A1409">
        <w:rPr>
          <w:rFonts w:asciiTheme="minorHAnsi" w:hAnsiTheme="minorHAnsi" w:cstheme="minorHAnsi"/>
          <w:sz w:val="22"/>
          <w:szCs w:val="22"/>
        </w:rPr>
        <w:t>e</w:t>
      </w:r>
      <w:r w:rsidRPr="003B0CAB">
        <w:rPr>
          <w:rFonts w:asciiTheme="minorHAnsi" w:hAnsiTheme="minorHAnsi" w:cstheme="minorHAnsi"/>
          <w:sz w:val="22"/>
          <w:szCs w:val="22"/>
        </w:rPr>
        <w:t xml:space="preserve"> i smanjeno za obračunatu amortizaciju za </w:t>
      </w:r>
      <w:r w:rsidR="00983840" w:rsidRPr="003B0CAB">
        <w:rPr>
          <w:rFonts w:asciiTheme="minorHAnsi" w:hAnsiTheme="minorHAnsi" w:cstheme="minorHAnsi"/>
          <w:sz w:val="22"/>
          <w:szCs w:val="22"/>
        </w:rPr>
        <w:t>2.</w:t>
      </w:r>
      <w:r w:rsidR="000A1409">
        <w:rPr>
          <w:rFonts w:asciiTheme="minorHAnsi" w:hAnsiTheme="minorHAnsi" w:cstheme="minorHAnsi"/>
          <w:sz w:val="22"/>
          <w:szCs w:val="22"/>
        </w:rPr>
        <w:t>369.720</w:t>
      </w:r>
      <w:r w:rsidR="00285AC2" w:rsidRPr="003B0CAB">
        <w:rPr>
          <w:rFonts w:asciiTheme="minorHAnsi" w:hAnsiTheme="minorHAnsi" w:cstheme="minorHAnsi"/>
          <w:sz w:val="22"/>
          <w:szCs w:val="22"/>
        </w:rPr>
        <w:t xml:space="preserve"> kun</w:t>
      </w:r>
      <w:r w:rsidR="008678F2" w:rsidRPr="003B0CAB">
        <w:rPr>
          <w:rFonts w:asciiTheme="minorHAnsi" w:hAnsiTheme="minorHAnsi" w:cstheme="minorHAnsi"/>
          <w:sz w:val="22"/>
          <w:szCs w:val="22"/>
        </w:rPr>
        <w:t>a</w:t>
      </w:r>
      <w:r w:rsidRPr="003B0CAB">
        <w:rPr>
          <w:rFonts w:asciiTheme="minorHAnsi" w:hAnsiTheme="minorHAnsi" w:cstheme="minorHAnsi"/>
          <w:sz w:val="22"/>
          <w:szCs w:val="22"/>
        </w:rPr>
        <w:t xml:space="preserve"> za koji iznos su</w:t>
      </w:r>
      <w:r w:rsidR="006C36F4" w:rsidRPr="003B0CAB">
        <w:rPr>
          <w:rFonts w:asciiTheme="minorHAnsi" w:hAnsiTheme="minorHAnsi" w:cstheme="minorHAnsi"/>
          <w:sz w:val="22"/>
          <w:szCs w:val="22"/>
        </w:rPr>
        <w:t xml:space="preserve"> povećani prihodi razdoblja </w:t>
      </w:r>
      <w:r w:rsidR="00285AC2" w:rsidRPr="003B0CAB">
        <w:rPr>
          <w:rFonts w:asciiTheme="minorHAnsi" w:hAnsiTheme="minorHAnsi" w:cstheme="minorHAnsi"/>
          <w:sz w:val="22"/>
          <w:szCs w:val="22"/>
        </w:rPr>
        <w:t>u skladu s R</w:t>
      </w:r>
      <w:r w:rsidR="006C36F4" w:rsidRPr="003B0CAB">
        <w:rPr>
          <w:rFonts w:asciiTheme="minorHAnsi" w:hAnsiTheme="minorHAnsi" w:cstheme="minorHAnsi"/>
          <w:sz w:val="22"/>
          <w:szCs w:val="22"/>
        </w:rPr>
        <w:t>ačunovodstven</w:t>
      </w:r>
      <w:r w:rsidR="00285AC2" w:rsidRPr="003B0CAB">
        <w:rPr>
          <w:rFonts w:asciiTheme="minorHAnsi" w:hAnsiTheme="minorHAnsi" w:cstheme="minorHAnsi"/>
          <w:sz w:val="22"/>
          <w:szCs w:val="22"/>
        </w:rPr>
        <w:t>im</w:t>
      </w:r>
      <w:r w:rsidR="006C36F4" w:rsidRPr="003B0CAB">
        <w:rPr>
          <w:rFonts w:asciiTheme="minorHAnsi" w:hAnsiTheme="minorHAnsi" w:cstheme="minorHAnsi"/>
          <w:sz w:val="22"/>
          <w:szCs w:val="22"/>
        </w:rPr>
        <w:t xml:space="preserve"> politi</w:t>
      </w:r>
      <w:r w:rsidR="00285AC2" w:rsidRPr="003B0CAB">
        <w:rPr>
          <w:rFonts w:asciiTheme="minorHAnsi" w:hAnsiTheme="minorHAnsi" w:cstheme="minorHAnsi"/>
          <w:sz w:val="22"/>
          <w:szCs w:val="22"/>
        </w:rPr>
        <w:t>kama</w:t>
      </w:r>
      <w:r w:rsidR="006C36F4" w:rsidRPr="003B0CAB">
        <w:rPr>
          <w:rFonts w:asciiTheme="minorHAnsi" w:hAnsiTheme="minorHAnsi" w:cstheme="minorHAnsi"/>
          <w:sz w:val="22"/>
          <w:szCs w:val="22"/>
        </w:rPr>
        <w:t>.</w:t>
      </w:r>
    </w:p>
    <w:p w:rsidR="006225BD" w:rsidRPr="003B0CAB" w:rsidRDefault="006225BD" w:rsidP="006225BD">
      <w:pPr>
        <w:pStyle w:val="Heading1"/>
        <w:numPr>
          <w:ilvl w:val="0"/>
          <w:numId w:val="0"/>
        </w:numPr>
        <w:ind w:left="432" w:hanging="432"/>
        <w:rPr>
          <w:rFonts w:asciiTheme="minorHAnsi" w:hAnsiTheme="minorHAnsi" w:cstheme="minorHAnsi"/>
          <w:color w:val="0070C0"/>
          <w:sz w:val="28"/>
          <w:szCs w:val="28"/>
        </w:rPr>
      </w:pPr>
      <w:r w:rsidRPr="003B0CAB">
        <w:rPr>
          <w:rFonts w:asciiTheme="minorHAnsi" w:hAnsiTheme="minorHAnsi" w:cstheme="minorHAnsi"/>
          <w:color w:val="0070C0"/>
          <w:sz w:val="28"/>
          <w:szCs w:val="28"/>
        </w:rPr>
        <w:t xml:space="preserve">3. BILJEŠKE UZ POZICIJE RAČUNA DOBITI I GUBITKA </w:t>
      </w:r>
    </w:p>
    <w:p w:rsidR="006225BD" w:rsidRPr="00CC425D" w:rsidRDefault="006225BD" w:rsidP="00536F99">
      <w:pPr>
        <w:pStyle w:val="Heading1"/>
        <w:numPr>
          <w:ilvl w:val="0"/>
          <w:numId w:val="0"/>
        </w:numPr>
        <w:ind w:left="432" w:hanging="432"/>
        <w:rPr>
          <w:rFonts w:asciiTheme="minorHAnsi" w:hAnsiTheme="minorHAnsi" w:cstheme="minorHAnsi"/>
          <w:sz w:val="22"/>
          <w:szCs w:val="22"/>
          <w:u w:val="single"/>
        </w:rPr>
      </w:pPr>
      <w:r w:rsidRPr="00CC425D">
        <w:rPr>
          <w:rFonts w:asciiTheme="minorHAnsi" w:hAnsiTheme="minorHAnsi" w:cstheme="minorHAnsi"/>
          <w:sz w:val="22"/>
          <w:szCs w:val="22"/>
          <w:u w:val="single"/>
        </w:rPr>
        <w:t>3.1. POSLOVNI PRIHODI</w:t>
      </w:r>
    </w:p>
    <w:p w:rsidR="007029C7" w:rsidRPr="00CC425D" w:rsidRDefault="00EA1B1F" w:rsidP="007029C7">
      <w:pPr>
        <w:jc w:val="both"/>
        <w:rPr>
          <w:rFonts w:asciiTheme="minorHAnsi" w:hAnsiTheme="minorHAnsi" w:cstheme="minorHAnsi"/>
          <w:sz w:val="22"/>
          <w:szCs w:val="22"/>
        </w:rPr>
      </w:pPr>
      <w:r w:rsidRPr="00CC425D">
        <w:rPr>
          <w:rFonts w:asciiTheme="minorHAnsi" w:hAnsiTheme="minorHAnsi" w:cstheme="minorHAnsi"/>
          <w:sz w:val="22"/>
          <w:szCs w:val="22"/>
        </w:rPr>
        <w:t xml:space="preserve">Prema računovodstvenim politikama, prihodi predstavljaju povećanje ekonomske koristi tijekom </w:t>
      </w:r>
      <w:r w:rsidR="007029C7" w:rsidRPr="00CC425D">
        <w:rPr>
          <w:rFonts w:asciiTheme="minorHAnsi" w:hAnsiTheme="minorHAnsi" w:cstheme="minorHAnsi"/>
          <w:sz w:val="22"/>
          <w:szCs w:val="22"/>
        </w:rPr>
        <w:t>o</w:t>
      </w:r>
      <w:r w:rsidRPr="00CC425D">
        <w:rPr>
          <w:rFonts w:asciiTheme="minorHAnsi" w:hAnsiTheme="minorHAnsi" w:cstheme="minorHAnsi"/>
          <w:sz w:val="22"/>
          <w:szCs w:val="22"/>
        </w:rPr>
        <w:t xml:space="preserve">bračunskog razdoblja. Prihodi se priznaju danom isporuka roba ili usluga, te izdavanjem računa. </w:t>
      </w:r>
    </w:p>
    <w:tbl>
      <w:tblPr>
        <w:tblW w:w="9220" w:type="dxa"/>
        <w:tblLook w:val="04A0" w:firstRow="1" w:lastRow="0" w:firstColumn="1" w:lastColumn="0" w:noHBand="0" w:noVBand="1"/>
      </w:tblPr>
      <w:tblGrid>
        <w:gridCol w:w="3709"/>
        <w:gridCol w:w="1837"/>
        <w:gridCol w:w="1837"/>
        <w:gridCol w:w="1837"/>
      </w:tblGrid>
      <w:tr w:rsidR="00C001D2" w:rsidRPr="00CC425D" w:rsidTr="00C001D2">
        <w:trPr>
          <w:trHeight w:val="249"/>
        </w:trPr>
        <w:tc>
          <w:tcPr>
            <w:tcW w:w="3709" w:type="dxa"/>
            <w:tcBorders>
              <w:bottom w:val="single" w:sz="4" w:space="0" w:color="auto"/>
            </w:tcBorders>
            <w:shd w:val="clear" w:color="auto" w:fill="auto"/>
            <w:noWrap/>
            <w:vAlign w:val="bottom"/>
            <w:hideMark/>
          </w:tcPr>
          <w:p w:rsidR="00C001D2" w:rsidRDefault="00C001D2" w:rsidP="00C001D2">
            <w:pPr>
              <w:rPr>
                <w:rFonts w:asciiTheme="minorHAnsi" w:hAnsiTheme="minorHAnsi" w:cstheme="minorHAnsi"/>
                <w:sz w:val="22"/>
                <w:szCs w:val="22"/>
              </w:rPr>
            </w:pPr>
          </w:p>
          <w:p w:rsidR="00C001D2" w:rsidRPr="00CC425D" w:rsidRDefault="00C001D2" w:rsidP="00C001D2">
            <w:pPr>
              <w:rPr>
                <w:rFonts w:asciiTheme="minorHAnsi" w:hAnsiTheme="minorHAnsi" w:cstheme="minorHAnsi"/>
                <w:sz w:val="22"/>
                <w:szCs w:val="22"/>
              </w:rPr>
            </w:pPr>
            <w:r w:rsidRPr="00CC425D">
              <w:rPr>
                <w:rFonts w:asciiTheme="minorHAnsi" w:hAnsiTheme="minorHAnsi" w:cstheme="minorHAnsi"/>
                <w:sz w:val="22"/>
                <w:szCs w:val="22"/>
              </w:rPr>
              <w:t>Opis</w:t>
            </w:r>
          </w:p>
        </w:tc>
        <w:tc>
          <w:tcPr>
            <w:tcW w:w="1837" w:type="dxa"/>
            <w:tcBorders>
              <w:bottom w:val="single" w:sz="4" w:space="0" w:color="auto"/>
            </w:tcBorders>
            <w:vAlign w:val="bottom"/>
          </w:tcPr>
          <w:p w:rsidR="00C001D2" w:rsidRPr="00CC425D" w:rsidRDefault="00C001D2" w:rsidP="00C001D2">
            <w:pPr>
              <w:jc w:val="right"/>
              <w:rPr>
                <w:rFonts w:asciiTheme="minorHAnsi" w:hAnsiTheme="minorHAnsi" w:cstheme="minorHAnsi"/>
                <w:sz w:val="22"/>
                <w:szCs w:val="22"/>
              </w:rPr>
            </w:pPr>
            <w:r w:rsidRPr="00CC425D">
              <w:rPr>
                <w:rFonts w:asciiTheme="minorHAnsi" w:hAnsiTheme="minorHAnsi" w:cstheme="minorHAnsi"/>
                <w:sz w:val="22"/>
                <w:szCs w:val="22"/>
              </w:rPr>
              <w:t>31.12.2019.</w:t>
            </w:r>
          </w:p>
        </w:tc>
        <w:tc>
          <w:tcPr>
            <w:tcW w:w="1837" w:type="dxa"/>
            <w:tcBorders>
              <w:bottom w:val="single" w:sz="4" w:space="0" w:color="auto"/>
            </w:tcBorders>
            <w:shd w:val="clear" w:color="auto" w:fill="auto"/>
            <w:noWrap/>
            <w:vAlign w:val="bottom"/>
            <w:hideMark/>
          </w:tcPr>
          <w:p w:rsidR="00C001D2" w:rsidRPr="00CC425D" w:rsidRDefault="00C001D2" w:rsidP="000A1409">
            <w:pPr>
              <w:jc w:val="right"/>
              <w:rPr>
                <w:rFonts w:asciiTheme="minorHAnsi" w:hAnsiTheme="minorHAnsi" w:cstheme="minorHAnsi"/>
                <w:sz w:val="22"/>
                <w:szCs w:val="22"/>
              </w:rPr>
            </w:pPr>
            <w:r w:rsidRPr="00CC425D">
              <w:rPr>
                <w:rFonts w:asciiTheme="minorHAnsi" w:hAnsiTheme="minorHAnsi" w:cstheme="minorHAnsi"/>
                <w:sz w:val="22"/>
                <w:szCs w:val="22"/>
              </w:rPr>
              <w:t>31.12.20</w:t>
            </w:r>
            <w:r w:rsidR="000A1409">
              <w:rPr>
                <w:rFonts w:asciiTheme="minorHAnsi" w:hAnsiTheme="minorHAnsi" w:cstheme="minorHAnsi"/>
                <w:sz w:val="22"/>
                <w:szCs w:val="22"/>
              </w:rPr>
              <w:t>20</w:t>
            </w:r>
            <w:r w:rsidRPr="00CC425D">
              <w:rPr>
                <w:rFonts w:asciiTheme="minorHAnsi" w:hAnsiTheme="minorHAnsi" w:cstheme="minorHAnsi"/>
                <w:sz w:val="22"/>
                <w:szCs w:val="22"/>
              </w:rPr>
              <w:t>.</w:t>
            </w:r>
          </w:p>
        </w:tc>
        <w:tc>
          <w:tcPr>
            <w:tcW w:w="1837" w:type="dxa"/>
            <w:tcBorders>
              <w:bottom w:val="single" w:sz="4" w:space="0" w:color="auto"/>
            </w:tcBorders>
            <w:shd w:val="clear" w:color="auto" w:fill="auto"/>
            <w:noWrap/>
            <w:vAlign w:val="bottom"/>
          </w:tcPr>
          <w:p w:rsidR="00C001D2" w:rsidRPr="00CC425D" w:rsidRDefault="00C001D2" w:rsidP="00C001D2">
            <w:pPr>
              <w:jc w:val="right"/>
              <w:rPr>
                <w:rFonts w:asciiTheme="minorHAnsi" w:hAnsiTheme="minorHAnsi" w:cstheme="minorHAnsi"/>
                <w:sz w:val="22"/>
                <w:szCs w:val="22"/>
              </w:rPr>
            </w:pPr>
            <w:r w:rsidRPr="00CC425D">
              <w:rPr>
                <w:rFonts w:asciiTheme="minorHAnsi" w:hAnsiTheme="minorHAnsi" w:cstheme="minorHAnsi"/>
                <w:sz w:val="22"/>
                <w:szCs w:val="22"/>
              </w:rPr>
              <w:t xml:space="preserve">Indeks </w:t>
            </w:r>
            <w:r>
              <w:rPr>
                <w:rFonts w:asciiTheme="minorHAnsi" w:hAnsiTheme="minorHAnsi" w:cstheme="minorHAnsi"/>
                <w:sz w:val="22"/>
                <w:szCs w:val="22"/>
              </w:rPr>
              <w:t>20/19</w:t>
            </w:r>
          </w:p>
        </w:tc>
      </w:tr>
      <w:tr w:rsidR="00C001D2" w:rsidRPr="00CC425D" w:rsidTr="00C001D2">
        <w:trPr>
          <w:trHeight w:val="249"/>
        </w:trPr>
        <w:tc>
          <w:tcPr>
            <w:tcW w:w="3709" w:type="dxa"/>
            <w:tcBorders>
              <w:top w:val="single" w:sz="4" w:space="0" w:color="auto"/>
            </w:tcBorders>
            <w:shd w:val="clear" w:color="auto" w:fill="auto"/>
            <w:noWrap/>
            <w:vAlign w:val="bottom"/>
            <w:hideMark/>
          </w:tcPr>
          <w:p w:rsidR="00C001D2" w:rsidRPr="00CC425D" w:rsidRDefault="00C001D2" w:rsidP="00C001D2">
            <w:pPr>
              <w:rPr>
                <w:rFonts w:asciiTheme="minorHAnsi" w:hAnsiTheme="minorHAnsi" w:cstheme="minorHAnsi"/>
                <w:sz w:val="22"/>
                <w:szCs w:val="22"/>
              </w:rPr>
            </w:pPr>
            <w:bookmarkStart w:id="26" w:name="_Hlk36054614"/>
            <w:r w:rsidRPr="00CC425D">
              <w:rPr>
                <w:rFonts w:asciiTheme="minorHAnsi" w:hAnsiTheme="minorHAnsi" w:cstheme="minorHAnsi"/>
                <w:sz w:val="22"/>
                <w:szCs w:val="22"/>
              </w:rPr>
              <w:t>Poslovni prihodi</w:t>
            </w:r>
          </w:p>
        </w:tc>
        <w:tc>
          <w:tcPr>
            <w:tcW w:w="1837" w:type="dxa"/>
            <w:tcBorders>
              <w:top w:val="single" w:sz="4" w:space="0" w:color="auto"/>
            </w:tcBorders>
            <w:vAlign w:val="bottom"/>
          </w:tcPr>
          <w:p w:rsidR="00C001D2" w:rsidRPr="00CC425D" w:rsidRDefault="00C001D2" w:rsidP="00C001D2">
            <w:pPr>
              <w:jc w:val="right"/>
              <w:rPr>
                <w:rFonts w:asciiTheme="minorHAnsi" w:hAnsiTheme="minorHAnsi" w:cstheme="minorHAnsi"/>
                <w:sz w:val="22"/>
                <w:szCs w:val="22"/>
              </w:rPr>
            </w:pPr>
            <w:r w:rsidRPr="00CC425D">
              <w:rPr>
                <w:rFonts w:asciiTheme="minorHAnsi" w:hAnsiTheme="minorHAnsi" w:cstheme="minorHAnsi"/>
                <w:sz w:val="22"/>
                <w:szCs w:val="22"/>
              </w:rPr>
              <w:t>9.155.372</w:t>
            </w:r>
          </w:p>
        </w:tc>
        <w:tc>
          <w:tcPr>
            <w:tcW w:w="1837" w:type="dxa"/>
            <w:tcBorders>
              <w:top w:val="single" w:sz="4" w:space="0" w:color="auto"/>
            </w:tcBorders>
            <w:shd w:val="clear" w:color="auto" w:fill="auto"/>
            <w:noWrap/>
            <w:vAlign w:val="bottom"/>
            <w:hideMark/>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10.447.702</w:t>
            </w:r>
          </w:p>
        </w:tc>
        <w:tc>
          <w:tcPr>
            <w:tcW w:w="1837" w:type="dxa"/>
            <w:tcBorders>
              <w:top w:val="single" w:sz="4" w:space="0" w:color="auto"/>
            </w:tcBorders>
            <w:shd w:val="clear" w:color="auto" w:fill="auto"/>
            <w:noWrap/>
            <w:vAlign w:val="bottom"/>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114</w:t>
            </w:r>
          </w:p>
        </w:tc>
      </w:tr>
      <w:bookmarkEnd w:id="26"/>
    </w:tbl>
    <w:p w:rsidR="00791796" w:rsidRPr="00CC425D" w:rsidRDefault="00791796" w:rsidP="007029C7">
      <w:pPr>
        <w:jc w:val="both"/>
        <w:rPr>
          <w:rFonts w:asciiTheme="minorHAnsi" w:hAnsiTheme="minorHAnsi" w:cstheme="minorHAnsi"/>
          <w:sz w:val="22"/>
          <w:szCs w:val="22"/>
        </w:rPr>
      </w:pPr>
    </w:p>
    <w:p w:rsidR="00F37858" w:rsidRPr="00CC425D" w:rsidRDefault="00F37858" w:rsidP="00F37858">
      <w:pPr>
        <w:spacing w:line="240" w:lineRule="atLeast"/>
        <w:jc w:val="both"/>
        <w:rPr>
          <w:rFonts w:asciiTheme="minorHAnsi" w:hAnsiTheme="minorHAnsi" w:cstheme="minorHAnsi"/>
          <w:sz w:val="22"/>
          <w:szCs w:val="22"/>
        </w:rPr>
      </w:pPr>
      <w:r w:rsidRPr="00CC425D">
        <w:rPr>
          <w:rFonts w:asciiTheme="minorHAnsi" w:hAnsiTheme="minorHAnsi" w:cstheme="minorHAnsi"/>
          <w:b/>
          <w:sz w:val="22"/>
          <w:szCs w:val="22"/>
          <w:u w:val="single"/>
        </w:rPr>
        <w:t>3.1.</w:t>
      </w:r>
      <w:r w:rsidR="00A85B0F" w:rsidRPr="00CC425D">
        <w:rPr>
          <w:rFonts w:asciiTheme="minorHAnsi" w:hAnsiTheme="minorHAnsi" w:cstheme="minorHAnsi"/>
          <w:b/>
          <w:sz w:val="22"/>
          <w:szCs w:val="22"/>
          <w:u w:val="single"/>
        </w:rPr>
        <w:t>1</w:t>
      </w:r>
      <w:r w:rsidRPr="00CC425D">
        <w:rPr>
          <w:rFonts w:asciiTheme="minorHAnsi" w:hAnsiTheme="minorHAnsi" w:cstheme="minorHAnsi"/>
          <w:b/>
          <w:sz w:val="22"/>
          <w:szCs w:val="22"/>
          <w:u w:val="single"/>
        </w:rPr>
        <w:t xml:space="preserve">. Prihodi </w:t>
      </w:r>
      <w:r w:rsidR="00A85B0F" w:rsidRPr="00CC425D">
        <w:rPr>
          <w:rFonts w:asciiTheme="minorHAnsi" w:hAnsiTheme="minorHAnsi" w:cstheme="minorHAnsi"/>
          <w:b/>
          <w:sz w:val="22"/>
          <w:szCs w:val="22"/>
          <w:u w:val="single"/>
        </w:rPr>
        <w:t>od prodaje (izvan grupe)</w:t>
      </w:r>
    </w:p>
    <w:p w:rsidR="00791796" w:rsidRPr="00CC425D" w:rsidRDefault="00791796" w:rsidP="007029C7">
      <w:pPr>
        <w:jc w:val="both"/>
        <w:rPr>
          <w:rFonts w:asciiTheme="minorHAnsi" w:hAnsiTheme="minorHAnsi" w:cstheme="minorHAnsi"/>
          <w:sz w:val="22"/>
          <w:szCs w:val="22"/>
        </w:rPr>
      </w:pPr>
    </w:p>
    <w:tbl>
      <w:tblPr>
        <w:tblW w:w="9467" w:type="dxa"/>
        <w:tblLook w:val="04A0" w:firstRow="1" w:lastRow="0" w:firstColumn="1" w:lastColumn="0" w:noHBand="0" w:noVBand="1"/>
      </w:tblPr>
      <w:tblGrid>
        <w:gridCol w:w="4202"/>
        <w:gridCol w:w="99"/>
        <w:gridCol w:w="1548"/>
        <w:gridCol w:w="108"/>
        <w:gridCol w:w="1615"/>
        <w:gridCol w:w="140"/>
        <w:gridCol w:w="1583"/>
        <w:gridCol w:w="172"/>
      </w:tblGrid>
      <w:tr w:rsidR="0043126A" w:rsidRPr="00CC425D" w:rsidTr="006049C5">
        <w:trPr>
          <w:trHeight w:val="223"/>
        </w:trPr>
        <w:tc>
          <w:tcPr>
            <w:tcW w:w="4202" w:type="dxa"/>
            <w:tcBorders>
              <w:top w:val="nil"/>
              <w:left w:val="nil"/>
              <w:bottom w:val="single" w:sz="4" w:space="0" w:color="auto"/>
              <w:right w:val="nil"/>
            </w:tcBorders>
            <w:shd w:val="clear" w:color="auto" w:fill="auto"/>
            <w:noWrap/>
            <w:vAlign w:val="bottom"/>
            <w:hideMark/>
          </w:tcPr>
          <w:p w:rsidR="0043126A" w:rsidRPr="00CC425D" w:rsidRDefault="0043126A" w:rsidP="002D6A3A">
            <w:pPr>
              <w:rPr>
                <w:rFonts w:asciiTheme="minorHAnsi" w:hAnsiTheme="minorHAnsi" w:cstheme="minorHAnsi"/>
                <w:sz w:val="22"/>
                <w:szCs w:val="22"/>
              </w:rPr>
            </w:pPr>
            <w:r w:rsidRPr="00CC425D">
              <w:rPr>
                <w:rFonts w:asciiTheme="minorHAnsi" w:hAnsiTheme="minorHAnsi" w:cstheme="minorHAnsi"/>
                <w:sz w:val="22"/>
                <w:szCs w:val="22"/>
              </w:rPr>
              <w:t>Opis</w:t>
            </w:r>
          </w:p>
        </w:tc>
        <w:tc>
          <w:tcPr>
            <w:tcW w:w="1755" w:type="dxa"/>
            <w:gridSpan w:val="3"/>
            <w:tcBorders>
              <w:top w:val="nil"/>
              <w:left w:val="nil"/>
              <w:bottom w:val="single" w:sz="4" w:space="0" w:color="auto"/>
              <w:right w:val="nil"/>
            </w:tcBorders>
            <w:vAlign w:val="bottom"/>
          </w:tcPr>
          <w:p w:rsidR="0043126A" w:rsidRPr="00CC425D" w:rsidRDefault="0043126A" w:rsidP="00C001D2">
            <w:pPr>
              <w:jc w:val="right"/>
              <w:rPr>
                <w:rFonts w:asciiTheme="minorHAnsi" w:hAnsiTheme="minorHAnsi" w:cstheme="minorHAnsi"/>
                <w:sz w:val="22"/>
                <w:szCs w:val="22"/>
              </w:rPr>
            </w:pPr>
            <w:r w:rsidRPr="00CC425D">
              <w:rPr>
                <w:rFonts w:asciiTheme="minorHAnsi" w:hAnsiTheme="minorHAnsi" w:cstheme="minorHAnsi"/>
                <w:sz w:val="22"/>
                <w:szCs w:val="22"/>
              </w:rPr>
              <w:t>31.12.201</w:t>
            </w:r>
            <w:r w:rsidR="00C001D2">
              <w:rPr>
                <w:rFonts w:asciiTheme="minorHAnsi" w:hAnsiTheme="minorHAnsi" w:cstheme="minorHAnsi"/>
                <w:sz w:val="22"/>
                <w:szCs w:val="22"/>
              </w:rPr>
              <w:t>9</w:t>
            </w:r>
            <w:r w:rsidRPr="00CC425D">
              <w:rPr>
                <w:rFonts w:asciiTheme="minorHAnsi" w:hAnsiTheme="minorHAnsi" w:cstheme="minorHAnsi"/>
                <w:sz w:val="22"/>
                <w:szCs w:val="22"/>
              </w:rPr>
              <w:t>.</w:t>
            </w:r>
          </w:p>
        </w:tc>
        <w:tc>
          <w:tcPr>
            <w:tcW w:w="1755" w:type="dxa"/>
            <w:gridSpan w:val="2"/>
            <w:tcBorders>
              <w:top w:val="nil"/>
              <w:left w:val="nil"/>
              <w:bottom w:val="single" w:sz="4" w:space="0" w:color="auto"/>
              <w:right w:val="nil"/>
            </w:tcBorders>
            <w:shd w:val="clear" w:color="auto" w:fill="auto"/>
            <w:noWrap/>
            <w:vAlign w:val="bottom"/>
            <w:hideMark/>
          </w:tcPr>
          <w:p w:rsidR="0043126A" w:rsidRPr="00CC425D" w:rsidRDefault="0043126A" w:rsidP="000A1409">
            <w:pPr>
              <w:jc w:val="right"/>
              <w:rPr>
                <w:rFonts w:asciiTheme="minorHAnsi" w:hAnsiTheme="minorHAnsi" w:cstheme="minorHAnsi"/>
                <w:sz w:val="22"/>
                <w:szCs w:val="22"/>
              </w:rPr>
            </w:pPr>
            <w:r w:rsidRPr="00CC425D">
              <w:rPr>
                <w:rFonts w:asciiTheme="minorHAnsi" w:hAnsiTheme="minorHAnsi" w:cstheme="minorHAnsi"/>
                <w:sz w:val="22"/>
                <w:szCs w:val="22"/>
              </w:rPr>
              <w:t>31.12.20</w:t>
            </w:r>
            <w:r w:rsidR="000A1409">
              <w:rPr>
                <w:rFonts w:asciiTheme="minorHAnsi" w:hAnsiTheme="minorHAnsi" w:cstheme="minorHAnsi"/>
                <w:sz w:val="22"/>
                <w:szCs w:val="22"/>
              </w:rPr>
              <w:t>20</w:t>
            </w:r>
            <w:r w:rsidR="00332BBB" w:rsidRPr="00CC425D">
              <w:rPr>
                <w:rFonts w:asciiTheme="minorHAnsi" w:hAnsiTheme="minorHAnsi" w:cstheme="minorHAnsi"/>
                <w:sz w:val="22"/>
                <w:szCs w:val="22"/>
              </w:rPr>
              <w:t>.</w:t>
            </w:r>
          </w:p>
        </w:tc>
        <w:tc>
          <w:tcPr>
            <w:tcW w:w="1755" w:type="dxa"/>
            <w:gridSpan w:val="2"/>
            <w:tcBorders>
              <w:top w:val="nil"/>
              <w:left w:val="nil"/>
              <w:bottom w:val="single" w:sz="4" w:space="0" w:color="auto"/>
              <w:right w:val="nil"/>
            </w:tcBorders>
            <w:shd w:val="clear" w:color="auto" w:fill="auto"/>
            <w:noWrap/>
            <w:vAlign w:val="bottom"/>
            <w:hideMark/>
          </w:tcPr>
          <w:p w:rsidR="0043126A" w:rsidRPr="00CC425D" w:rsidRDefault="0043126A" w:rsidP="006049C5">
            <w:pPr>
              <w:jc w:val="right"/>
              <w:rPr>
                <w:rFonts w:asciiTheme="minorHAnsi" w:hAnsiTheme="minorHAnsi" w:cstheme="minorHAnsi"/>
                <w:sz w:val="22"/>
                <w:szCs w:val="22"/>
              </w:rPr>
            </w:pPr>
            <w:r w:rsidRPr="00CC425D">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C001D2" w:rsidRPr="00CC425D" w:rsidTr="000A1409">
        <w:trPr>
          <w:gridAfter w:val="1"/>
          <w:wAfter w:w="172" w:type="dxa"/>
          <w:trHeight w:val="307"/>
        </w:trPr>
        <w:tc>
          <w:tcPr>
            <w:tcW w:w="4301" w:type="dxa"/>
            <w:gridSpan w:val="2"/>
            <w:tcBorders>
              <w:top w:val="nil"/>
              <w:left w:val="nil"/>
              <w:bottom w:val="nil"/>
              <w:right w:val="nil"/>
            </w:tcBorders>
            <w:shd w:val="clear" w:color="auto" w:fill="auto"/>
            <w:noWrap/>
            <w:vAlign w:val="bottom"/>
            <w:hideMark/>
          </w:tcPr>
          <w:p w:rsidR="00C001D2" w:rsidRPr="00CC425D" w:rsidRDefault="00C001D2" w:rsidP="00C001D2">
            <w:pPr>
              <w:rPr>
                <w:rFonts w:asciiTheme="minorHAnsi" w:hAnsiTheme="minorHAnsi" w:cstheme="minorHAnsi"/>
                <w:sz w:val="22"/>
                <w:szCs w:val="22"/>
              </w:rPr>
            </w:pPr>
            <w:r w:rsidRPr="00CC425D">
              <w:rPr>
                <w:rFonts w:asciiTheme="minorHAnsi" w:hAnsiTheme="minorHAnsi" w:cstheme="minorHAnsi"/>
                <w:sz w:val="22"/>
                <w:szCs w:val="22"/>
              </w:rPr>
              <w:t>Prihod od održavanja javne odvodnje</w:t>
            </w:r>
          </w:p>
        </w:tc>
        <w:tc>
          <w:tcPr>
            <w:tcW w:w="1548" w:type="dxa"/>
            <w:tcBorders>
              <w:top w:val="nil"/>
              <w:left w:val="nil"/>
              <w:bottom w:val="nil"/>
              <w:right w:val="nil"/>
            </w:tcBorders>
            <w:shd w:val="clear" w:color="auto" w:fill="auto"/>
            <w:vAlign w:val="bottom"/>
          </w:tcPr>
          <w:p w:rsidR="00C001D2" w:rsidRPr="00CC425D" w:rsidRDefault="00C001D2" w:rsidP="00C001D2">
            <w:pPr>
              <w:jc w:val="right"/>
              <w:rPr>
                <w:rFonts w:asciiTheme="minorHAnsi" w:hAnsiTheme="minorHAnsi" w:cstheme="minorHAnsi"/>
                <w:sz w:val="22"/>
                <w:szCs w:val="22"/>
              </w:rPr>
            </w:pPr>
            <w:r w:rsidRPr="00CC425D">
              <w:rPr>
                <w:rFonts w:asciiTheme="minorHAnsi" w:hAnsiTheme="minorHAnsi" w:cstheme="minorHAnsi"/>
                <w:sz w:val="22"/>
                <w:szCs w:val="22"/>
              </w:rPr>
              <w:t>2.943.871</w:t>
            </w:r>
          </w:p>
        </w:tc>
        <w:tc>
          <w:tcPr>
            <w:tcW w:w="1723" w:type="dxa"/>
            <w:gridSpan w:val="2"/>
            <w:tcBorders>
              <w:top w:val="nil"/>
              <w:left w:val="nil"/>
              <w:bottom w:val="nil"/>
              <w:right w:val="nil"/>
            </w:tcBorders>
            <w:shd w:val="clear" w:color="auto" w:fill="auto"/>
            <w:noWrap/>
            <w:vAlign w:val="bottom"/>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3.030.457</w:t>
            </w:r>
          </w:p>
        </w:tc>
        <w:tc>
          <w:tcPr>
            <w:tcW w:w="1723" w:type="dxa"/>
            <w:gridSpan w:val="2"/>
            <w:tcBorders>
              <w:top w:val="nil"/>
              <w:left w:val="nil"/>
              <w:bottom w:val="nil"/>
              <w:right w:val="nil"/>
            </w:tcBorders>
            <w:shd w:val="clear" w:color="auto" w:fill="auto"/>
            <w:noWrap/>
            <w:vAlign w:val="bottom"/>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103</w:t>
            </w:r>
          </w:p>
        </w:tc>
      </w:tr>
      <w:tr w:rsidR="00C001D2" w:rsidRPr="00CC425D" w:rsidTr="00FC59F0">
        <w:trPr>
          <w:gridAfter w:val="1"/>
          <w:wAfter w:w="172" w:type="dxa"/>
          <w:trHeight w:val="123"/>
        </w:trPr>
        <w:tc>
          <w:tcPr>
            <w:tcW w:w="4301" w:type="dxa"/>
            <w:gridSpan w:val="2"/>
            <w:tcBorders>
              <w:top w:val="nil"/>
              <w:left w:val="nil"/>
              <w:bottom w:val="nil"/>
              <w:right w:val="nil"/>
            </w:tcBorders>
            <w:shd w:val="clear" w:color="auto" w:fill="auto"/>
            <w:noWrap/>
            <w:vAlign w:val="bottom"/>
          </w:tcPr>
          <w:p w:rsidR="00C001D2" w:rsidRPr="00CC425D" w:rsidRDefault="00C001D2" w:rsidP="00C001D2">
            <w:pPr>
              <w:rPr>
                <w:rFonts w:asciiTheme="minorHAnsi" w:hAnsiTheme="minorHAnsi" w:cstheme="minorHAnsi"/>
                <w:sz w:val="22"/>
                <w:szCs w:val="22"/>
              </w:rPr>
            </w:pPr>
            <w:r w:rsidRPr="00CC425D">
              <w:rPr>
                <w:rFonts w:asciiTheme="minorHAnsi" w:hAnsiTheme="minorHAnsi" w:cstheme="minorHAnsi"/>
                <w:sz w:val="22"/>
                <w:szCs w:val="22"/>
              </w:rPr>
              <w:t>Prihod od održavanja slivnika</w:t>
            </w:r>
          </w:p>
        </w:tc>
        <w:tc>
          <w:tcPr>
            <w:tcW w:w="1548" w:type="dxa"/>
            <w:tcBorders>
              <w:top w:val="nil"/>
              <w:left w:val="nil"/>
              <w:bottom w:val="nil"/>
              <w:right w:val="nil"/>
            </w:tcBorders>
            <w:shd w:val="clear" w:color="auto" w:fill="auto"/>
            <w:vAlign w:val="bottom"/>
          </w:tcPr>
          <w:p w:rsidR="00C001D2" w:rsidRPr="00CC425D" w:rsidRDefault="00C001D2" w:rsidP="00C001D2">
            <w:pPr>
              <w:jc w:val="right"/>
              <w:rPr>
                <w:rFonts w:asciiTheme="minorHAnsi" w:hAnsiTheme="minorHAnsi" w:cstheme="minorHAnsi"/>
                <w:sz w:val="22"/>
                <w:szCs w:val="22"/>
              </w:rPr>
            </w:pPr>
            <w:r w:rsidRPr="00CC425D">
              <w:rPr>
                <w:rFonts w:asciiTheme="minorHAnsi" w:hAnsiTheme="minorHAnsi" w:cstheme="minorHAnsi"/>
                <w:sz w:val="22"/>
                <w:szCs w:val="22"/>
              </w:rPr>
              <w:t>1.199.995</w:t>
            </w:r>
          </w:p>
        </w:tc>
        <w:tc>
          <w:tcPr>
            <w:tcW w:w="1723" w:type="dxa"/>
            <w:gridSpan w:val="2"/>
            <w:tcBorders>
              <w:top w:val="nil"/>
              <w:left w:val="nil"/>
              <w:bottom w:val="nil"/>
              <w:right w:val="nil"/>
            </w:tcBorders>
            <w:shd w:val="clear" w:color="auto" w:fill="auto"/>
            <w:noWrap/>
            <w:vAlign w:val="bottom"/>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1.600.000</w:t>
            </w:r>
          </w:p>
        </w:tc>
        <w:tc>
          <w:tcPr>
            <w:tcW w:w="1723" w:type="dxa"/>
            <w:gridSpan w:val="2"/>
            <w:tcBorders>
              <w:top w:val="nil"/>
              <w:left w:val="nil"/>
              <w:bottom w:val="nil"/>
              <w:right w:val="nil"/>
            </w:tcBorders>
            <w:shd w:val="clear" w:color="auto" w:fill="auto"/>
            <w:noWrap/>
            <w:vAlign w:val="bottom"/>
          </w:tcPr>
          <w:p w:rsidR="00C001D2" w:rsidRPr="00CC425D" w:rsidRDefault="000A1409" w:rsidP="000A1409">
            <w:pPr>
              <w:jc w:val="right"/>
              <w:rPr>
                <w:rFonts w:asciiTheme="minorHAnsi" w:hAnsiTheme="minorHAnsi" w:cstheme="minorHAnsi"/>
                <w:sz w:val="22"/>
                <w:szCs w:val="22"/>
              </w:rPr>
            </w:pPr>
            <w:r>
              <w:rPr>
                <w:rFonts w:asciiTheme="minorHAnsi" w:hAnsiTheme="minorHAnsi" w:cstheme="minorHAnsi"/>
                <w:sz w:val="22"/>
                <w:szCs w:val="22"/>
              </w:rPr>
              <w:t>133</w:t>
            </w:r>
          </w:p>
        </w:tc>
      </w:tr>
      <w:tr w:rsidR="00C001D2" w:rsidRPr="00CC425D" w:rsidTr="000A1409">
        <w:trPr>
          <w:gridAfter w:val="1"/>
          <w:wAfter w:w="172" w:type="dxa"/>
          <w:trHeight w:val="123"/>
        </w:trPr>
        <w:tc>
          <w:tcPr>
            <w:tcW w:w="4301" w:type="dxa"/>
            <w:gridSpan w:val="2"/>
            <w:tcBorders>
              <w:top w:val="nil"/>
              <w:left w:val="nil"/>
              <w:bottom w:val="nil"/>
              <w:right w:val="nil"/>
            </w:tcBorders>
            <w:shd w:val="clear" w:color="auto" w:fill="auto"/>
            <w:noWrap/>
            <w:vAlign w:val="bottom"/>
            <w:hideMark/>
          </w:tcPr>
          <w:p w:rsidR="00C001D2" w:rsidRPr="00CC425D" w:rsidRDefault="00C001D2" w:rsidP="00C001D2">
            <w:pPr>
              <w:rPr>
                <w:rFonts w:asciiTheme="minorHAnsi" w:hAnsiTheme="minorHAnsi" w:cstheme="minorHAnsi"/>
                <w:sz w:val="22"/>
                <w:szCs w:val="22"/>
              </w:rPr>
            </w:pPr>
            <w:r w:rsidRPr="00CC425D">
              <w:rPr>
                <w:rFonts w:asciiTheme="minorHAnsi" w:hAnsiTheme="minorHAnsi" w:cstheme="minorHAnsi"/>
                <w:sz w:val="22"/>
                <w:szCs w:val="22"/>
              </w:rPr>
              <w:t>Prihod od usluga pražnjenja septičkih jama</w:t>
            </w:r>
          </w:p>
        </w:tc>
        <w:tc>
          <w:tcPr>
            <w:tcW w:w="1548" w:type="dxa"/>
            <w:tcBorders>
              <w:top w:val="nil"/>
              <w:left w:val="nil"/>
              <w:bottom w:val="nil"/>
              <w:right w:val="nil"/>
            </w:tcBorders>
            <w:shd w:val="clear" w:color="auto" w:fill="auto"/>
            <w:vAlign w:val="bottom"/>
          </w:tcPr>
          <w:p w:rsidR="00C001D2" w:rsidRPr="00CC425D" w:rsidRDefault="00C001D2" w:rsidP="00C001D2">
            <w:pPr>
              <w:jc w:val="right"/>
              <w:rPr>
                <w:rFonts w:asciiTheme="minorHAnsi" w:hAnsiTheme="minorHAnsi" w:cstheme="minorHAnsi"/>
                <w:sz w:val="22"/>
                <w:szCs w:val="22"/>
              </w:rPr>
            </w:pPr>
            <w:r w:rsidRPr="00CC425D">
              <w:rPr>
                <w:rFonts w:asciiTheme="minorHAnsi" w:hAnsiTheme="minorHAnsi" w:cstheme="minorHAnsi"/>
                <w:sz w:val="22"/>
                <w:szCs w:val="22"/>
              </w:rPr>
              <w:t>288.566</w:t>
            </w:r>
          </w:p>
        </w:tc>
        <w:tc>
          <w:tcPr>
            <w:tcW w:w="1723" w:type="dxa"/>
            <w:gridSpan w:val="2"/>
            <w:tcBorders>
              <w:top w:val="nil"/>
              <w:left w:val="nil"/>
              <w:bottom w:val="nil"/>
              <w:right w:val="nil"/>
            </w:tcBorders>
            <w:shd w:val="clear" w:color="auto" w:fill="auto"/>
            <w:noWrap/>
            <w:vAlign w:val="bottom"/>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313.105</w:t>
            </w:r>
          </w:p>
        </w:tc>
        <w:tc>
          <w:tcPr>
            <w:tcW w:w="1723" w:type="dxa"/>
            <w:gridSpan w:val="2"/>
            <w:tcBorders>
              <w:top w:val="nil"/>
              <w:left w:val="nil"/>
              <w:bottom w:val="nil"/>
              <w:right w:val="nil"/>
            </w:tcBorders>
            <w:shd w:val="clear" w:color="auto" w:fill="auto"/>
            <w:noWrap/>
            <w:vAlign w:val="bottom"/>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109</w:t>
            </w:r>
          </w:p>
        </w:tc>
      </w:tr>
      <w:tr w:rsidR="00C001D2" w:rsidRPr="00CC425D" w:rsidTr="000A1409">
        <w:trPr>
          <w:gridAfter w:val="1"/>
          <w:wAfter w:w="172" w:type="dxa"/>
          <w:trHeight w:val="143"/>
        </w:trPr>
        <w:tc>
          <w:tcPr>
            <w:tcW w:w="4301" w:type="dxa"/>
            <w:gridSpan w:val="2"/>
            <w:tcBorders>
              <w:top w:val="nil"/>
              <w:left w:val="nil"/>
              <w:right w:val="nil"/>
            </w:tcBorders>
            <w:shd w:val="clear" w:color="auto" w:fill="auto"/>
            <w:noWrap/>
            <w:vAlign w:val="bottom"/>
            <w:hideMark/>
          </w:tcPr>
          <w:p w:rsidR="00C001D2" w:rsidRPr="00CC425D" w:rsidRDefault="00C001D2" w:rsidP="00C001D2">
            <w:pPr>
              <w:rPr>
                <w:rFonts w:asciiTheme="minorHAnsi" w:hAnsiTheme="minorHAnsi" w:cstheme="minorHAnsi"/>
                <w:sz w:val="22"/>
                <w:szCs w:val="22"/>
              </w:rPr>
            </w:pPr>
            <w:r w:rsidRPr="00CC425D">
              <w:rPr>
                <w:rFonts w:asciiTheme="minorHAnsi" w:hAnsiTheme="minorHAnsi" w:cstheme="minorHAnsi"/>
                <w:sz w:val="22"/>
                <w:szCs w:val="22"/>
              </w:rPr>
              <w:t>Prihod od izrade priklj. na javnu odvodnju</w:t>
            </w:r>
          </w:p>
        </w:tc>
        <w:tc>
          <w:tcPr>
            <w:tcW w:w="1548" w:type="dxa"/>
            <w:tcBorders>
              <w:top w:val="nil"/>
              <w:left w:val="nil"/>
              <w:right w:val="nil"/>
            </w:tcBorders>
            <w:shd w:val="clear" w:color="auto" w:fill="auto"/>
            <w:vAlign w:val="bottom"/>
          </w:tcPr>
          <w:p w:rsidR="00C001D2" w:rsidRPr="00CC425D" w:rsidRDefault="00C001D2" w:rsidP="00C001D2">
            <w:pPr>
              <w:jc w:val="right"/>
              <w:rPr>
                <w:rFonts w:asciiTheme="minorHAnsi" w:hAnsiTheme="minorHAnsi" w:cstheme="minorHAnsi"/>
                <w:sz w:val="22"/>
                <w:szCs w:val="22"/>
              </w:rPr>
            </w:pPr>
            <w:r w:rsidRPr="00CC425D">
              <w:rPr>
                <w:rFonts w:asciiTheme="minorHAnsi" w:hAnsiTheme="minorHAnsi" w:cstheme="minorHAnsi"/>
                <w:sz w:val="22"/>
                <w:szCs w:val="22"/>
              </w:rPr>
              <w:t>262.688</w:t>
            </w:r>
          </w:p>
        </w:tc>
        <w:tc>
          <w:tcPr>
            <w:tcW w:w="1723" w:type="dxa"/>
            <w:gridSpan w:val="2"/>
            <w:tcBorders>
              <w:top w:val="nil"/>
              <w:left w:val="nil"/>
              <w:right w:val="nil"/>
            </w:tcBorders>
            <w:shd w:val="clear" w:color="auto" w:fill="auto"/>
            <w:noWrap/>
            <w:vAlign w:val="bottom"/>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325.319</w:t>
            </w:r>
          </w:p>
        </w:tc>
        <w:tc>
          <w:tcPr>
            <w:tcW w:w="1723" w:type="dxa"/>
            <w:gridSpan w:val="2"/>
            <w:tcBorders>
              <w:top w:val="nil"/>
              <w:left w:val="nil"/>
              <w:right w:val="nil"/>
            </w:tcBorders>
            <w:shd w:val="clear" w:color="auto" w:fill="auto"/>
            <w:noWrap/>
            <w:vAlign w:val="bottom"/>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124</w:t>
            </w:r>
          </w:p>
        </w:tc>
      </w:tr>
      <w:tr w:rsidR="00C001D2" w:rsidRPr="00CC425D" w:rsidTr="000A1409">
        <w:trPr>
          <w:gridAfter w:val="1"/>
          <w:wAfter w:w="172" w:type="dxa"/>
          <w:trHeight w:val="149"/>
        </w:trPr>
        <w:tc>
          <w:tcPr>
            <w:tcW w:w="4301" w:type="dxa"/>
            <w:gridSpan w:val="2"/>
            <w:tcBorders>
              <w:top w:val="nil"/>
              <w:left w:val="nil"/>
              <w:bottom w:val="single" w:sz="4" w:space="0" w:color="auto"/>
              <w:right w:val="nil"/>
            </w:tcBorders>
            <w:shd w:val="clear" w:color="auto" w:fill="auto"/>
            <w:noWrap/>
            <w:vAlign w:val="bottom"/>
            <w:hideMark/>
          </w:tcPr>
          <w:p w:rsidR="00C001D2" w:rsidRPr="00CC425D" w:rsidRDefault="00C001D2" w:rsidP="00C001D2">
            <w:pPr>
              <w:rPr>
                <w:rFonts w:asciiTheme="minorHAnsi" w:hAnsiTheme="minorHAnsi" w:cstheme="minorHAnsi"/>
                <w:sz w:val="22"/>
                <w:szCs w:val="22"/>
              </w:rPr>
            </w:pPr>
            <w:r w:rsidRPr="00CC425D">
              <w:rPr>
                <w:rFonts w:asciiTheme="minorHAnsi" w:hAnsiTheme="minorHAnsi" w:cstheme="minorHAnsi"/>
                <w:sz w:val="22"/>
                <w:szCs w:val="22"/>
              </w:rPr>
              <w:t>Prihodi od izdavanja raznih potvrda</w:t>
            </w:r>
          </w:p>
        </w:tc>
        <w:tc>
          <w:tcPr>
            <w:tcW w:w="1548" w:type="dxa"/>
            <w:tcBorders>
              <w:top w:val="nil"/>
              <w:left w:val="nil"/>
              <w:bottom w:val="single" w:sz="4" w:space="0" w:color="auto"/>
              <w:right w:val="nil"/>
            </w:tcBorders>
            <w:shd w:val="clear" w:color="auto" w:fill="auto"/>
            <w:vAlign w:val="bottom"/>
          </w:tcPr>
          <w:p w:rsidR="00C001D2" w:rsidRPr="00CC425D" w:rsidRDefault="00C001D2" w:rsidP="00C001D2">
            <w:pPr>
              <w:jc w:val="right"/>
              <w:rPr>
                <w:rFonts w:asciiTheme="minorHAnsi" w:hAnsiTheme="minorHAnsi" w:cstheme="minorHAnsi"/>
                <w:sz w:val="22"/>
                <w:szCs w:val="22"/>
              </w:rPr>
            </w:pPr>
            <w:r w:rsidRPr="00CC425D">
              <w:rPr>
                <w:rFonts w:asciiTheme="minorHAnsi" w:hAnsiTheme="minorHAnsi" w:cstheme="minorHAnsi"/>
                <w:sz w:val="22"/>
                <w:szCs w:val="22"/>
              </w:rPr>
              <w:t>6.003</w:t>
            </w:r>
          </w:p>
        </w:tc>
        <w:tc>
          <w:tcPr>
            <w:tcW w:w="1723" w:type="dxa"/>
            <w:gridSpan w:val="2"/>
            <w:tcBorders>
              <w:top w:val="nil"/>
              <w:left w:val="nil"/>
              <w:bottom w:val="single" w:sz="4" w:space="0" w:color="auto"/>
              <w:right w:val="nil"/>
            </w:tcBorders>
            <w:shd w:val="clear" w:color="auto" w:fill="auto"/>
            <w:noWrap/>
            <w:vAlign w:val="bottom"/>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2.484</w:t>
            </w:r>
          </w:p>
        </w:tc>
        <w:tc>
          <w:tcPr>
            <w:tcW w:w="1723" w:type="dxa"/>
            <w:gridSpan w:val="2"/>
            <w:tcBorders>
              <w:top w:val="nil"/>
              <w:left w:val="nil"/>
              <w:bottom w:val="single" w:sz="4" w:space="0" w:color="auto"/>
              <w:right w:val="nil"/>
            </w:tcBorders>
            <w:shd w:val="clear" w:color="auto" w:fill="auto"/>
            <w:noWrap/>
            <w:vAlign w:val="bottom"/>
          </w:tcPr>
          <w:p w:rsidR="00C001D2" w:rsidRPr="00CC425D" w:rsidRDefault="000A1409" w:rsidP="00C001D2">
            <w:pPr>
              <w:jc w:val="right"/>
              <w:rPr>
                <w:rFonts w:asciiTheme="minorHAnsi" w:hAnsiTheme="minorHAnsi" w:cstheme="minorHAnsi"/>
                <w:sz w:val="22"/>
                <w:szCs w:val="22"/>
              </w:rPr>
            </w:pPr>
            <w:r>
              <w:rPr>
                <w:rFonts w:asciiTheme="minorHAnsi" w:hAnsiTheme="minorHAnsi" w:cstheme="minorHAnsi"/>
                <w:sz w:val="22"/>
                <w:szCs w:val="22"/>
              </w:rPr>
              <w:t>41</w:t>
            </w:r>
          </w:p>
        </w:tc>
      </w:tr>
      <w:tr w:rsidR="00CC425D" w:rsidRPr="00CC425D" w:rsidTr="000A1409">
        <w:trPr>
          <w:gridAfter w:val="1"/>
          <w:wAfter w:w="172" w:type="dxa"/>
          <w:trHeight w:val="74"/>
        </w:trPr>
        <w:tc>
          <w:tcPr>
            <w:tcW w:w="4301" w:type="dxa"/>
            <w:gridSpan w:val="2"/>
            <w:tcBorders>
              <w:top w:val="single" w:sz="4" w:space="0" w:color="auto"/>
              <w:left w:val="nil"/>
              <w:bottom w:val="nil"/>
              <w:right w:val="nil"/>
            </w:tcBorders>
            <w:shd w:val="clear" w:color="auto" w:fill="auto"/>
            <w:noWrap/>
            <w:vAlign w:val="bottom"/>
            <w:hideMark/>
          </w:tcPr>
          <w:p w:rsidR="00F37858" w:rsidRPr="00CC425D" w:rsidRDefault="00F37858" w:rsidP="002D6A3A">
            <w:pPr>
              <w:rPr>
                <w:rFonts w:asciiTheme="minorHAnsi" w:hAnsiTheme="minorHAnsi" w:cstheme="minorHAnsi"/>
                <w:sz w:val="22"/>
                <w:szCs w:val="22"/>
              </w:rPr>
            </w:pPr>
            <w:r w:rsidRPr="00CC425D">
              <w:rPr>
                <w:rFonts w:asciiTheme="minorHAnsi" w:hAnsiTheme="minorHAnsi" w:cstheme="minorHAnsi"/>
                <w:sz w:val="22"/>
                <w:szCs w:val="22"/>
              </w:rPr>
              <w:t>Ukupno</w:t>
            </w:r>
          </w:p>
        </w:tc>
        <w:tc>
          <w:tcPr>
            <w:tcW w:w="1548" w:type="dxa"/>
            <w:tcBorders>
              <w:top w:val="single" w:sz="4" w:space="0" w:color="auto"/>
              <w:left w:val="nil"/>
              <w:bottom w:val="nil"/>
              <w:right w:val="nil"/>
            </w:tcBorders>
          </w:tcPr>
          <w:p w:rsidR="00F37858" w:rsidRPr="00CC425D" w:rsidRDefault="00C001D2" w:rsidP="002D6A3A">
            <w:pPr>
              <w:jc w:val="right"/>
              <w:rPr>
                <w:rFonts w:asciiTheme="minorHAnsi" w:hAnsiTheme="minorHAnsi" w:cstheme="minorHAnsi"/>
                <w:sz w:val="22"/>
                <w:szCs w:val="22"/>
              </w:rPr>
            </w:pPr>
            <w:r w:rsidRPr="00CC425D">
              <w:rPr>
                <w:rFonts w:asciiTheme="minorHAnsi" w:hAnsiTheme="minorHAnsi" w:cstheme="minorHAnsi"/>
                <w:sz w:val="22"/>
                <w:szCs w:val="22"/>
              </w:rPr>
              <w:t>4.701.123</w:t>
            </w:r>
          </w:p>
        </w:tc>
        <w:tc>
          <w:tcPr>
            <w:tcW w:w="1723" w:type="dxa"/>
            <w:gridSpan w:val="2"/>
            <w:tcBorders>
              <w:top w:val="single" w:sz="4" w:space="0" w:color="auto"/>
              <w:left w:val="nil"/>
              <w:bottom w:val="nil"/>
              <w:right w:val="nil"/>
            </w:tcBorders>
            <w:shd w:val="clear" w:color="auto" w:fill="auto"/>
            <w:noWrap/>
            <w:vAlign w:val="bottom"/>
          </w:tcPr>
          <w:p w:rsidR="00F37858" w:rsidRPr="00CC425D" w:rsidRDefault="000A1409" w:rsidP="00332BBB">
            <w:pPr>
              <w:jc w:val="right"/>
              <w:rPr>
                <w:rFonts w:asciiTheme="minorHAnsi" w:hAnsiTheme="minorHAnsi" w:cstheme="minorHAnsi"/>
                <w:sz w:val="22"/>
                <w:szCs w:val="22"/>
              </w:rPr>
            </w:pPr>
            <w:r>
              <w:rPr>
                <w:rFonts w:asciiTheme="minorHAnsi" w:hAnsiTheme="minorHAnsi" w:cstheme="minorHAnsi"/>
                <w:sz w:val="22"/>
                <w:szCs w:val="22"/>
              </w:rPr>
              <w:t>5.271.364</w:t>
            </w:r>
          </w:p>
        </w:tc>
        <w:tc>
          <w:tcPr>
            <w:tcW w:w="1723" w:type="dxa"/>
            <w:gridSpan w:val="2"/>
            <w:tcBorders>
              <w:top w:val="single" w:sz="4" w:space="0" w:color="auto"/>
              <w:left w:val="nil"/>
              <w:bottom w:val="nil"/>
              <w:right w:val="nil"/>
            </w:tcBorders>
            <w:shd w:val="clear" w:color="auto" w:fill="auto"/>
            <w:noWrap/>
            <w:vAlign w:val="bottom"/>
          </w:tcPr>
          <w:p w:rsidR="00F37858" w:rsidRPr="00CC425D" w:rsidRDefault="000A1409" w:rsidP="002D6A3A">
            <w:pPr>
              <w:jc w:val="right"/>
              <w:rPr>
                <w:rFonts w:asciiTheme="minorHAnsi" w:hAnsiTheme="minorHAnsi" w:cstheme="minorHAnsi"/>
                <w:sz w:val="22"/>
                <w:szCs w:val="22"/>
              </w:rPr>
            </w:pPr>
            <w:r>
              <w:rPr>
                <w:rFonts w:asciiTheme="minorHAnsi" w:hAnsiTheme="minorHAnsi" w:cstheme="minorHAnsi"/>
                <w:sz w:val="22"/>
                <w:szCs w:val="22"/>
              </w:rPr>
              <w:t>112</w:t>
            </w:r>
          </w:p>
        </w:tc>
      </w:tr>
    </w:tbl>
    <w:p w:rsidR="00F37858" w:rsidRPr="00CC425D" w:rsidRDefault="00F37858" w:rsidP="007029C7">
      <w:pPr>
        <w:jc w:val="both"/>
        <w:rPr>
          <w:rFonts w:asciiTheme="minorHAnsi" w:hAnsiTheme="minorHAnsi" w:cstheme="minorHAnsi"/>
          <w:sz w:val="22"/>
          <w:szCs w:val="22"/>
        </w:rPr>
      </w:pPr>
    </w:p>
    <w:p w:rsidR="004F29E5" w:rsidRPr="00CC425D" w:rsidRDefault="001D0C00" w:rsidP="006225BD">
      <w:pPr>
        <w:jc w:val="both"/>
        <w:rPr>
          <w:rFonts w:asciiTheme="minorHAnsi" w:hAnsiTheme="minorHAnsi" w:cstheme="minorHAnsi"/>
          <w:sz w:val="22"/>
          <w:szCs w:val="22"/>
        </w:rPr>
      </w:pPr>
      <w:r w:rsidRPr="00CC425D">
        <w:rPr>
          <w:rFonts w:asciiTheme="minorHAnsi" w:hAnsiTheme="minorHAnsi" w:cstheme="minorHAnsi"/>
          <w:sz w:val="22"/>
          <w:szCs w:val="22"/>
        </w:rPr>
        <w:t xml:space="preserve">Prihodi od prodaje </w:t>
      </w:r>
      <w:r w:rsidR="00A65EBA" w:rsidRPr="00CC425D">
        <w:rPr>
          <w:rFonts w:asciiTheme="minorHAnsi" w:hAnsiTheme="minorHAnsi" w:cstheme="minorHAnsi"/>
          <w:sz w:val="22"/>
          <w:szCs w:val="22"/>
        </w:rPr>
        <w:t>ostvareni su od isporuke usluga iz registrir</w:t>
      </w:r>
      <w:r w:rsidR="000B003F" w:rsidRPr="00CC425D">
        <w:rPr>
          <w:rFonts w:asciiTheme="minorHAnsi" w:hAnsiTheme="minorHAnsi" w:cstheme="minorHAnsi"/>
          <w:sz w:val="22"/>
          <w:szCs w:val="22"/>
        </w:rPr>
        <w:t>ane djelatnosti</w:t>
      </w:r>
      <w:r w:rsidR="00A65EBA" w:rsidRPr="00CC425D">
        <w:rPr>
          <w:rFonts w:asciiTheme="minorHAnsi" w:hAnsiTheme="minorHAnsi" w:cstheme="minorHAnsi"/>
          <w:sz w:val="22"/>
          <w:szCs w:val="22"/>
        </w:rPr>
        <w:t>: održavanje javnje odvodnje, usluga pražnjenja septičkih jama</w:t>
      </w:r>
      <w:r w:rsidR="004F29E5" w:rsidRPr="00CC425D">
        <w:rPr>
          <w:rFonts w:asciiTheme="minorHAnsi" w:hAnsiTheme="minorHAnsi" w:cstheme="minorHAnsi"/>
          <w:sz w:val="22"/>
          <w:szCs w:val="22"/>
        </w:rPr>
        <w:t xml:space="preserve"> te</w:t>
      </w:r>
      <w:r w:rsidR="00A65EBA" w:rsidRPr="00CC425D">
        <w:rPr>
          <w:rFonts w:asciiTheme="minorHAnsi" w:hAnsiTheme="minorHAnsi" w:cstheme="minorHAnsi"/>
          <w:sz w:val="22"/>
          <w:szCs w:val="22"/>
        </w:rPr>
        <w:t xml:space="preserve"> izrade priključaka na javnu odvodnju</w:t>
      </w:r>
      <w:r w:rsidR="004F29E5" w:rsidRPr="00CC425D">
        <w:rPr>
          <w:rFonts w:asciiTheme="minorHAnsi" w:hAnsiTheme="minorHAnsi" w:cstheme="minorHAnsi"/>
          <w:sz w:val="22"/>
          <w:szCs w:val="22"/>
        </w:rPr>
        <w:t>.</w:t>
      </w:r>
    </w:p>
    <w:p w:rsidR="00647309" w:rsidRPr="00CC425D" w:rsidRDefault="00A65EBA" w:rsidP="006225BD">
      <w:pPr>
        <w:jc w:val="both"/>
        <w:rPr>
          <w:rFonts w:asciiTheme="minorHAnsi" w:hAnsiTheme="minorHAnsi" w:cstheme="minorHAnsi"/>
          <w:sz w:val="22"/>
          <w:szCs w:val="22"/>
        </w:rPr>
      </w:pPr>
      <w:r w:rsidRPr="00CC425D">
        <w:rPr>
          <w:rFonts w:asciiTheme="minorHAnsi" w:hAnsiTheme="minorHAnsi" w:cstheme="minorHAnsi"/>
          <w:sz w:val="22"/>
          <w:szCs w:val="22"/>
        </w:rPr>
        <w:t>Najznačajniji prihod je prihod od održavanja javne odvodnje. Održavanje se plaća prema cjeniku poduzeća i kubnom metru potrošene vode. Fakturiranje i naplat</w:t>
      </w:r>
      <w:r w:rsidR="007334E3" w:rsidRPr="00CC425D">
        <w:rPr>
          <w:rFonts w:asciiTheme="minorHAnsi" w:hAnsiTheme="minorHAnsi" w:cstheme="minorHAnsi"/>
          <w:sz w:val="22"/>
          <w:szCs w:val="22"/>
        </w:rPr>
        <w:t>u</w:t>
      </w:r>
      <w:r w:rsidRPr="00CC425D">
        <w:rPr>
          <w:rFonts w:asciiTheme="minorHAnsi" w:hAnsiTheme="minorHAnsi" w:cstheme="minorHAnsi"/>
          <w:sz w:val="22"/>
          <w:szCs w:val="22"/>
        </w:rPr>
        <w:t xml:space="preserve"> ove usluge obavlja trgovačko društvo Vodoopskrba i odvodnja </w:t>
      </w:r>
      <w:r w:rsidR="000B003F" w:rsidRPr="00CC425D">
        <w:rPr>
          <w:rFonts w:asciiTheme="minorHAnsi" w:hAnsiTheme="minorHAnsi" w:cstheme="minorHAnsi"/>
          <w:sz w:val="22"/>
          <w:szCs w:val="22"/>
        </w:rPr>
        <w:t xml:space="preserve">d.o.o. </w:t>
      </w:r>
      <w:r w:rsidRPr="00CC425D">
        <w:rPr>
          <w:rFonts w:asciiTheme="minorHAnsi" w:hAnsiTheme="minorHAnsi" w:cstheme="minorHAnsi"/>
          <w:sz w:val="22"/>
          <w:szCs w:val="22"/>
        </w:rPr>
        <w:t xml:space="preserve">Zagreb. </w:t>
      </w:r>
    </w:p>
    <w:p w:rsidR="00FE528C" w:rsidRPr="003B0CAB" w:rsidRDefault="00FE528C" w:rsidP="006225BD">
      <w:pPr>
        <w:jc w:val="both"/>
        <w:rPr>
          <w:rFonts w:asciiTheme="minorHAnsi" w:hAnsiTheme="minorHAnsi" w:cstheme="minorHAnsi"/>
          <w:sz w:val="22"/>
          <w:szCs w:val="22"/>
        </w:rPr>
      </w:pPr>
      <w:r w:rsidRPr="003B0CAB">
        <w:rPr>
          <w:rFonts w:asciiTheme="minorHAnsi" w:hAnsiTheme="minorHAnsi" w:cstheme="minorHAnsi"/>
          <w:sz w:val="22"/>
          <w:szCs w:val="22"/>
        </w:rPr>
        <w:t>Prihod od održavanja slivnika ostvaren je temeljem Ugovora o povjeravanju poslova odvodnje atmosferskih voda u Gradu Samoboru između trgovačkog društva Odvodnja Samobor i Grada Samobora.</w:t>
      </w:r>
    </w:p>
    <w:p w:rsidR="003457E2" w:rsidRPr="003B0CAB" w:rsidRDefault="003457E2" w:rsidP="006225BD">
      <w:pPr>
        <w:jc w:val="both"/>
        <w:rPr>
          <w:rFonts w:asciiTheme="minorHAnsi" w:hAnsiTheme="minorHAnsi" w:cstheme="minorHAnsi"/>
          <w:sz w:val="22"/>
          <w:szCs w:val="22"/>
        </w:rPr>
      </w:pPr>
    </w:p>
    <w:p w:rsidR="004F29E5" w:rsidRPr="003B0CAB" w:rsidRDefault="004F29E5" w:rsidP="004F29E5">
      <w:pPr>
        <w:spacing w:line="240" w:lineRule="atLeast"/>
        <w:jc w:val="both"/>
        <w:rPr>
          <w:rFonts w:asciiTheme="minorHAnsi" w:hAnsiTheme="minorHAnsi" w:cstheme="minorHAnsi"/>
          <w:sz w:val="22"/>
          <w:szCs w:val="22"/>
        </w:rPr>
      </w:pPr>
      <w:bookmarkStart w:id="27" w:name="_Hlk36054046"/>
      <w:r w:rsidRPr="003B0CAB">
        <w:rPr>
          <w:rFonts w:asciiTheme="minorHAnsi" w:hAnsiTheme="minorHAnsi" w:cstheme="minorHAnsi"/>
          <w:b/>
          <w:sz w:val="22"/>
          <w:szCs w:val="22"/>
          <w:u w:val="single"/>
        </w:rPr>
        <w:t>3.1.</w:t>
      </w:r>
      <w:r w:rsidR="00DD0C7A" w:rsidRPr="003B0CAB">
        <w:rPr>
          <w:rFonts w:asciiTheme="minorHAnsi" w:hAnsiTheme="minorHAnsi" w:cstheme="minorHAnsi"/>
          <w:b/>
          <w:sz w:val="22"/>
          <w:szCs w:val="22"/>
          <w:u w:val="single"/>
        </w:rPr>
        <w:t>2</w:t>
      </w:r>
      <w:r w:rsidRPr="003B0CAB">
        <w:rPr>
          <w:rFonts w:asciiTheme="minorHAnsi" w:hAnsiTheme="minorHAnsi" w:cstheme="minorHAnsi"/>
          <w:b/>
          <w:sz w:val="22"/>
          <w:szCs w:val="22"/>
          <w:u w:val="single"/>
        </w:rPr>
        <w:t>. Prihodi na temelju upotrebe vlastitih proizvoda, robe i usluga</w:t>
      </w:r>
    </w:p>
    <w:bookmarkEnd w:id="27"/>
    <w:p w:rsidR="003D4634" w:rsidRDefault="004F29E5" w:rsidP="004F29E5">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Prihod s osnove uporabe vlastitih sredstava u izgradnji dugotrajne imovine obračunat je internim obračunima – privremenim i okončanim situacijama bez internih dobitaka. Građevinski objekti – kanali za odvodnju preneseni su u upotrebu i povećavaju vrijednost imovine</w:t>
      </w:r>
      <w:r w:rsidR="00F56F04" w:rsidRPr="003B0CAB">
        <w:rPr>
          <w:rFonts w:asciiTheme="minorHAnsi" w:hAnsiTheme="minorHAnsi" w:cstheme="minorHAnsi"/>
          <w:sz w:val="22"/>
          <w:szCs w:val="22"/>
        </w:rPr>
        <w:t>.</w:t>
      </w:r>
    </w:p>
    <w:p w:rsidR="00C37390" w:rsidRPr="003B0CAB" w:rsidRDefault="00C37390" w:rsidP="004F29E5">
      <w:pPr>
        <w:spacing w:line="240" w:lineRule="atLeast"/>
        <w:jc w:val="both"/>
        <w:rPr>
          <w:rFonts w:asciiTheme="minorHAnsi" w:hAnsiTheme="minorHAnsi" w:cstheme="minorHAnsi"/>
          <w:sz w:val="22"/>
          <w:szCs w:val="22"/>
        </w:rPr>
      </w:pPr>
    </w:p>
    <w:tbl>
      <w:tblPr>
        <w:tblW w:w="9390" w:type="dxa"/>
        <w:tblLook w:val="04A0" w:firstRow="1" w:lastRow="0" w:firstColumn="1" w:lastColumn="0" w:noHBand="0" w:noVBand="1"/>
      </w:tblPr>
      <w:tblGrid>
        <w:gridCol w:w="4167"/>
        <w:gridCol w:w="1741"/>
        <w:gridCol w:w="1741"/>
        <w:gridCol w:w="1741"/>
      </w:tblGrid>
      <w:tr w:rsidR="00DA2CE7" w:rsidRPr="003B0CAB" w:rsidTr="002D6A3A">
        <w:trPr>
          <w:trHeight w:val="207"/>
        </w:trPr>
        <w:tc>
          <w:tcPr>
            <w:tcW w:w="4167" w:type="dxa"/>
            <w:tcBorders>
              <w:top w:val="nil"/>
              <w:left w:val="nil"/>
              <w:bottom w:val="single" w:sz="4" w:space="0" w:color="auto"/>
              <w:right w:val="nil"/>
            </w:tcBorders>
            <w:shd w:val="clear" w:color="auto" w:fill="auto"/>
            <w:noWrap/>
            <w:vAlign w:val="bottom"/>
            <w:hideMark/>
          </w:tcPr>
          <w:p w:rsidR="00DA2CE7" w:rsidRPr="003B0CAB" w:rsidRDefault="00DA2CE7" w:rsidP="00DA2CE7">
            <w:pPr>
              <w:rPr>
                <w:rFonts w:asciiTheme="minorHAnsi" w:hAnsiTheme="minorHAnsi" w:cstheme="minorHAnsi"/>
                <w:sz w:val="22"/>
                <w:szCs w:val="22"/>
              </w:rPr>
            </w:pPr>
            <w:r w:rsidRPr="003B0CAB">
              <w:rPr>
                <w:rFonts w:asciiTheme="minorHAnsi" w:hAnsiTheme="minorHAnsi" w:cstheme="minorHAnsi"/>
                <w:sz w:val="22"/>
                <w:szCs w:val="22"/>
              </w:rPr>
              <w:t>Opis</w:t>
            </w:r>
          </w:p>
        </w:tc>
        <w:tc>
          <w:tcPr>
            <w:tcW w:w="1741" w:type="dxa"/>
            <w:tcBorders>
              <w:top w:val="nil"/>
              <w:left w:val="nil"/>
              <w:bottom w:val="single" w:sz="4" w:space="0" w:color="auto"/>
              <w:right w:val="nil"/>
            </w:tcBorders>
          </w:tcPr>
          <w:p w:rsidR="00DA2CE7" w:rsidRPr="003B0CAB" w:rsidRDefault="00DA2CE7"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741" w:type="dxa"/>
            <w:tcBorders>
              <w:top w:val="nil"/>
              <w:left w:val="nil"/>
              <w:bottom w:val="single" w:sz="4" w:space="0" w:color="auto"/>
              <w:right w:val="nil"/>
            </w:tcBorders>
            <w:shd w:val="clear" w:color="auto" w:fill="auto"/>
            <w:noWrap/>
            <w:vAlign w:val="bottom"/>
            <w:hideMark/>
          </w:tcPr>
          <w:p w:rsidR="00DA2CE7" w:rsidRPr="003B0CAB" w:rsidRDefault="00DA2CE7" w:rsidP="000A1409">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0A1409">
              <w:rPr>
                <w:rFonts w:asciiTheme="minorHAnsi" w:hAnsiTheme="minorHAnsi" w:cstheme="minorHAnsi"/>
                <w:sz w:val="22"/>
                <w:szCs w:val="22"/>
              </w:rPr>
              <w:t>20</w:t>
            </w:r>
            <w:r w:rsidRPr="003B0CAB">
              <w:rPr>
                <w:rFonts w:asciiTheme="minorHAnsi" w:hAnsiTheme="minorHAnsi" w:cstheme="minorHAnsi"/>
                <w:sz w:val="22"/>
                <w:szCs w:val="22"/>
              </w:rPr>
              <w:t>.</w:t>
            </w:r>
          </w:p>
        </w:tc>
        <w:tc>
          <w:tcPr>
            <w:tcW w:w="1741" w:type="dxa"/>
            <w:tcBorders>
              <w:top w:val="nil"/>
              <w:left w:val="nil"/>
              <w:bottom w:val="single" w:sz="4" w:space="0" w:color="auto"/>
              <w:right w:val="nil"/>
            </w:tcBorders>
            <w:shd w:val="clear" w:color="auto" w:fill="auto"/>
            <w:noWrap/>
            <w:vAlign w:val="bottom"/>
            <w:hideMark/>
          </w:tcPr>
          <w:p w:rsidR="00DA2CE7" w:rsidRPr="003B0CAB" w:rsidRDefault="00DA2CE7" w:rsidP="00CC425D">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DA2CE7" w:rsidRPr="003B0CAB" w:rsidTr="002D6A3A">
        <w:trPr>
          <w:trHeight w:val="207"/>
        </w:trPr>
        <w:tc>
          <w:tcPr>
            <w:tcW w:w="4167" w:type="dxa"/>
            <w:tcBorders>
              <w:top w:val="nil"/>
              <w:left w:val="nil"/>
              <w:bottom w:val="nil"/>
              <w:right w:val="nil"/>
            </w:tcBorders>
            <w:shd w:val="clear" w:color="auto" w:fill="auto"/>
            <w:noWrap/>
            <w:vAlign w:val="bottom"/>
            <w:hideMark/>
          </w:tcPr>
          <w:p w:rsidR="00DA2CE7" w:rsidRPr="003B0CAB" w:rsidRDefault="00DA2CE7" w:rsidP="00DA2CE7">
            <w:pPr>
              <w:rPr>
                <w:rFonts w:asciiTheme="minorHAnsi" w:hAnsiTheme="minorHAnsi" w:cstheme="minorHAnsi"/>
                <w:sz w:val="22"/>
                <w:szCs w:val="22"/>
              </w:rPr>
            </w:pPr>
            <w:r w:rsidRPr="003B0CAB">
              <w:rPr>
                <w:rFonts w:asciiTheme="minorHAnsi" w:hAnsiTheme="minorHAnsi" w:cstheme="minorHAnsi"/>
                <w:sz w:val="22"/>
                <w:szCs w:val="22"/>
              </w:rPr>
              <w:t>Prihod s osnove uporabe vlastitih sredstava u izgradnji dugotrajne imovine</w:t>
            </w:r>
          </w:p>
        </w:tc>
        <w:tc>
          <w:tcPr>
            <w:tcW w:w="1741" w:type="dxa"/>
            <w:tcBorders>
              <w:top w:val="nil"/>
              <w:left w:val="nil"/>
              <w:bottom w:val="nil"/>
              <w:right w:val="nil"/>
            </w:tcBorders>
          </w:tcPr>
          <w:p w:rsidR="00DA2CE7" w:rsidRPr="003B0CAB" w:rsidRDefault="00DA2CE7" w:rsidP="00DA2CE7">
            <w:pPr>
              <w:jc w:val="right"/>
              <w:rPr>
                <w:rFonts w:asciiTheme="minorHAnsi" w:hAnsiTheme="minorHAnsi" w:cstheme="minorHAnsi"/>
                <w:sz w:val="22"/>
                <w:szCs w:val="22"/>
              </w:rPr>
            </w:pPr>
          </w:p>
          <w:p w:rsidR="00DA2CE7" w:rsidRPr="003B0CAB" w:rsidRDefault="00C001D2" w:rsidP="00DA2CE7">
            <w:pPr>
              <w:jc w:val="right"/>
              <w:rPr>
                <w:rFonts w:asciiTheme="minorHAnsi" w:hAnsiTheme="minorHAnsi" w:cstheme="minorHAnsi"/>
                <w:sz w:val="22"/>
                <w:szCs w:val="22"/>
              </w:rPr>
            </w:pPr>
            <w:r>
              <w:rPr>
                <w:rFonts w:asciiTheme="minorHAnsi" w:hAnsiTheme="minorHAnsi" w:cstheme="minorHAnsi"/>
                <w:sz w:val="22"/>
                <w:szCs w:val="22"/>
              </w:rPr>
              <w:t>1.347.907</w:t>
            </w:r>
          </w:p>
        </w:tc>
        <w:tc>
          <w:tcPr>
            <w:tcW w:w="1741" w:type="dxa"/>
            <w:tcBorders>
              <w:top w:val="nil"/>
              <w:left w:val="nil"/>
              <w:bottom w:val="nil"/>
              <w:right w:val="nil"/>
            </w:tcBorders>
            <w:shd w:val="clear" w:color="auto" w:fill="auto"/>
            <w:noWrap/>
            <w:vAlign w:val="bottom"/>
            <w:hideMark/>
          </w:tcPr>
          <w:p w:rsidR="00DA2CE7" w:rsidRPr="003B0CAB" w:rsidRDefault="000A1409" w:rsidP="00DA2CE7">
            <w:pPr>
              <w:jc w:val="right"/>
              <w:rPr>
                <w:rFonts w:asciiTheme="minorHAnsi" w:hAnsiTheme="minorHAnsi" w:cstheme="minorHAnsi"/>
                <w:sz w:val="22"/>
                <w:szCs w:val="22"/>
              </w:rPr>
            </w:pPr>
            <w:r>
              <w:rPr>
                <w:rFonts w:asciiTheme="minorHAnsi" w:hAnsiTheme="minorHAnsi" w:cstheme="minorHAnsi"/>
                <w:sz w:val="22"/>
                <w:szCs w:val="22"/>
              </w:rPr>
              <w:t>2.236.221</w:t>
            </w:r>
          </w:p>
        </w:tc>
        <w:tc>
          <w:tcPr>
            <w:tcW w:w="1741" w:type="dxa"/>
            <w:tcBorders>
              <w:top w:val="nil"/>
              <w:left w:val="nil"/>
              <w:bottom w:val="nil"/>
              <w:right w:val="nil"/>
            </w:tcBorders>
            <w:shd w:val="clear" w:color="auto" w:fill="auto"/>
            <w:noWrap/>
            <w:vAlign w:val="bottom"/>
            <w:hideMark/>
          </w:tcPr>
          <w:p w:rsidR="00DA2CE7" w:rsidRPr="003B0CAB" w:rsidRDefault="000A1409" w:rsidP="00DA2CE7">
            <w:pPr>
              <w:jc w:val="right"/>
              <w:rPr>
                <w:rFonts w:asciiTheme="minorHAnsi" w:hAnsiTheme="minorHAnsi" w:cstheme="minorHAnsi"/>
                <w:sz w:val="22"/>
                <w:szCs w:val="22"/>
              </w:rPr>
            </w:pPr>
            <w:r>
              <w:rPr>
                <w:rFonts w:asciiTheme="minorHAnsi" w:hAnsiTheme="minorHAnsi" w:cstheme="minorHAnsi"/>
                <w:sz w:val="22"/>
                <w:szCs w:val="22"/>
              </w:rPr>
              <w:t>166</w:t>
            </w:r>
          </w:p>
        </w:tc>
      </w:tr>
    </w:tbl>
    <w:p w:rsidR="00170AA0" w:rsidRPr="003B0CAB" w:rsidRDefault="00170AA0" w:rsidP="006225BD">
      <w:pPr>
        <w:jc w:val="both"/>
        <w:rPr>
          <w:rFonts w:asciiTheme="minorHAnsi" w:hAnsiTheme="minorHAnsi" w:cstheme="minorHAnsi"/>
          <w:sz w:val="22"/>
          <w:szCs w:val="22"/>
        </w:rPr>
      </w:pPr>
    </w:p>
    <w:p w:rsidR="006225BD" w:rsidRPr="003B0CAB" w:rsidRDefault="00413A3D" w:rsidP="006225BD">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w:t>
      </w:r>
      <w:r w:rsidR="006225BD" w:rsidRPr="003B0CAB">
        <w:rPr>
          <w:rFonts w:asciiTheme="minorHAnsi" w:hAnsiTheme="minorHAnsi" w:cstheme="minorHAnsi"/>
          <w:b/>
          <w:sz w:val="22"/>
          <w:szCs w:val="22"/>
          <w:u w:val="single"/>
        </w:rPr>
        <w:t>.1.</w:t>
      </w:r>
      <w:r w:rsidR="00DD0C7A" w:rsidRPr="003B0CAB">
        <w:rPr>
          <w:rFonts w:asciiTheme="minorHAnsi" w:hAnsiTheme="minorHAnsi" w:cstheme="minorHAnsi"/>
          <w:b/>
          <w:sz w:val="22"/>
          <w:szCs w:val="22"/>
          <w:u w:val="single"/>
        </w:rPr>
        <w:t>3</w:t>
      </w:r>
      <w:r w:rsidR="006225BD" w:rsidRPr="003B0CAB">
        <w:rPr>
          <w:rFonts w:asciiTheme="minorHAnsi" w:hAnsiTheme="minorHAnsi" w:cstheme="minorHAnsi"/>
          <w:b/>
          <w:sz w:val="22"/>
          <w:szCs w:val="22"/>
          <w:u w:val="single"/>
        </w:rPr>
        <w:t xml:space="preserve">. </w:t>
      </w:r>
      <w:r w:rsidRPr="003B0CAB">
        <w:rPr>
          <w:rFonts w:asciiTheme="minorHAnsi" w:hAnsiTheme="minorHAnsi" w:cstheme="minorHAnsi"/>
          <w:b/>
          <w:sz w:val="22"/>
          <w:szCs w:val="22"/>
          <w:u w:val="single"/>
        </w:rPr>
        <w:t>Ostali poslovni prihodi</w:t>
      </w:r>
    </w:p>
    <w:p w:rsidR="006C4B31" w:rsidRPr="003B0CAB" w:rsidRDefault="006C4B31" w:rsidP="006C4B31">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Prihodi od državnih potpora</w:t>
      </w:r>
      <w:r w:rsidRPr="003B0CAB">
        <w:rPr>
          <w:rFonts w:asciiTheme="minorHAnsi" w:hAnsiTheme="minorHAnsi" w:cstheme="minorHAnsi"/>
          <w:b/>
          <w:sz w:val="22"/>
          <w:szCs w:val="22"/>
        </w:rPr>
        <w:t xml:space="preserve"> </w:t>
      </w:r>
      <w:r w:rsidRPr="003B0CAB">
        <w:rPr>
          <w:rFonts w:asciiTheme="minorHAnsi" w:hAnsiTheme="minorHAnsi" w:cstheme="minorHAnsi"/>
          <w:sz w:val="22"/>
          <w:szCs w:val="22"/>
        </w:rPr>
        <w:t>povezani su sa primljenim sredstvima dugotrajne imovine od Grada Samobora i Hrvatskih voda, koja se amortiziraju i raspoređuju u prihod u razdoblju i omjerima u kojima se tereti amortizacija na ta sredstva.</w:t>
      </w:r>
      <w:r w:rsidR="00D23E3E" w:rsidRPr="003B0CAB">
        <w:rPr>
          <w:rFonts w:asciiTheme="minorHAnsi" w:hAnsiTheme="minorHAnsi" w:cstheme="minorHAnsi"/>
          <w:sz w:val="22"/>
          <w:szCs w:val="22"/>
        </w:rPr>
        <w:t xml:space="preserve"> Ova stavka Računa dobiti i gubitka zapravo je obračunat alikvotni iznos amortizacije koji se prizna kao prihod u obračunskom razdoblju, a sve temeljem HSFI-</w:t>
      </w:r>
      <w:r w:rsidR="007334E3" w:rsidRPr="003B0CAB">
        <w:rPr>
          <w:rFonts w:asciiTheme="minorHAnsi" w:hAnsiTheme="minorHAnsi" w:cstheme="minorHAnsi"/>
          <w:sz w:val="22"/>
          <w:szCs w:val="22"/>
        </w:rPr>
        <w:t>j</w:t>
      </w:r>
      <w:r w:rsidR="00D23E3E" w:rsidRPr="003B0CAB">
        <w:rPr>
          <w:rFonts w:asciiTheme="minorHAnsi" w:hAnsiTheme="minorHAnsi" w:cstheme="minorHAnsi"/>
          <w:sz w:val="22"/>
          <w:szCs w:val="22"/>
        </w:rPr>
        <w:t xml:space="preserve">a 15 i MRS-a 20. </w:t>
      </w:r>
    </w:p>
    <w:p w:rsidR="00C42C73" w:rsidRDefault="00C42C73" w:rsidP="00C42C73">
      <w:pPr>
        <w:autoSpaceDE w:val="0"/>
        <w:autoSpaceDN w:val="0"/>
        <w:adjustRightInd w:val="0"/>
        <w:jc w:val="both"/>
        <w:rPr>
          <w:rFonts w:asciiTheme="minorHAnsi" w:hAnsiTheme="minorHAnsi" w:cstheme="minorHAnsi"/>
          <w:sz w:val="22"/>
          <w:szCs w:val="22"/>
        </w:rPr>
      </w:pPr>
      <w:r w:rsidRPr="003B0CAB">
        <w:rPr>
          <w:rFonts w:asciiTheme="minorHAnsi" w:hAnsiTheme="minorHAnsi" w:cstheme="minorHAnsi"/>
          <w:sz w:val="22"/>
          <w:szCs w:val="22"/>
        </w:rPr>
        <w:t>Prihod od refundacije troškova</w:t>
      </w:r>
      <w:r w:rsidR="00357A45">
        <w:rPr>
          <w:rFonts w:asciiTheme="minorHAnsi" w:hAnsiTheme="minorHAnsi" w:cstheme="minorHAnsi"/>
          <w:sz w:val="22"/>
          <w:szCs w:val="22"/>
        </w:rPr>
        <w:t xml:space="preserve">, uz refundirane troškove Grada sadrži </w:t>
      </w:r>
      <w:r w:rsidR="00D27FF1">
        <w:rPr>
          <w:rFonts w:asciiTheme="minorHAnsi" w:hAnsiTheme="minorHAnsi" w:cstheme="minorHAnsi"/>
          <w:sz w:val="22"/>
          <w:szCs w:val="22"/>
        </w:rPr>
        <w:t xml:space="preserve">i </w:t>
      </w:r>
      <w:r w:rsidRPr="003B0CAB">
        <w:rPr>
          <w:rFonts w:asciiTheme="minorHAnsi" w:hAnsiTheme="minorHAnsi" w:cstheme="minorHAnsi"/>
          <w:sz w:val="22"/>
          <w:szCs w:val="22"/>
        </w:rPr>
        <w:t xml:space="preserve">prihod po članku 57. stavak 2. Zakona o izmjenama i dopunama Zakona o financiranju vodnog gospodarstva (Narodne novine 127/17), po kojem javni isporučitelj može koristiti do 20% prikupljenih sredstava naknade za razvoj za pokriće troškova održavanja i pogona građevina za javnu odvodnju. </w:t>
      </w:r>
      <w:r w:rsidR="002B55E3" w:rsidRPr="003B0CAB">
        <w:rPr>
          <w:rFonts w:asciiTheme="minorHAnsi" w:hAnsiTheme="minorHAnsi" w:cstheme="minorHAnsi"/>
          <w:sz w:val="22"/>
          <w:szCs w:val="22"/>
        </w:rPr>
        <w:t>Za 201</w:t>
      </w:r>
      <w:r w:rsidR="00357A45">
        <w:rPr>
          <w:rFonts w:asciiTheme="minorHAnsi" w:hAnsiTheme="minorHAnsi" w:cstheme="minorHAnsi"/>
          <w:sz w:val="22"/>
          <w:szCs w:val="22"/>
        </w:rPr>
        <w:t>9</w:t>
      </w:r>
      <w:r w:rsidR="002B55E3" w:rsidRPr="003B0CAB">
        <w:rPr>
          <w:rFonts w:asciiTheme="minorHAnsi" w:hAnsiTheme="minorHAnsi" w:cstheme="minorHAnsi"/>
          <w:sz w:val="22"/>
          <w:szCs w:val="22"/>
        </w:rPr>
        <w:t>. godinu ovaj prihod iznosi 5</w:t>
      </w:r>
      <w:r w:rsidR="00357A45">
        <w:rPr>
          <w:rFonts w:asciiTheme="minorHAnsi" w:hAnsiTheme="minorHAnsi" w:cstheme="minorHAnsi"/>
          <w:sz w:val="22"/>
          <w:szCs w:val="22"/>
        </w:rPr>
        <w:t>35</w:t>
      </w:r>
      <w:r w:rsidR="002B55E3" w:rsidRPr="003B0CAB">
        <w:rPr>
          <w:rFonts w:asciiTheme="minorHAnsi" w:hAnsiTheme="minorHAnsi" w:cstheme="minorHAnsi"/>
          <w:sz w:val="22"/>
          <w:szCs w:val="22"/>
        </w:rPr>
        <w:t>.</w:t>
      </w:r>
      <w:r w:rsidR="00357A45">
        <w:rPr>
          <w:rFonts w:asciiTheme="minorHAnsi" w:hAnsiTheme="minorHAnsi" w:cstheme="minorHAnsi"/>
          <w:sz w:val="22"/>
          <w:szCs w:val="22"/>
        </w:rPr>
        <w:t>888</w:t>
      </w:r>
      <w:r w:rsidR="002B55E3" w:rsidRPr="003B0CAB">
        <w:rPr>
          <w:rFonts w:asciiTheme="minorHAnsi" w:hAnsiTheme="minorHAnsi" w:cstheme="minorHAnsi"/>
          <w:sz w:val="22"/>
          <w:szCs w:val="22"/>
        </w:rPr>
        <w:t xml:space="preserve"> kuna</w:t>
      </w:r>
      <w:r w:rsidR="00AD66F5">
        <w:rPr>
          <w:rFonts w:asciiTheme="minorHAnsi" w:hAnsiTheme="minorHAnsi" w:cstheme="minorHAnsi"/>
          <w:sz w:val="22"/>
          <w:szCs w:val="22"/>
        </w:rPr>
        <w:t>, dok za 2020.</w:t>
      </w:r>
      <w:r w:rsidR="003B31DC">
        <w:rPr>
          <w:rFonts w:asciiTheme="minorHAnsi" w:hAnsiTheme="minorHAnsi" w:cstheme="minorHAnsi"/>
          <w:sz w:val="22"/>
          <w:szCs w:val="22"/>
        </w:rPr>
        <w:t xml:space="preserve"> godinu</w:t>
      </w:r>
      <w:r w:rsidR="00AD66F5">
        <w:rPr>
          <w:rFonts w:asciiTheme="minorHAnsi" w:hAnsiTheme="minorHAnsi" w:cstheme="minorHAnsi"/>
          <w:sz w:val="22"/>
          <w:szCs w:val="22"/>
        </w:rPr>
        <w:t xml:space="preserve"> iznosi 545.804 kuna</w:t>
      </w:r>
      <w:r w:rsidR="002B55E3" w:rsidRPr="003B0CAB">
        <w:rPr>
          <w:rFonts w:asciiTheme="minorHAnsi" w:hAnsiTheme="minorHAnsi" w:cstheme="minorHAnsi"/>
          <w:sz w:val="22"/>
          <w:szCs w:val="22"/>
        </w:rPr>
        <w:t>.</w:t>
      </w:r>
    </w:p>
    <w:p w:rsidR="00C37390" w:rsidRPr="003B0CAB" w:rsidRDefault="00C37390" w:rsidP="00C42C73">
      <w:pPr>
        <w:autoSpaceDE w:val="0"/>
        <w:autoSpaceDN w:val="0"/>
        <w:adjustRightInd w:val="0"/>
        <w:jc w:val="both"/>
        <w:rPr>
          <w:rFonts w:asciiTheme="minorHAnsi" w:hAnsiTheme="minorHAnsi" w:cstheme="minorHAnsi"/>
          <w:sz w:val="22"/>
          <w:szCs w:val="22"/>
        </w:rPr>
      </w:pPr>
    </w:p>
    <w:tbl>
      <w:tblPr>
        <w:tblW w:w="9343" w:type="dxa"/>
        <w:tblLook w:val="06A0" w:firstRow="1" w:lastRow="0" w:firstColumn="1" w:lastColumn="0" w:noHBand="1" w:noVBand="1"/>
      </w:tblPr>
      <w:tblGrid>
        <w:gridCol w:w="4147"/>
        <w:gridCol w:w="1732"/>
        <w:gridCol w:w="1732"/>
        <w:gridCol w:w="1732"/>
      </w:tblGrid>
      <w:tr w:rsidR="008B59E3" w:rsidRPr="003B0CAB" w:rsidTr="002D6A3A">
        <w:trPr>
          <w:trHeight w:val="269"/>
        </w:trPr>
        <w:tc>
          <w:tcPr>
            <w:tcW w:w="4147"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732" w:type="dxa"/>
            <w:tcBorders>
              <w:top w:val="nil"/>
              <w:left w:val="nil"/>
              <w:bottom w:val="single" w:sz="4" w:space="0" w:color="auto"/>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732" w:type="dxa"/>
            <w:tcBorders>
              <w:top w:val="nil"/>
              <w:left w:val="nil"/>
              <w:bottom w:val="single" w:sz="4" w:space="0" w:color="auto"/>
              <w:right w:val="nil"/>
            </w:tcBorders>
            <w:shd w:val="clear" w:color="auto" w:fill="auto"/>
            <w:noWrap/>
            <w:vAlign w:val="bottom"/>
            <w:hideMark/>
          </w:tcPr>
          <w:p w:rsidR="008B59E3" w:rsidRPr="003B0CAB" w:rsidRDefault="008B59E3" w:rsidP="000A1409">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0A1409">
              <w:rPr>
                <w:rFonts w:asciiTheme="minorHAnsi" w:hAnsiTheme="minorHAnsi" w:cstheme="minorHAnsi"/>
                <w:sz w:val="22"/>
                <w:szCs w:val="22"/>
              </w:rPr>
              <w:t>20</w:t>
            </w:r>
            <w:r w:rsidRPr="003B0CAB">
              <w:rPr>
                <w:rFonts w:asciiTheme="minorHAnsi" w:hAnsiTheme="minorHAnsi" w:cstheme="minorHAnsi"/>
                <w:sz w:val="22"/>
                <w:szCs w:val="22"/>
              </w:rPr>
              <w:t>.</w:t>
            </w:r>
          </w:p>
        </w:tc>
        <w:tc>
          <w:tcPr>
            <w:tcW w:w="1732" w:type="dxa"/>
            <w:tcBorders>
              <w:top w:val="nil"/>
              <w:left w:val="nil"/>
              <w:bottom w:val="single" w:sz="4" w:space="0" w:color="auto"/>
              <w:right w:val="nil"/>
            </w:tcBorders>
            <w:shd w:val="clear" w:color="auto" w:fill="auto"/>
            <w:noWrap/>
            <w:vAlign w:val="bottom"/>
            <w:hideMark/>
          </w:tcPr>
          <w:p w:rsidR="008B59E3" w:rsidRPr="003B0CAB" w:rsidRDefault="008B59E3" w:rsidP="00CC425D">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C001D2" w:rsidRPr="003B0CAB" w:rsidTr="00FC59F0">
        <w:trPr>
          <w:trHeight w:val="269"/>
        </w:trPr>
        <w:tc>
          <w:tcPr>
            <w:tcW w:w="4147" w:type="dxa"/>
            <w:tcBorders>
              <w:top w:val="nil"/>
              <w:left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 xml:space="preserve">Prihodi od državnih potpora </w:t>
            </w:r>
          </w:p>
        </w:tc>
        <w:tc>
          <w:tcPr>
            <w:tcW w:w="1732" w:type="dxa"/>
            <w:tcBorders>
              <w:top w:val="nil"/>
              <w:left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sidRPr="003B0CAB">
              <w:rPr>
                <w:rFonts w:asciiTheme="minorHAnsi" w:hAnsiTheme="minorHAnsi" w:cstheme="minorHAnsi"/>
                <w:sz w:val="22"/>
                <w:szCs w:val="22"/>
              </w:rPr>
              <w:t>2.</w:t>
            </w:r>
            <w:r>
              <w:rPr>
                <w:rFonts w:asciiTheme="minorHAnsi" w:hAnsiTheme="minorHAnsi" w:cstheme="minorHAnsi"/>
                <w:sz w:val="22"/>
                <w:szCs w:val="22"/>
              </w:rPr>
              <w:t>317.414</w:t>
            </w:r>
          </w:p>
        </w:tc>
        <w:tc>
          <w:tcPr>
            <w:tcW w:w="1732" w:type="dxa"/>
            <w:tcBorders>
              <w:top w:val="nil"/>
              <w:left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2.369.720</w:t>
            </w:r>
          </w:p>
        </w:tc>
        <w:tc>
          <w:tcPr>
            <w:tcW w:w="1732" w:type="dxa"/>
            <w:tcBorders>
              <w:top w:val="nil"/>
              <w:left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102</w:t>
            </w:r>
          </w:p>
        </w:tc>
      </w:tr>
      <w:tr w:rsidR="00C001D2" w:rsidRPr="003B0CAB" w:rsidTr="00FC59F0">
        <w:trPr>
          <w:trHeight w:val="269"/>
        </w:trPr>
        <w:tc>
          <w:tcPr>
            <w:tcW w:w="4147" w:type="dxa"/>
            <w:tcBorders>
              <w:top w:val="nil"/>
              <w:left w:val="nil"/>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Prihod od refundacije troškova</w:t>
            </w:r>
          </w:p>
        </w:tc>
        <w:tc>
          <w:tcPr>
            <w:tcW w:w="1732" w:type="dxa"/>
            <w:tcBorders>
              <w:top w:val="nil"/>
              <w:left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776.722</w:t>
            </w:r>
          </w:p>
        </w:tc>
        <w:tc>
          <w:tcPr>
            <w:tcW w:w="1732" w:type="dxa"/>
            <w:tcBorders>
              <w:top w:val="nil"/>
              <w:left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566.478</w:t>
            </w:r>
          </w:p>
        </w:tc>
        <w:tc>
          <w:tcPr>
            <w:tcW w:w="1732" w:type="dxa"/>
            <w:tcBorders>
              <w:top w:val="nil"/>
              <w:left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73</w:t>
            </w:r>
          </w:p>
        </w:tc>
      </w:tr>
      <w:tr w:rsidR="00C001D2" w:rsidRPr="003B0CAB" w:rsidTr="00FC59F0">
        <w:trPr>
          <w:trHeight w:val="269"/>
        </w:trPr>
        <w:tc>
          <w:tcPr>
            <w:tcW w:w="4147" w:type="dxa"/>
            <w:tcBorders>
              <w:top w:val="nil"/>
              <w:left w:val="nil"/>
              <w:bottom w:val="nil"/>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Naknadno naplaćena potraživanja</w:t>
            </w:r>
          </w:p>
        </w:tc>
        <w:tc>
          <w:tcPr>
            <w:tcW w:w="173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10.706</w:t>
            </w:r>
          </w:p>
        </w:tc>
        <w:tc>
          <w:tcPr>
            <w:tcW w:w="1732"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3919</w:t>
            </w:r>
          </w:p>
        </w:tc>
        <w:tc>
          <w:tcPr>
            <w:tcW w:w="1732"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37</w:t>
            </w:r>
          </w:p>
        </w:tc>
      </w:tr>
      <w:tr w:rsidR="00C001D2" w:rsidRPr="003B0CAB" w:rsidTr="00FC59F0">
        <w:trPr>
          <w:trHeight w:val="269"/>
        </w:trPr>
        <w:tc>
          <w:tcPr>
            <w:tcW w:w="4147" w:type="dxa"/>
            <w:tcBorders>
              <w:top w:val="nil"/>
              <w:left w:val="nil"/>
              <w:bottom w:val="nil"/>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Prihod od prodaje osnovnih sredstava</w:t>
            </w:r>
          </w:p>
        </w:tc>
        <w:tc>
          <w:tcPr>
            <w:tcW w:w="173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1.500</w:t>
            </w:r>
          </w:p>
        </w:tc>
        <w:tc>
          <w:tcPr>
            <w:tcW w:w="1732"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0</w:t>
            </w:r>
          </w:p>
        </w:tc>
        <w:tc>
          <w:tcPr>
            <w:tcW w:w="1732" w:type="dxa"/>
            <w:tcBorders>
              <w:top w:val="nil"/>
              <w:left w:val="nil"/>
              <w:bottom w:val="nil"/>
              <w:right w:val="nil"/>
            </w:tcBorders>
            <w:shd w:val="clear" w:color="auto" w:fill="auto"/>
            <w:noWrap/>
            <w:vAlign w:val="bottom"/>
          </w:tcPr>
          <w:p w:rsidR="00C001D2" w:rsidRPr="003B0CAB" w:rsidRDefault="00C001D2" w:rsidP="00C001D2">
            <w:pPr>
              <w:jc w:val="right"/>
              <w:rPr>
                <w:rFonts w:asciiTheme="minorHAnsi" w:hAnsiTheme="minorHAnsi" w:cstheme="minorHAnsi"/>
                <w:sz w:val="22"/>
                <w:szCs w:val="22"/>
              </w:rPr>
            </w:pPr>
          </w:p>
        </w:tc>
      </w:tr>
      <w:tr w:rsidR="00C001D2" w:rsidRPr="003B0CAB" w:rsidTr="00FC59F0">
        <w:trPr>
          <w:trHeight w:val="269"/>
        </w:trPr>
        <w:tc>
          <w:tcPr>
            <w:tcW w:w="4147" w:type="dxa"/>
            <w:tcBorders>
              <w:left w:val="nil"/>
              <w:bottom w:val="single" w:sz="4" w:space="0" w:color="auto"/>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Naknadno pronađena imovina</w:t>
            </w:r>
          </w:p>
        </w:tc>
        <w:tc>
          <w:tcPr>
            <w:tcW w:w="1732" w:type="dxa"/>
            <w:tcBorders>
              <w:left w:val="nil"/>
              <w:bottom w:val="single" w:sz="4" w:space="0" w:color="auto"/>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0</w:t>
            </w:r>
          </w:p>
        </w:tc>
        <w:tc>
          <w:tcPr>
            <w:tcW w:w="1732" w:type="dxa"/>
            <w:tcBorders>
              <w:left w:val="nil"/>
              <w:bottom w:val="single" w:sz="4" w:space="0" w:color="auto"/>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0</w:t>
            </w:r>
          </w:p>
        </w:tc>
        <w:tc>
          <w:tcPr>
            <w:tcW w:w="1732" w:type="dxa"/>
            <w:tcBorders>
              <w:left w:val="nil"/>
              <w:bottom w:val="single" w:sz="4" w:space="0" w:color="auto"/>
              <w:right w:val="nil"/>
            </w:tcBorders>
            <w:shd w:val="clear" w:color="auto" w:fill="auto"/>
            <w:noWrap/>
            <w:vAlign w:val="bottom"/>
          </w:tcPr>
          <w:p w:rsidR="00C001D2" w:rsidRPr="003B0CAB" w:rsidRDefault="00C001D2" w:rsidP="00C001D2">
            <w:pPr>
              <w:jc w:val="right"/>
              <w:rPr>
                <w:rFonts w:asciiTheme="minorHAnsi" w:hAnsiTheme="minorHAnsi" w:cstheme="minorHAnsi"/>
                <w:sz w:val="22"/>
                <w:szCs w:val="22"/>
              </w:rPr>
            </w:pPr>
          </w:p>
        </w:tc>
      </w:tr>
      <w:tr w:rsidR="00C001D2" w:rsidRPr="003B0CAB" w:rsidTr="00FC59F0">
        <w:trPr>
          <w:trHeight w:val="269"/>
        </w:trPr>
        <w:tc>
          <w:tcPr>
            <w:tcW w:w="4147"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73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3.106.342</w:t>
            </w:r>
          </w:p>
        </w:tc>
        <w:tc>
          <w:tcPr>
            <w:tcW w:w="1732"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2.940.117</w:t>
            </w:r>
          </w:p>
        </w:tc>
        <w:tc>
          <w:tcPr>
            <w:tcW w:w="1732"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95</w:t>
            </w:r>
          </w:p>
        </w:tc>
      </w:tr>
    </w:tbl>
    <w:p w:rsidR="002D4610" w:rsidRPr="003B0CAB" w:rsidRDefault="002D4610" w:rsidP="002D4610">
      <w:pPr>
        <w:pStyle w:val="Heading1"/>
        <w:numPr>
          <w:ilvl w:val="0"/>
          <w:numId w:val="0"/>
        </w:numPr>
        <w:ind w:left="432" w:hanging="432"/>
        <w:rPr>
          <w:rFonts w:asciiTheme="minorHAnsi" w:hAnsiTheme="minorHAnsi" w:cstheme="minorHAnsi"/>
          <w:sz w:val="22"/>
          <w:szCs w:val="22"/>
          <w:u w:val="single"/>
        </w:rPr>
      </w:pPr>
      <w:r w:rsidRPr="003B0CAB">
        <w:rPr>
          <w:rFonts w:asciiTheme="minorHAnsi" w:hAnsiTheme="minorHAnsi" w:cstheme="minorHAnsi"/>
          <w:sz w:val="22"/>
          <w:szCs w:val="22"/>
          <w:u w:val="single"/>
        </w:rPr>
        <w:t>3.2. POSLOVNI RASHODI</w:t>
      </w:r>
    </w:p>
    <w:p w:rsidR="002D4610" w:rsidRDefault="006F7277" w:rsidP="006F7277">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Rashodi predstavljaju smanjenje ekonomske koristi kroz obračunsko razdoblje u obliku odljeva ili stvaranja obaveza.</w:t>
      </w:r>
    </w:p>
    <w:p w:rsidR="00C37390" w:rsidRPr="003B0CAB" w:rsidRDefault="00C37390" w:rsidP="006F7277">
      <w:pPr>
        <w:spacing w:line="240" w:lineRule="atLeast"/>
        <w:jc w:val="both"/>
        <w:rPr>
          <w:rFonts w:asciiTheme="minorHAnsi" w:hAnsiTheme="minorHAnsi" w:cstheme="minorHAnsi"/>
          <w:sz w:val="22"/>
          <w:szCs w:val="22"/>
        </w:rPr>
      </w:pPr>
    </w:p>
    <w:p w:rsidR="002D4610" w:rsidRDefault="00A7016A" w:rsidP="006F7277">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w:t>
      </w:r>
      <w:r w:rsidR="004A695B" w:rsidRPr="003B0CAB">
        <w:rPr>
          <w:rFonts w:asciiTheme="minorHAnsi" w:hAnsiTheme="minorHAnsi" w:cstheme="minorHAnsi"/>
          <w:b/>
          <w:sz w:val="22"/>
          <w:szCs w:val="22"/>
          <w:u w:val="single"/>
        </w:rPr>
        <w:t>1</w:t>
      </w:r>
      <w:r w:rsidRPr="003B0CAB">
        <w:rPr>
          <w:rFonts w:asciiTheme="minorHAnsi" w:hAnsiTheme="minorHAnsi" w:cstheme="minorHAnsi"/>
          <w:b/>
          <w:sz w:val="22"/>
          <w:szCs w:val="22"/>
          <w:u w:val="single"/>
        </w:rPr>
        <w:t xml:space="preserve">. </w:t>
      </w:r>
      <w:r w:rsidR="002D4610" w:rsidRPr="003B0CAB">
        <w:rPr>
          <w:rFonts w:asciiTheme="minorHAnsi" w:hAnsiTheme="minorHAnsi" w:cstheme="minorHAnsi"/>
          <w:b/>
          <w:sz w:val="22"/>
          <w:szCs w:val="22"/>
          <w:u w:val="single"/>
        </w:rPr>
        <w:t>Materijalni troškovi</w:t>
      </w:r>
    </w:p>
    <w:p w:rsidR="00DA0C6F" w:rsidRPr="003B0CAB" w:rsidRDefault="00DA0C6F" w:rsidP="006F7277">
      <w:pPr>
        <w:spacing w:line="240" w:lineRule="atLeast"/>
        <w:ind w:left="90" w:hanging="90"/>
        <w:jc w:val="both"/>
        <w:rPr>
          <w:rFonts w:asciiTheme="minorHAnsi" w:hAnsiTheme="minorHAnsi" w:cstheme="minorHAnsi"/>
          <w:b/>
          <w:sz w:val="22"/>
          <w:szCs w:val="22"/>
          <w:u w:val="single"/>
        </w:rPr>
      </w:pPr>
    </w:p>
    <w:tbl>
      <w:tblPr>
        <w:tblW w:w="9448" w:type="dxa"/>
        <w:tblLook w:val="04E0" w:firstRow="1" w:lastRow="1" w:firstColumn="1" w:lastColumn="0" w:noHBand="0" w:noVBand="1"/>
      </w:tblPr>
      <w:tblGrid>
        <w:gridCol w:w="4495"/>
        <w:gridCol w:w="1651"/>
        <w:gridCol w:w="1651"/>
        <w:gridCol w:w="1651"/>
      </w:tblGrid>
      <w:tr w:rsidR="008B59E3" w:rsidRPr="003B0CAB" w:rsidTr="002D6A3A">
        <w:trPr>
          <w:trHeight w:val="269"/>
        </w:trPr>
        <w:tc>
          <w:tcPr>
            <w:tcW w:w="4495"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651" w:type="dxa"/>
            <w:tcBorders>
              <w:top w:val="nil"/>
              <w:left w:val="nil"/>
              <w:bottom w:val="single" w:sz="4" w:space="0" w:color="auto"/>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651" w:type="dxa"/>
            <w:tcBorders>
              <w:top w:val="nil"/>
              <w:left w:val="nil"/>
              <w:bottom w:val="single" w:sz="4" w:space="0" w:color="auto"/>
              <w:right w:val="nil"/>
            </w:tcBorders>
            <w:shd w:val="clear" w:color="auto" w:fill="auto"/>
            <w:noWrap/>
            <w:vAlign w:val="bottom"/>
            <w:hideMark/>
          </w:tcPr>
          <w:p w:rsidR="008B59E3" w:rsidRPr="003B0CAB" w:rsidRDefault="008B59E3" w:rsidP="000A1409">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0A1409">
              <w:rPr>
                <w:rFonts w:asciiTheme="minorHAnsi" w:hAnsiTheme="minorHAnsi" w:cstheme="minorHAnsi"/>
                <w:sz w:val="22"/>
                <w:szCs w:val="22"/>
              </w:rPr>
              <w:t>20</w:t>
            </w:r>
            <w:r w:rsidRPr="003B0CAB">
              <w:rPr>
                <w:rFonts w:asciiTheme="minorHAnsi" w:hAnsiTheme="minorHAnsi" w:cstheme="minorHAnsi"/>
                <w:sz w:val="22"/>
                <w:szCs w:val="22"/>
              </w:rPr>
              <w:t>.</w:t>
            </w:r>
          </w:p>
        </w:tc>
        <w:tc>
          <w:tcPr>
            <w:tcW w:w="1651" w:type="dxa"/>
            <w:tcBorders>
              <w:top w:val="nil"/>
              <w:left w:val="nil"/>
              <w:bottom w:val="single" w:sz="4" w:space="0" w:color="auto"/>
              <w:right w:val="nil"/>
            </w:tcBorders>
            <w:shd w:val="clear" w:color="auto" w:fill="auto"/>
            <w:noWrap/>
            <w:vAlign w:val="bottom"/>
            <w:hideMark/>
          </w:tcPr>
          <w:p w:rsidR="008B59E3" w:rsidRPr="003B0CAB" w:rsidRDefault="008B59E3" w:rsidP="00CC425D">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C001D2" w:rsidRPr="003B0CAB" w:rsidTr="00FC59F0">
        <w:trPr>
          <w:trHeight w:val="269"/>
        </w:trPr>
        <w:tc>
          <w:tcPr>
            <w:tcW w:w="4495"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Troškovi sirovina i materijala</w:t>
            </w:r>
          </w:p>
        </w:tc>
        <w:tc>
          <w:tcPr>
            <w:tcW w:w="1651"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752.394</w:t>
            </w:r>
          </w:p>
        </w:tc>
        <w:tc>
          <w:tcPr>
            <w:tcW w:w="1651"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1.009.146</w:t>
            </w:r>
          </w:p>
        </w:tc>
        <w:tc>
          <w:tcPr>
            <w:tcW w:w="1651"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134</w:t>
            </w:r>
          </w:p>
        </w:tc>
      </w:tr>
      <w:tr w:rsidR="00C001D2" w:rsidRPr="003B0CAB" w:rsidTr="00FC59F0">
        <w:trPr>
          <w:trHeight w:val="269"/>
        </w:trPr>
        <w:tc>
          <w:tcPr>
            <w:tcW w:w="4495"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Troškovi administracije i uprave</w:t>
            </w:r>
          </w:p>
        </w:tc>
        <w:tc>
          <w:tcPr>
            <w:tcW w:w="1651"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10.908</w:t>
            </w:r>
          </w:p>
        </w:tc>
        <w:tc>
          <w:tcPr>
            <w:tcW w:w="1651"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13.302</w:t>
            </w:r>
          </w:p>
        </w:tc>
        <w:tc>
          <w:tcPr>
            <w:tcW w:w="1651"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122</w:t>
            </w:r>
          </w:p>
        </w:tc>
      </w:tr>
      <w:tr w:rsidR="00C001D2" w:rsidRPr="003B0CAB" w:rsidTr="00FC59F0">
        <w:trPr>
          <w:trHeight w:val="269"/>
        </w:trPr>
        <w:tc>
          <w:tcPr>
            <w:tcW w:w="4495"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Trošak sitnog inv., zašt. odjeće i autoguma</w:t>
            </w:r>
          </w:p>
        </w:tc>
        <w:tc>
          <w:tcPr>
            <w:tcW w:w="1651"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18.497</w:t>
            </w:r>
          </w:p>
        </w:tc>
        <w:tc>
          <w:tcPr>
            <w:tcW w:w="1651"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40.678</w:t>
            </w:r>
          </w:p>
        </w:tc>
        <w:tc>
          <w:tcPr>
            <w:tcW w:w="1651"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220</w:t>
            </w:r>
          </w:p>
        </w:tc>
      </w:tr>
      <w:tr w:rsidR="00C001D2" w:rsidRPr="003B0CAB" w:rsidTr="00FC59F0">
        <w:trPr>
          <w:trHeight w:val="269"/>
        </w:trPr>
        <w:tc>
          <w:tcPr>
            <w:tcW w:w="4495" w:type="dxa"/>
            <w:tcBorders>
              <w:top w:val="nil"/>
              <w:left w:val="nil"/>
              <w:bottom w:val="single" w:sz="4" w:space="0" w:color="auto"/>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Potrošena energija</w:t>
            </w:r>
          </w:p>
        </w:tc>
        <w:tc>
          <w:tcPr>
            <w:tcW w:w="1651" w:type="dxa"/>
            <w:tcBorders>
              <w:top w:val="nil"/>
              <w:left w:val="nil"/>
              <w:bottom w:val="single" w:sz="4" w:space="0" w:color="auto"/>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296.219</w:t>
            </w:r>
          </w:p>
        </w:tc>
        <w:tc>
          <w:tcPr>
            <w:tcW w:w="1651" w:type="dxa"/>
            <w:tcBorders>
              <w:top w:val="nil"/>
              <w:left w:val="nil"/>
              <w:bottom w:val="single" w:sz="4" w:space="0" w:color="auto"/>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242.699</w:t>
            </w:r>
          </w:p>
        </w:tc>
        <w:tc>
          <w:tcPr>
            <w:tcW w:w="1651" w:type="dxa"/>
            <w:tcBorders>
              <w:top w:val="nil"/>
              <w:left w:val="nil"/>
              <w:bottom w:val="single" w:sz="4" w:space="0" w:color="auto"/>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82</w:t>
            </w:r>
          </w:p>
        </w:tc>
      </w:tr>
      <w:tr w:rsidR="00C001D2" w:rsidRPr="003B0CAB" w:rsidTr="00FC59F0">
        <w:trPr>
          <w:trHeight w:val="269"/>
        </w:trPr>
        <w:tc>
          <w:tcPr>
            <w:tcW w:w="4495"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651"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1.078.018</w:t>
            </w:r>
          </w:p>
        </w:tc>
        <w:tc>
          <w:tcPr>
            <w:tcW w:w="1651"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1.305.826</w:t>
            </w:r>
          </w:p>
        </w:tc>
        <w:tc>
          <w:tcPr>
            <w:tcW w:w="1651" w:type="dxa"/>
            <w:tcBorders>
              <w:top w:val="nil"/>
              <w:left w:val="nil"/>
              <w:bottom w:val="nil"/>
              <w:right w:val="nil"/>
            </w:tcBorders>
            <w:shd w:val="clear" w:color="auto" w:fill="auto"/>
            <w:noWrap/>
            <w:vAlign w:val="bottom"/>
          </w:tcPr>
          <w:p w:rsidR="00C001D2" w:rsidRPr="003B0CAB" w:rsidRDefault="000A1409" w:rsidP="00C001D2">
            <w:pPr>
              <w:jc w:val="right"/>
              <w:rPr>
                <w:rFonts w:asciiTheme="minorHAnsi" w:hAnsiTheme="minorHAnsi" w:cstheme="minorHAnsi"/>
                <w:sz w:val="22"/>
                <w:szCs w:val="22"/>
              </w:rPr>
            </w:pPr>
            <w:r>
              <w:rPr>
                <w:rFonts w:asciiTheme="minorHAnsi" w:hAnsiTheme="minorHAnsi" w:cstheme="minorHAnsi"/>
                <w:sz w:val="22"/>
                <w:szCs w:val="22"/>
              </w:rPr>
              <w:t>121</w:t>
            </w:r>
          </w:p>
        </w:tc>
      </w:tr>
    </w:tbl>
    <w:p w:rsidR="00A367AE" w:rsidRPr="003B0CAB" w:rsidRDefault="00A367AE" w:rsidP="006F7277">
      <w:pPr>
        <w:spacing w:line="240" w:lineRule="atLeast"/>
        <w:ind w:left="90" w:hanging="90"/>
        <w:jc w:val="both"/>
        <w:rPr>
          <w:rFonts w:asciiTheme="minorHAnsi" w:hAnsiTheme="minorHAnsi" w:cstheme="minorHAnsi"/>
          <w:b/>
          <w:sz w:val="22"/>
          <w:szCs w:val="22"/>
          <w:u w:val="single"/>
        </w:rPr>
      </w:pPr>
    </w:p>
    <w:p w:rsidR="009C3A71" w:rsidRDefault="009C3A71" w:rsidP="009C3A71">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w:t>
      </w:r>
      <w:r w:rsidR="00EA3CBD" w:rsidRPr="003B0CAB">
        <w:rPr>
          <w:rFonts w:asciiTheme="minorHAnsi" w:hAnsiTheme="minorHAnsi" w:cstheme="minorHAnsi"/>
          <w:b/>
          <w:sz w:val="22"/>
          <w:szCs w:val="22"/>
          <w:u w:val="single"/>
        </w:rPr>
        <w:t>2</w:t>
      </w:r>
      <w:r w:rsidRPr="003B0CAB">
        <w:rPr>
          <w:rFonts w:asciiTheme="minorHAnsi" w:hAnsiTheme="minorHAnsi" w:cstheme="minorHAnsi"/>
          <w:b/>
          <w:sz w:val="22"/>
          <w:szCs w:val="22"/>
          <w:u w:val="single"/>
        </w:rPr>
        <w:t>. Ostali vanjski troškovi</w:t>
      </w:r>
    </w:p>
    <w:p w:rsidR="00DA0C6F" w:rsidRPr="003B0CAB" w:rsidRDefault="00DA0C6F" w:rsidP="009C3A71">
      <w:pPr>
        <w:spacing w:line="240" w:lineRule="atLeast"/>
        <w:ind w:left="90" w:hanging="90"/>
        <w:jc w:val="both"/>
        <w:rPr>
          <w:rFonts w:asciiTheme="minorHAnsi" w:hAnsiTheme="minorHAnsi" w:cstheme="minorHAnsi"/>
          <w:b/>
          <w:sz w:val="22"/>
          <w:szCs w:val="22"/>
          <w:u w:val="single"/>
        </w:rPr>
      </w:pPr>
    </w:p>
    <w:tbl>
      <w:tblPr>
        <w:tblW w:w="9406" w:type="dxa"/>
        <w:tblLook w:val="04A0" w:firstRow="1" w:lastRow="0" w:firstColumn="1" w:lastColumn="0" w:noHBand="0" w:noVBand="1"/>
      </w:tblPr>
      <w:tblGrid>
        <w:gridCol w:w="4150"/>
        <w:gridCol w:w="1752"/>
        <w:gridCol w:w="1752"/>
        <w:gridCol w:w="1752"/>
      </w:tblGrid>
      <w:tr w:rsidR="008B59E3" w:rsidRPr="003B0CAB" w:rsidTr="002D6A3A">
        <w:trPr>
          <w:trHeight w:val="300"/>
        </w:trPr>
        <w:tc>
          <w:tcPr>
            <w:tcW w:w="4150"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752" w:type="dxa"/>
            <w:tcBorders>
              <w:top w:val="nil"/>
              <w:left w:val="nil"/>
              <w:bottom w:val="single" w:sz="4" w:space="0" w:color="auto"/>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752" w:type="dxa"/>
            <w:tcBorders>
              <w:top w:val="nil"/>
              <w:left w:val="nil"/>
              <w:bottom w:val="single" w:sz="4" w:space="0" w:color="auto"/>
              <w:right w:val="nil"/>
            </w:tcBorders>
            <w:shd w:val="clear" w:color="auto" w:fill="auto"/>
            <w:noWrap/>
            <w:vAlign w:val="bottom"/>
            <w:hideMark/>
          </w:tcPr>
          <w:p w:rsidR="008B59E3" w:rsidRPr="003B0CAB" w:rsidRDefault="008B59E3" w:rsidP="000A1409">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0A1409">
              <w:rPr>
                <w:rFonts w:asciiTheme="minorHAnsi" w:hAnsiTheme="minorHAnsi" w:cstheme="minorHAnsi"/>
                <w:sz w:val="22"/>
                <w:szCs w:val="22"/>
              </w:rPr>
              <w:t>20</w:t>
            </w:r>
            <w:r w:rsidRPr="003B0CAB">
              <w:rPr>
                <w:rFonts w:asciiTheme="minorHAnsi" w:hAnsiTheme="minorHAnsi" w:cstheme="minorHAnsi"/>
                <w:sz w:val="22"/>
                <w:szCs w:val="22"/>
              </w:rPr>
              <w:t>.</w:t>
            </w:r>
          </w:p>
        </w:tc>
        <w:tc>
          <w:tcPr>
            <w:tcW w:w="1752"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C001D2" w:rsidRPr="003B0CAB" w:rsidTr="00FC59F0">
        <w:trPr>
          <w:trHeight w:val="300"/>
        </w:trPr>
        <w:tc>
          <w:tcPr>
            <w:tcW w:w="4150"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Vanjske usluge: telefon, oglašavanje, zakup</w:t>
            </w:r>
          </w:p>
        </w:tc>
        <w:tc>
          <w:tcPr>
            <w:tcW w:w="175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273.023</w:t>
            </w:r>
          </w:p>
        </w:tc>
        <w:tc>
          <w:tcPr>
            <w:tcW w:w="1752"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328.356</w:t>
            </w:r>
          </w:p>
        </w:tc>
        <w:tc>
          <w:tcPr>
            <w:tcW w:w="1752"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120</w:t>
            </w:r>
          </w:p>
        </w:tc>
      </w:tr>
      <w:tr w:rsidR="00C001D2" w:rsidRPr="003B0CAB" w:rsidTr="00FC59F0">
        <w:trPr>
          <w:trHeight w:val="300"/>
        </w:trPr>
        <w:tc>
          <w:tcPr>
            <w:tcW w:w="4150"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Usluge tekućeg održavanja</w:t>
            </w:r>
          </w:p>
        </w:tc>
        <w:tc>
          <w:tcPr>
            <w:tcW w:w="175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495.108</w:t>
            </w:r>
          </w:p>
        </w:tc>
        <w:tc>
          <w:tcPr>
            <w:tcW w:w="1752"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554.838</w:t>
            </w:r>
          </w:p>
        </w:tc>
        <w:tc>
          <w:tcPr>
            <w:tcW w:w="1752"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112</w:t>
            </w:r>
          </w:p>
        </w:tc>
      </w:tr>
      <w:tr w:rsidR="00C001D2" w:rsidRPr="003B0CAB" w:rsidTr="00FC59F0">
        <w:trPr>
          <w:trHeight w:val="300"/>
        </w:trPr>
        <w:tc>
          <w:tcPr>
            <w:tcW w:w="4150"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Usluge kooperanata</w:t>
            </w:r>
          </w:p>
        </w:tc>
        <w:tc>
          <w:tcPr>
            <w:tcW w:w="175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259.471</w:t>
            </w:r>
          </w:p>
        </w:tc>
        <w:tc>
          <w:tcPr>
            <w:tcW w:w="1752"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966.101</w:t>
            </w:r>
          </w:p>
        </w:tc>
        <w:tc>
          <w:tcPr>
            <w:tcW w:w="1752"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372</w:t>
            </w:r>
          </w:p>
        </w:tc>
      </w:tr>
      <w:tr w:rsidR="00C001D2" w:rsidRPr="003B0CAB" w:rsidTr="00FC59F0">
        <w:trPr>
          <w:trHeight w:val="300"/>
        </w:trPr>
        <w:tc>
          <w:tcPr>
            <w:tcW w:w="4150"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Komunalne usluge</w:t>
            </w:r>
          </w:p>
        </w:tc>
        <w:tc>
          <w:tcPr>
            <w:tcW w:w="175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110.316</w:t>
            </w:r>
          </w:p>
        </w:tc>
        <w:tc>
          <w:tcPr>
            <w:tcW w:w="1752"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129.079</w:t>
            </w:r>
          </w:p>
        </w:tc>
        <w:tc>
          <w:tcPr>
            <w:tcW w:w="1752"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117</w:t>
            </w:r>
          </w:p>
        </w:tc>
      </w:tr>
      <w:tr w:rsidR="00C001D2" w:rsidRPr="003B0CAB" w:rsidTr="00FC59F0">
        <w:trPr>
          <w:trHeight w:val="300"/>
        </w:trPr>
        <w:tc>
          <w:tcPr>
            <w:tcW w:w="4150" w:type="dxa"/>
            <w:tcBorders>
              <w:top w:val="nil"/>
              <w:left w:val="nil"/>
              <w:bottom w:val="single" w:sz="4" w:space="0" w:color="auto"/>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Usluga obračuna i naplate odvodnje i NZR</w:t>
            </w:r>
          </w:p>
        </w:tc>
        <w:tc>
          <w:tcPr>
            <w:tcW w:w="1752" w:type="dxa"/>
            <w:tcBorders>
              <w:top w:val="nil"/>
              <w:left w:val="nil"/>
              <w:bottom w:val="single" w:sz="4" w:space="0" w:color="auto"/>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393.086</w:t>
            </w:r>
          </w:p>
        </w:tc>
        <w:tc>
          <w:tcPr>
            <w:tcW w:w="1752" w:type="dxa"/>
            <w:tcBorders>
              <w:top w:val="nil"/>
              <w:left w:val="nil"/>
              <w:bottom w:val="single" w:sz="4" w:space="0" w:color="auto"/>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355.616</w:t>
            </w:r>
          </w:p>
        </w:tc>
        <w:tc>
          <w:tcPr>
            <w:tcW w:w="1752" w:type="dxa"/>
            <w:tcBorders>
              <w:top w:val="nil"/>
              <w:left w:val="nil"/>
              <w:bottom w:val="single" w:sz="4" w:space="0" w:color="auto"/>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90</w:t>
            </w:r>
          </w:p>
        </w:tc>
      </w:tr>
      <w:tr w:rsidR="00C001D2" w:rsidRPr="003B0CAB" w:rsidTr="00FC59F0">
        <w:trPr>
          <w:trHeight w:val="300"/>
        </w:trPr>
        <w:tc>
          <w:tcPr>
            <w:tcW w:w="4150"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75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1.531.004</w:t>
            </w:r>
          </w:p>
        </w:tc>
        <w:tc>
          <w:tcPr>
            <w:tcW w:w="1752"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2.333.989</w:t>
            </w:r>
          </w:p>
        </w:tc>
        <w:tc>
          <w:tcPr>
            <w:tcW w:w="1752"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152</w:t>
            </w:r>
          </w:p>
        </w:tc>
      </w:tr>
    </w:tbl>
    <w:p w:rsidR="00C65F04" w:rsidRPr="003B0CAB" w:rsidRDefault="00C65F04" w:rsidP="009C3A71">
      <w:pPr>
        <w:spacing w:line="240" w:lineRule="atLeast"/>
        <w:ind w:left="90" w:hanging="90"/>
        <w:jc w:val="both"/>
        <w:rPr>
          <w:rFonts w:asciiTheme="minorHAnsi" w:hAnsiTheme="minorHAnsi" w:cstheme="minorHAnsi"/>
          <w:b/>
          <w:sz w:val="22"/>
          <w:szCs w:val="22"/>
          <w:u w:val="single"/>
        </w:rPr>
      </w:pPr>
    </w:p>
    <w:p w:rsidR="002D4610" w:rsidRPr="003B0CAB" w:rsidRDefault="002D4610" w:rsidP="00B61F05">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w:t>
      </w:r>
      <w:r w:rsidR="00EA3CBD" w:rsidRPr="003B0CAB">
        <w:rPr>
          <w:rFonts w:asciiTheme="minorHAnsi" w:hAnsiTheme="minorHAnsi" w:cstheme="minorHAnsi"/>
          <w:b/>
          <w:sz w:val="22"/>
          <w:szCs w:val="22"/>
          <w:u w:val="single"/>
        </w:rPr>
        <w:t>3</w:t>
      </w:r>
      <w:r w:rsidRPr="003B0CAB">
        <w:rPr>
          <w:rFonts w:asciiTheme="minorHAnsi" w:hAnsiTheme="minorHAnsi" w:cstheme="minorHAnsi"/>
          <w:b/>
          <w:sz w:val="22"/>
          <w:szCs w:val="22"/>
          <w:u w:val="single"/>
        </w:rPr>
        <w:t xml:space="preserve">. </w:t>
      </w:r>
      <w:r w:rsidR="00E354DF" w:rsidRPr="003B0CAB">
        <w:rPr>
          <w:rFonts w:asciiTheme="minorHAnsi" w:hAnsiTheme="minorHAnsi" w:cstheme="minorHAnsi"/>
          <w:b/>
          <w:sz w:val="22"/>
          <w:szCs w:val="22"/>
          <w:u w:val="single"/>
        </w:rPr>
        <w:t>T</w:t>
      </w:r>
      <w:r w:rsidRPr="003B0CAB">
        <w:rPr>
          <w:rFonts w:asciiTheme="minorHAnsi" w:hAnsiTheme="minorHAnsi" w:cstheme="minorHAnsi"/>
          <w:b/>
          <w:sz w:val="22"/>
          <w:szCs w:val="22"/>
          <w:u w:val="single"/>
        </w:rPr>
        <w:t>roškovi</w:t>
      </w:r>
      <w:r w:rsidR="00E354DF" w:rsidRPr="003B0CAB">
        <w:rPr>
          <w:rFonts w:asciiTheme="minorHAnsi" w:hAnsiTheme="minorHAnsi" w:cstheme="minorHAnsi"/>
          <w:b/>
          <w:sz w:val="22"/>
          <w:szCs w:val="22"/>
          <w:u w:val="single"/>
        </w:rPr>
        <w:t xml:space="preserve"> osoblja</w:t>
      </w:r>
    </w:p>
    <w:p w:rsidR="0034069F" w:rsidRPr="003B0CAB" w:rsidRDefault="0034069F" w:rsidP="0034069F">
      <w:pPr>
        <w:jc w:val="both"/>
        <w:rPr>
          <w:rFonts w:asciiTheme="minorHAnsi" w:hAnsiTheme="minorHAnsi" w:cstheme="minorHAnsi"/>
          <w:sz w:val="22"/>
          <w:szCs w:val="22"/>
        </w:rPr>
      </w:pPr>
      <w:r w:rsidRPr="003B0CAB">
        <w:rPr>
          <w:rFonts w:asciiTheme="minorHAnsi" w:hAnsiTheme="minorHAnsi" w:cstheme="minorHAnsi"/>
          <w:sz w:val="22"/>
          <w:szCs w:val="22"/>
        </w:rPr>
        <w:t>Ukupni troškovi osoblja za 201</w:t>
      </w:r>
      <w:r w:rsidR="00DA0C6F">
        <w:rPr>
          <w:rFonts w:asciiTheme="minorHAnsi" w:hAnsiTheme="minorHAnsi" w:cstheme="minorHAnsi"/>
          <w:sz w:val="22"/>
          <w:szCs w:val="22"/>
        </w:rPr>
        <w:t>9</w:t>
      </w:r>
      <w:r w:rsidRPr="003B0CAB">
        <w:rPr>
          <w:rFonts w:asciiTheme="minorHAnsi" w:hAnsiTheme="minorHAnsi" w:cstheme="minorHAnsi"/>
          <w:sz w:val="22"/>
          <w:szCs w:val="22"/>
        </w:rPr>
        <w:t>. godinu odnose se na 3</w:t>
      </w:r>
      <w:r w:rsidR="00DA0C6F">
        <w:rPr>
          <w:rFonts w:asciiTheme="minorHAnsi" w:hAnsiTheme="minorHAnsi" w:cstheme="minorHAnsi"/>
          <w:sz w:val="22"/>
          <w:szCs w:val="22"/>
        </w:rPr>
        <w:t>0</w:t>
      </w:r>
      <w:r w:rsidRPr="003B0CAB">
        <w:rPr>
          <w:rFonts w:asciiTheme="minorHAnsi" w:hAnsiTheme="minorHAnsi" w:cstheme="minorHAnsi"/>
          <w:sz w:val="22"/>
          <w:szCs w:val="22"/>
        </w:rPr>
        <w:t xml:space="preserve"> zaposlena na bazi stanja i </w:t>
      </w:r>
      <w:r w:rsidR="00357A45">
        <w:rPr>
          <w:rFonts w:asciiTheme="minorHAnsi" w:hAnsiTheme="minorHAnsi" w:cstheme="minorHAnsi"/>
          <w:sz w:val="22"/>
          <w:szCs w:val="22"/>
        </w:rPr>
        <w:t>2</w:t>
      </w:r>
      <w:r w:rsidR="00DA0C6F">
        <w:rPr>
          <w:rFonts w:asciiTheme="minorHAnsi" w:hAnsiTheme="minorHAnsi" w:cstheme="minorHAnsi"/>
          <w:sz w:val="22"/>
          <w:szCs w:val="22"/>
        </w:rPr>
        <w:t>7</w:t>
      </w:r>
      <w:r w:rsidRPr="003B0CAB">
        <w:rPr>
          <w:rFonts w:asciiTheme="minorHAnsi" w:hAnsiTheme="minorHAnsi" w:cstheme="minorHAnsi"/>
          <w:sz w:val="22"/>
          <w:szCs w:val="22"/>
        </w:rPr>
        <w:t xml:space="preserve"> zaposlena na bazi sati rada. U 20</w:t>
      </w:r>
      <w:r w:rsidR="00DA0C6F">
        <w:rPr>
          <w:rFonts w:asciiTheme="minorHAnsi" w:hAnsiTheme="minorHAnsi" w:cstheme="minorHAnsi"/>
          <w:sz w:val="22"/>
          <w:szCs w:val="22"/>
        </w:rPr>
        <w:t>20</w:t>
      </w:r>
      <w:r w:rsidRPr="003B0CAB">
        <w:rPr>
          <w:rFonts w:asciiTheme="minorHAnsi" w:hAnsiTheme="minorHAnsi" w:cstheme="minorHAnsi"/>
          <w:sz w:val="22"/>
          <w:szCs w:val="22"/>
        </w:rPr>
        <w:t>. godini bilo je zaposleno 3</w:t>
      </w:r>
      <w:r w:rsidR="00357A45">
        <w:rPr>
          <w:rFonts w:asciiTheme="minorHAnsi" w:hAnsiTheme="minorHAnsi" w:cstheme="minorHAnsi"/>
          <w:sz w:val="22"/>
          <w:szCs w:val="22"/>
        </w:rPr>
        <w:t>0</w:t>
      </w:r>
      <w:r w:rsidRPr="003B0CAB">
        <w:rPr>
          <w:rFonts w:asciiTheme="minorHAnsi" w:hAnsiTheme="minorHAnsi" w:cstheme="minorHAnsi"/>
          <w:sz w:val="22"/>
          <w:szCs w:val="22"/>
        </w:rPr>
        <w:t xml:space="preserve"> radnika na bazi stanja i </w:t>
      </w:r>
      <w:r w:rsidR="002B55E3" w:rsidRPr="003B0CAB">
        <w:rPr>
          <w:rFonts w:asciiTheme="minorHAnsi" w:hAnsiTheme="minorHAnsi" w:cstheme="minorHAnsi"/>
          <w:sz w:val="22"/>
          <w:szCs w:val="22"/>
        </w:rPr>
        <w:t>2</w:t>
      </w:r>
      <w:r w:rsidR="00DA0C6F">
        <w:rPr>
          <w:rFonts w:asciiTheme="minorHAnsi" w:hAnsiTheme="minorHAnsi" w:cstheme="minorHAnsi"/>
          <w:sz w:val="22"/>
          <w:szCs w:val="22"/>
        </w:rPr>
        <w:t>6</w:t>
      </w:r>
      <w:r w:rsidR="00357972" w:rsidRPr="003B0CAB">
        <w:rPr>
          <w:rFonts w:asciiTheme="minorHAnsi" w:hAnsiTheme="minorHAnsi" w:cstheme="minorHAnsi"/>
          <w:sz w:val="22"/>
          <w:szCs w:val="22"/>
        </w:rPr>
        <w:t xml:space="preserve"> radnika </w:t>
      </w:r>
      <w:r w:rsidRPr="003B0CAB">
        <w:rPr>
          <w:rFonts w:asciiTheme="minorHAnsi" w:hAnsiTheme="minorHAnsi" w:cstheme="minorHAnsi"/>
          <w:sz w:val="22"/>
          <w:szCs w:val="22"/>
        </w:rPr>
        <w:t>na bazi sati rada.</w:t>
      </w:r>
    </w:p>
    <w:p w:rsidR="00F27C51" w:rsidRPr="003B0CAB" w:rsidRDefault="00F27C51" w:rsidP="0034069F">
      <w:pPr>
        <w:jc w:val="both"/>
        <w:rPr>
          <w:rFonts w:asciiTheme="minorHAnsi" w:hAnsiTheme="minorHAnsi" w:cstheme="minorHAnsi"/>
          <w:sz w:val="22"/>
          <w:szCs w:val="22"/>
        </w:rPr>
      </w:pPr>
    </w:p>
    <w:tbl>
      <w:tblPr>
        <w:tblW w:w="9385" w:type="dxa"/>
        <w:tblLook w:val="04A0" w:firstRow="1" w:lastRow="0" w:firstColumn="1" w:lastColumn="0" w:noHBand="0" w:noVBand="1"/>
      </w:tblPr>
      <w:tblGrid>
        <w:gridCol w:w="3703"/>
        <w:gridCol w:w="1894"/>
        <w:gridCol w:w="1894"/>
        <w:gridCol w:w="1894"/>
      </w:tblGrid>
      <w:tr w:rsidR="008B59E3" w:rsidRPr="003B0CAB" w:rsidTr="006049C5">
        <w:trPr>
          <w:trHeight w:val="275"/>
        </w:trPr>
        <w:tc>
          <w:tcPr>
            <w:tcW w:w="3703"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894" w:type="dxa"/>
            <w:tcBorders>
              <w:top w:val="nil"/>
              <w:left w:val="nil"/>
              <w:bottom w:val="single" w:sz="4" w:space="0" w:color="auto"/>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894" w:type="dxa"/>
            <w:tcBorders>
              <w:top w:val="nil"/>
              <w:left w:val="nil"/>
              <w:bottom w:val="single" w:sz="4" w:space="0" w:color="auto"/>
              <w:right w:val="nil"/>
            </w:tcBorders>
            <w:shd w:val="clear" w:color="auto" w:fill="auto"/>
            <w:noWrap/>
            <w:vAlign w:val="bottom"/>
            <w:hideMark/>
          </w:tcPr>
          <w:p w:rsidR="008B59E3" w:rsidRPr="003B0CAB" w:rsidRDefault="008B59E3" w:rsidP="00DA0C6F">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DA0C6F">
              <w:rPr>
                <w:rFonts w:asciiTheme="minorHAnsi" w:hAnsiTheme="minorHAnsi" w:cstheme="minorHAnsi"/>
                <w:sz w:val="22"/>
                <w:szCs w:val="22"/>
              </w:rPr>
              <w:t>20</w:t>
            </w:r>
            <w:r w:rsidRPr="003B0CAB">
              <w:rPr>
                <w:rFonts w:asciiTheme="minorHAnsi" w:hAnsiTheme="minorHAnsi" w:cstheme="minorHAnsi"/>
                <w:sz w:val="22"/>
                <w:szCs w:val="22"/>
              </w:rPr>
              <w:t>.</w:t>
            </w:r>
          </w:p>
        </w:tc>
        <w:tc>
          <w:tcPr>
            <w:tcW w:w="1894"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C001D2" w:rsidRPr="003B0CAB" w:rsidTr="00FC59F0">
        <w:trPr>
          <w:trHeight w:val="275"/>
        </w:trPr>
        <w:tc>
          <w:tcPr>
            <w:tcW w:w="3703"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Neto plaća</w:t>
            </w:r>
          </w:p>
        </w:tc>
        <w:tc>
          <w:tcPr>
            <w:tcW w:w="1894"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1.958.186</w:t>
            </w:r>
          </w:p>
        </w:tc>
        <w:tc>
          <w:tcPr>
            <w:tcW w:w="1894" w:type="dxa"/>
            <w:tcBorders>
              <w:top w:val="nil"/>
              <w:left w:val="nil"/>
              <w:bottom w:val="nil"/>
              <w:right w:val="nil"/>
            </w:tcBorders>
            <w:shd w:val="clear" w:color="auto" w:fill="auto"/>
            <w:noWrap/>
            <w:vAlign w:val="bottom"/>
          </w:tcPr>
          <w:p w:rsidR="00C001D2" w:rsidRPr="003B0CAB" w:rsidRDefault="00C001D2" w:rsidP="00DA0C6F">
            <w:pPr>
              <w:jc w:val="right"/>
              <w:rPr>
                <w:rFonts w:asciiTheme="minorHAnsi" w:hAnsiTheme="minorHAnsi" w:cstheme="minorHAnsi"/>
                <w:sz w:val="22"/>
                <w:szCs w:val="22"/>
              </w:rPr>
            </w:pPr>
            <w:r>
              <w:rPr>
                <w:rFonts w:asciiTheme="minorHAnsi" w:hAnsiTheme="minorHAnsi" w:cstheme="minorHAnsi"/>
                <w:sz w:val="22"/>
                <w:szCs w:val="22"/>
              </w:rPr>
              <w:t>1.9</w:t>
            </w:r>
            <w:r w:rsidR="00DA0C6F">
              <w:rPr>
                <w:rFonts w:asciiTheme="minorHAnsi" w:hAnsiTheme="minorHAnsi" w:cstheme="minorHAnsi"/>
                <w:sz w:val="22"/>
                <w:szCs w:val="22"/>
              </w:rPr>
              <w:t>15</w:t>
            </w:r>
            <w:r>
              <w:rPr>
                <w:rFonts w:asciiTheme="minorHAnsi" w:hAnsiTheme="minorHAnsi" w:cstheme="minorHAnsi"/>
                <w:sz w:val="22"/>
                <w:szCs w:val="22"/>
              </w:rPr>
              <w:t>.</w:t>
            </w:r>
            <w:r w:rsidR="00DA0C6F">
              <w:rPr>
                <w:rFonts w:asciiTheme="minorHAnsi" w:hAnsiTheme="minorHAnsi" w:cstheme="minorHAnsi"/>
                <w:sz w:val="22"/>
                <w:szCs w:val="22"/>
              </w:rPr>
              <w:t>984</w:t>
            </w:r>
          </w:p>
        </w:tc>
        <w:tc>
          <w:tcPr>
            <w:tcW w:w="1894"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98</w:t>
            </w:r>
          </w:p>
        </w:tc>
      </w:tr>
      <w:tr w:rsidR="00C001D2" w:rsidRPr="003B0CAB" w:rsidTr="00FC59F0">
        <w:trPr>
          <w:trHeight w:val="275"/>
        </w:trPr>
        <w:tc>
          <w:tcPr>
            <w:tcW w:w="3703"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Doprinosi iz plaća</w:t>
            </w:r>
          </w:p>
        </w:tc>
        <w:tc>
          <w:tcPr>
            <w:tcW w:w="1894"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631.977</w:t>
            </w:r>
          </w:p>
        </w:tc>
        <w:tc>
          <w:tcPr>
            <w:tcW w:w="1894"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625.756</w:t>
            </w:r>
          </w:p>
        </w:tc>
        <w:tc>
          <w:tcPr>
            <w:tcW w:w="1894"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99</w:t>
            </w:r>
          </w:p>
        </w:tc>
      </w:tr>
      <w:tr w:rsidR="00C001D2" w:rsidRPr="003B0CAB" w:rsidTr="00FC59F0">
        <w:trPr>
          <w:trHeight w:val="275"/>
        </w:trPr>
        <w:tc>
          <w:tcPr>
            <w:tcW w:w="3703" w:type="dxa"/>
            <w:tcBorders>
              <w:top w:val="nil"/>
              <w:left w:val="nil"/>
              <w:bottom w:val="single" w:sz="4" w:space="0" w:color="auto"/>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Doprinosi na plaću</w:t>
            </w:r>
          </w:p>
        </w:tc>
        <w:tc>
          <w:tcPr>
            <w:tcW w:w="1894" w:type="dxa"/>
            <w:tcBorders>
              <w:top w:val="nil"/>
              <w:left w:val="nil"/>
              <w:bottom w:val="single" w:sz="4" w:space="0" w:color="auto"/>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456.736</w:t>
            </w:r>
          </w:p>
        </w:tc>
        <w:tc>
          <w:tcPr>
            <w:tcW w:w="1894" w:type="dxa"/>
            <w:tcBorders>
              <w:top w:val="nil"/>
              <w:left w:val="nil"/>
              <w:bottom w:val="single" w:sz="4" w:space="0" w:color="auto"/>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447.609</w:t>
            </w:r>
          </w:p>
        </w:tc>
        <w:tc>
          <w:tcPr>
            <w:tcW w:w="1894" w:type="dxa"/>
            <w:tcBorders>
              <w:top w:val="nil"/>
              <w:left w:val="nil"/>
              <w:bottom w:val="single" w:sz="4" w:space="0" w:color="auto"/>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98</w:t>
            </w:r>
          </w:p>
        </w:tc>
      </w:tr>
      <w:tr w:rsidR="00C001D2" w:rsidRPr="003B0CAB" w:rsidTr="00FC59F0">
        <w:trPr>
          <w:trHeight w:val="275"/>
        </w:trPr>
        <w:tc>
          <w:tcPr>
            <w:tcW w:w="3703"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894"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3.046.899</w:t>
            </w:r>
          </w:p>
        </w:tc>
        <w:tc>
          <w:tcPr>
            <w:tcW w:w="1894"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2.989.349</w:t>
            </w:r>
          </w:p>
        </w:tc>
        <w:tc>
          <w:tcPr>
            <w:tcW w:w="1894" w:type="dxa"/>
            <w:tcBorders>
              <w:top w:val="nil"/>
              <w:left w:val="nil"/>
              <w:bottom w:val="nil"/>
              <w:right w:val="nil"/>
            </w:tcBorders>
            <w:shd w:val="clear" w:color="auto" w:fill="auto"/>
            <w:noWrap/>
            <w:vAlign w:val="bottom"/>
          </w:tcPr>
          <w:p w:rsidR="00C001D2" w:rsidRPr="003B0CAB" w:rsidRDefault="00DA0C6F" w:rsidP="00C001D2">
            <w:pPr>
              <w:jc w:val="right"/>
              <w:rPr>
                <w:rFonts w:asciiTheme="minorHAnsi" w:hAnsiTheme="minorHAnsi" w:cstheme="minorHAnsi"/>
                <w:sz w:val="22"/>
                <w:szCs w:val="22"/>
              </w:rPr>
            </w:pPr>
            <w:r>
              <w:rPr>
                <w:rFonts w:asciiTheme="minorHAnsi" w:hAnsiTheme="minorHAnsi" w:cstheme="minorHAnsi"/>
                <w:sz w:val="22"/>
                <w:szCs w:val="22"/>
              </w:rPr>
              <w:t>98</w:t>
            </w:r>
          </w:p>
        </w:tc>
      </w:tr>
    </w:tbl>
    <w:p w:rsidR="002B55E3" w:rsidRPr="003B0CAB" w:rsidRDefault="002B55E3" w:rsidP="00B61F05">
      <w:pPr>
        <w:jc w:val="both"/>
        <w:rPr>
          <w:rFonts w:asciiTheme="minorHAnsi" w:hAnsiTheme="minorHAnsi" w:cstheme="minorHAnsi"/>
          <w:b/>
          <w:sz w:val="22"/>
          <w:szCs w:val="22"/>
          <w:u w:val="single"/>
        </w:rPr>
      </w:pPr>
    </w:p>
    <w:p w:rsidR="006E33D9" w:rsidRPr="003B0CAB" w:rsidRDefault="006E33D9" w:rsidP="006E33D9">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3.2.4. Amortizacija</w:t>
      </w:r>
    </w:p>
    <w:p w:rsidR="002B55E3" w:rsidRPr="003B0CAB" w:rsidRDefault="006E33D9" w:rsidP="006E33D9">
      <w:pPr>
        <w:jc w:val="both"/>
        <w:rPr>
          <w:rFonts w:asciiTheme="minorHAnsi" w:hAnsiTheme="minorHAnsi" w:cstheme="minorHAnsi"/>
          <w:sz w:val="22"/>
          <w:szCs w:val="22"/>
        </w:rPr>
      </w:pPr>
      <w:r w:rsidRPr="003B0CAB">
        <w:rPr>
          <w:rFonts w:asciiTheme="minorHAnsi" w:hAnsiTheme="minorHAnsi" w:cstheme="minorHAnsi"/>
          <w:sz w:val="22"/>
          <w:szCs w:val="22"/>
        </w:rPr>
        <w:t xml:space="preserve">Trošak amortizacije obračunat je primjenom linearne metode za svako sredstvo pojedinačno u korisnom vijeku trajanja. </w:t>
      </w:r>
    </w:p>
    <w:p w:rsidR="002B55E3" w:rsidRPr="003B0CAB" w:rsidRDefault="002B55E3" w:rsidP="002B55E3">
      <w:pPr>
        <w:jc w:val="both"/>
        <w:rPr>
          <w:rFonts w:asciiTheme="minorHAnsi" w:hAnsiTheme="minorHAnsi" w:cstheme="minorHAnsi"/>
          <w:sz w:val="22"/>
          <w:szCs w:val="22"/>
        </w:rPr>
      </w:pPr>
      <w:r w:rsidRPr="003B0CAB">
        <w:rPr>
          <w:rFonts w:asciiTheme="minorHAnsi" w:hAnsiTheme="minorHAnsi" w:cstheme="minorHAnsi"/>
          <w:sz w:val="22"/>
          <w:szCs w:val="22"/>
        </w:rPr>
        <w:t>S obzirom da smo u 2018. godini značajno obnovili transportnu imovinu (vrijednost nabave iznosi 1.864.754,03 kuna), prema iskustvu i predviđenoj količinu uporabe predmetne imovine, Odlukom direktora smanjena je stopa amortizacije za skupinu s dosadašnjih 20% na 5% godišnje. Dakle, procijenjani korisni vijek uporabe Transportne imovine iznosi 20 godina.</w:t>
      </w:r>
    </w:p>
    <w:p w:rsidR="006E33D9" w:rsidRPr="003B0CAB" w:rsidRDefault="006E33D9" w:rsidP="006E33D9">
      <w:pPr>
        <w:jc w:val="both"/>
        <w:rPr>
          <w:rFonts w:asciiTheme="minorHAnsi" w:hAnsiTheme="minorHAnsi" w:cstheme="minorHAnsi"/>
          <w:sz w:val="22"/>
          <w:szCs w:val="22"/>
        </w:rPr>
      </w:pPr>
      <w:r w:rsidRPr="003B0CAB">
        <w:rPr>
          <w:rFonts w:asciiTheme="minorHAnsi" w:hAnsiTheme="minorHAnsi" w:cstheme="minorHAnsi"/>
          <w:sz w:val="22"/>
          <w:szCs w:val="22"/>
        </w:rPr>
        <w:t>Troškovi amortizacije u 20</w:t>
      </w:r>
      <w:r w:rsidR="00FF0984">
        <w:rPr>
          <w:rFonts w:asciiTheme="minorHAnsi" w:hAnsiTheme="minorHAnsi" w:cstheme="minorHAnsi"/>
          <w:sz w:val="22"/>
          <w:szCs w:val="22"/>
        </w:rPr>
        <w:t>20</w:t>
      </w:r>
      <w:r w:rsidRPr="003B0CAB">
        <w:rPr>
          <w:rFonts w:asciiTheme="minorHAnsi" w:hAnsiTheme="minorHAnsi" w:cstheme="minorHAnsi"/>
          <w:sz w:val="22"/>
          <w:szCs w:val="22"/>
        </w:rPr>
        <w:t xml:space="preserve">. godini iznose </w:t>
      </w:r>
      <w:r w:rsidR="002B55E3" w:rsidRPr="003B0CAB">
        <w:rPr>
          <w:rFonts w:asciiTheme="minorHAnsi" w:hAnsiTheme="minorHAnsi" w:cstheme="minorHAnsi"/>
          <w:sz w:val="22"/>
          <w:szCs w:val="22"/>
        </w:rPr>
        <w:t>2</w:t>
      </w:r>
      <w:r w:rsidR="00357A45">
        <w:rPr>
          <w:rFonts w:asciiTheme="minorHAnsi" w:hAnsiTheme="minorHAnsi" w:cstheme="minorHAnsi"/>
          <w:sz w:val="22"/>
          <w:szCs w:val="22"/>
        </w:rPr>
        <w:t>.5</w:t>
      </w:r>
      <w:r w:rsidR="00FF0984">
        <w:rPr>
          <w:rFonts w:asciiTheme="minorHAnsi" w:hAnsiTheme="minorHAnsi" w:cstheme="minorHAnsi"/>
          <w:sz w:val="22"/>
          <w:szCs w:val="22"/>
        </w:rPr>
        <w:t>9</w:t>
      </w:r>
      <w:r w:rsidR="00357A45">
        <w:rPr>
          <w:rFonts w:asciiTheme="minorHAnsi" w:hAnsiTheme="minorHAnsi" w:cstheme="minorHAnsi"/>
          <w:sz w:val="22"/>
          <w:szCs w:val="22"/>
        </w:rPr>
        <w:t>9.</w:t>
      </w:r>
      <w:r w:rsidR="00FF0984">
        <w:rPr>
          <w:rFonts w:asciiTheme="minorHAnsi" w:hAnsiTheme="minorHAnsi" w:cstheme="minorHAnsi"/>
          <w:sz w:val="22"/>
          <w:szCs w:val="22"/>
        </w:rPr>
        <w:t>861</w:t>
      </w:r>
      <w:r w:rsidRPr="003B0CAB">
        <w:rPr>
          <w:rFonts w:asciiTheme="minorHAnsi" w:hAnsiTheme="minorHAnsi" w:cstheme="minorHAnsi"/>
          <w:sz w:val="22"/>
          <w:szCs w:val="22"/>
        </w:rPr>
        <w:t xml:space="preserve"> kune, od čega se iznos od 2.</w:t>
      </w:r>
      <w:r w:rsidR="00357A45">
        <w:rPr>
          <w:rFonts w:asciiTheme="minorHAnsi" w:hAnsiTheme="minorHAnsi" w:cstheme="minorHAnsi"/>
          <w:sz w:val="22"/>
          <w:szCs w:val="22"/>
        </w:rPr>
        <w:t>3</w:t>
      </w:r>
      <w:r w:rsidR="00FF0984">
        <w:rPr>
          <w:rFonts w:asciiTheme="minorHAnsi" w:hAnsiTheme="minorHAnsi" w:cstheme="minorHAnsi"/>
          <w:sz w:val="22"/>
          <w:szCs w:val="22"/>
        </w:rPr>
        <w:t>69</w:t>
      </w:r>
      <w:r w:rsidR="00357A45">
        <w:rPr>
          <w:rFonts w:asciiTheme="minorHAnsi" w:hAnsiTheme="minorHAnsi" w:cstheme="minorHAnsi"/>
          <w:sz w:val="22"/>
          <w:szCs w:val="22"/>
        </w:rPr>
        <w:t>.</w:t>
      </w:r>
      <w:r w:rsidR="00FF0984">
        <w:rPr>
          <w:rFonts w:asciiTheme="minorHAnsi" w:hAnsiTheme="minorHAnsi" w:cstheme="minorHAnsi"/>
          <w:sz w:val="22"/>
          <w:szCs w:val="22"/>
        </w:rPr>
        <w:t>720</w:t>
      </w:r>
      <w:r w:rsidRPr="003B0CAB">
        <w:rPr>
          <w:rFonts w:asciiTheme="minorHAnsi" w:hAnsiTheme="minorHAnsi" w:cstheme="minorHAnsi"/>
          <w:sz w:val="22"/>
          <w:szCs w:val="22"/>
        </w:rPr>
        <w:t xml:space="preserve"> kuna odnosi na amortizaciju obračunatu za materijalnu imovinu (objekte komunalne infrastru</w:t>
      </w:r>
      <w:r w:rsidR="00157733" w:rsidRPr="003B0CAB">
        <w:rPr>
          <w:rFonts w:asciiTheme="minorHAnsi" w:hAnsiTheme="minorHAnsi" w:cstheme="minorHAnsi"/>
          <w:sz w:val="22"/>
          <w:szCs w:val="22"/>
        </w:rPr>
        <w:t>k</w:t>
      </w:r>
      <w:r w:rsidRPr="003B0CAB">
        <w:rPr>
          <w:rFonts w:asciiTheme="minorHAnsi" w:hAnsiTheme="minorHAnsi" w:cstheme="minorHAnsi"/>
          <w:sz w:val="22"/>
          <w:szCs w:val="22"/>
        </w:rPr>
        <w:t>ture) financiranu tuđim bespovratno primljenim sredstvima, a za koji iznos je povećan prihod (veza bilješka 3.</w:t>
      </w:r>
      <w:r w:rsidR="00157733" w:rsidRPr="003B0CAB">
        <w:rPr>
          <w:rFonts w:asciiTheme="minorHAnsi" w:hAnsiTheme="minorHAnsi" w:cstheme="minorHAnsi"/>
          <w:sz w:val="22"/>
          <w:szCs w:val="22"/>
        </w:rPr>
        <w:t>1</w:t>
      </w:r>
      <w:r w:rsidRPr="003B0CAB">
        <w:rPr>
          <w:rFonts w:asciiTheme="minorHAnsi" w:hAnsiTheme="minorHAnsi" w:cstheme="minorHAnsi"/>
          <w:sz w:val="22"/>
          <w:szCs w:val="22"/>
        </w:rPr>
        <w:t>.</w:t>
      </w:r>
      <w:r w:rsidR="00157733" w:rsidRPr="003B0CAB">
        <w:rPr>
          <w:rFonts w:asciiTheme="minorHAnsi" w:hAnsiTheme="minorHAnsi" w:cstheme="minorHAnsi"/>
          <w:sz w:val="22"/>
          <w:szCs w:val="22"/>
        </w:rPr>
        <w:t>3</w:t>
      </w:r>
      <w:r w:rsidRPr="003B0CAB">
        <w:rPr>
          <w:rFonts w:asciiTheme="minorHAnsi" w:hAnsiTheme="minorHAnsi" w:cstheme="minorHAnsi"/>
          <w:sz w:val="22"/>
          <w:szCs w:val="22"/>
        </w:rPr>
        <w:t>.).</w:t>
      </w:r>
    </w:p>
    <w:p w:rsidR="008B59E3" w:rsidRPr="003B0CAB" w:rsidRDefault="008B59E3" w:rsidP="006E33D9">
      <w:pPr>
        <w:jc w:val="both"/>
        <w:rPr>
          <w:rFonts w:asciiTheme="minorHAnsi" w:hAnsiTheme="minorHAnsi" w:cstheme="minorHAnsi"/>
          <w:sz w:val="22"/>
          <w:szCs w:val="22"/>
        </w:rPr>
      </w:pPr>
    </w:p>
    <w:tbl>
      <w:tblPr>
        <w:tblW w:w="9430" w:type="dxa"/>
        <w:tblLook w:val="04A0" w:firstRow="1" w:lastRow="0" w:firstColumn="1" w:lastColumn="0" w:noHBand="0" w:noVBand="1"/>
      </w:tblPr>
      <w:tblGrid>
        <w:gridCol w:w="4186"/>
        <w:gridCol w:w="1748"/>
        <w:gridCol w:w="1748"/>
        <w:gridCol w:w="1748"/>
      </w:tblGrid>
      <w:tr w:rsidR="008B59E3" w:rsidRPr="003B0CAB" w:rsidTr="006049C5">
        <w:trPr>
          <w:trHeight w:val="273"/>
        </w:trPr>
        <w:tc>
          <w:tcPr>
            <w:tcW w:w="4186"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748" w:type="dxa"/>
            <w:tcBorders>
              <w:top w:val="nil"/>
              <w:left w:val="nil"/>
              <w:bottom w:val="single" w:sz="4" w:space="0" w:color="auto"/>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748" w:type="dxa"/>
            <w:tcBorders>
              <w:top w:val="nil"/>
              <w:left w:val="nil"/>
              <w:bottom w:val="single" w:sz="4" w:space="0" w:color="auto"/>
              <w:right w:val="nil"/>
            </w:tcBorders>
            <w:shd w:val="clear" w:color="auto" w:fill="auto"/>
            <w:noWrap/>
            <w:vAlign w:val="bottom"/>
            <w:hideMark/>
          </w:tcPr>
          <w:p w:rsidR="008B59E3" w:rsidRPr="003B0CAB" w:rsidRDefault="008B59E3" w:rsidP="00FF0984">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FF0984">
              <w:rPr>
                <w:rFonts w:asciiTheme="minorHAnsi" w:hAnsiTheme="minorHAnsi" w:cstheme="minorHAnsi"/>
                <w:sz w:val="22"/>
                <w:szCs w:val="22"/>
              </w:rPr>
              <w:t>20</w:t>
            </w:r>
            <w:r w:rsidRPr="003B0CAB">
              <w:rPr>
                <w:rFonts w:asciiTheme="minorHAnsi" w:hAnsiTheme="minorHAnsi" w:cstheme="minorHAnsi"/>
                <w:sz w:val="22"/>
                <w:szCs w:val="22"/>
              </w:rPr>
              <w:t>.</w:t>
            </w:r>
          </w:p>
        </w:tc>
        <w:tc>
          <w:tcPr>
            <w:tcW w:w="1748"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C001D2" w:rsidRPr="003B0CAB" w:rsidTr="00FC59F0">
        <w:trPr>
          <w:trHeight w:val="273"/>
        </w:trPr>
        <w:tc>
          <w:tcPr>
            <w:tcW w:w="4186"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Amortizacija</w:t>
            </w:r>
          </w:p>
        </w:tc>
        <w:tc>
          <w:tcPr>
            <w:tcW w:w="1748"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2.529.282</w:t>
            </w:r>
          </w:p>
        </w:tc>
        <w:tc>
          <w:tcPr>
            <w:tcW w:w="1748" w:type="dxa"/>
            <w:tcBorders>
              <w:top w:val="nil"/>
              <w:left w:val="nil"/>
              <w:bottom w:val="nil"/>
              <w:right w:val="nil"/>
            </w:tcBorders>
            <w:shd w:val="clear" w:color="auto" w:fill="auto"/>
            <w:noWrap/>
            <w:vAlign w:val="bottom"/>
          </w:tcPr>
          <w:p w:rsidR="00C001D2" w:rsidRPr="003B0CAB" w:rsidRDefault="00FF0984" w:rsidP="00C001D2">
            <w:pPr>
              <w:jc w:val="right"/>
              <w:rPr>
                <w:rFonts w:asciiTheme="minorHAnsi" w:hAnsiTheme="minorHAnsi" w:cstheme="minorHAnsi"/>
                <w:sz w:val="22"/>
                <w:szCs w:val="22"/>
              </w:rPr>
            </w:pPr>
            <w:r>
              <w:rPr>
                <w:rFonts w:asciiTheme="minorHAnsi" w:hAnsiTheme="minorHAnsi" w:cstheme="minorHAnsi"/>
                <w:sz w:val="22"/>
                <w:szCs w:val="22"/>
              </w:rPr>
              <w:t>2.599.861</w:t>
            </w:r>
          </w:p>
        </w:tc>
        <w:tc>
          <w:tcPr>
            <w:tcW w:w="1748" w:type="dxa"/>
            <w:tcBorders>
              <w:top w:val="nil"/>
              <w:left w:val="nil"/>
              <w:bottom w:val="nil"/>
              <w:right w:val="nil"/>
            </w:tcBorders>
            <w:shd w:val="clear" w:color="auto" w:fill="auto"/>
            <w:noWrap/>
            <w:vAlign w:val="bottom"/>
          </w:tcPr>
          <w:p w:rsidR="00C001D2" w:rsidRPr="003B0CAB" w:rsidRDefault="00FF0984" w:rsidP="00C001D2">
            <w:pPr>
              <w:jc w:val="right"/>
              <w:rPr>
                <w:rFonts w:asciiTheme="minorHAnsi" w:hAnsiTheme="minorHAnsi" w:cstheme="minorHAnsi"/>
                <w:sz w:val="22"/>
                <w:szCs w:val="22"/>
              </w:rPr>
            </w:pPr>
            <w:r>
              <w:rPr>
                <w:rFonts w:asciiTheme="minorHAnsi" w:hAnsiTheme="minorHAnsi" w:cstheme="minorHAnsi"/>
                <w:sz w:val="22"/>
                <w:szCs w:val="22"/>
              </w:rPr>
              <w:t>103</w:t>
            </w:r>
          </w:p>
        </w:tc>
      </w:tr>
      <w:tr w:rsidR="00C001D2" w:rsidRPr="003B0CAB" w:rsidTr="00EE2509">
        <w:trPr>
          <w:trHeight w:val="273"/>
        </w:trPr>
        <w:tc>
          <w:tcPr>
            <w:tcW w:w="4186" w:type="dxa"/>
            <w:tcBorders>
              <w:top w:val="nil"/>
              <w:left w:val="nil"/>
              <w:bottom w:val="single" w:sz="4" w:space="0" w:color="auto"/>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 xml:space="preserve">Prihodi od državnih potpora </w:t>
            </w:r>
          </w:p>
        </w:tc>
        <w:tc>
          <w:tcPr>
            <w:tcW w:w="1748" w:type="dxa"/>
            <w:tcBorders>
              <w:top w:val="nil"/>
              <w:left w:val="nil"/>
              <w:bottom w:val="single" w:sz="4" w:space="0" w:color="auto"/>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2.317.414</w:t>
            </w:r>
          </w:p>
        </w:tc>
        <w:tc>
          <w:tcPr>
            <w:tcW w:w="1748" w:type="dxa"/>
            <w:tcBorders>
              <w:top w:val="nil"/>
              <w:left w:val="nil"/>
              <w:bottom w:val="single" w:sz="4" w:space="0" w:color="auto"/>
              <w:right w:val="nil"/>
            </w:tcBorders>
            <w:shd w:val="clear" w:color="auto" w:fill="auto"/>
            <w:noWrap/>
            <w:vAlign w:val="bottom"/>
          </w:tcPr>
          <w:p w:rsidR="00C001D2" w:rsidRPr="003B0CAB" w:rsidRDefault="00FF0984" w:rsidP="00C001D2">
            <w:pPr>
              <w:jc w:val="right"/>
              <w:rPr>
                <w:rFonts w:asciiTheme="minorHAnsi" w:hAnsiTheme="minorHAnsi" w:cstheme="minorHAnsi"/>
                <w:sz w:val="22"/>
                <w:szCs w:val="22"/>
              </w:rPr>
            </w:pPr>
            <w:r>
              <w:rPr>
                <w:rFonts w:asciiTheme="minorHAnsi" w:hAnsiTheme="minorHAnsi" w:cstheme="minorHAnsi"/>
                <w:sz w:val="22"/>
                <w:szCs w:val="22"/>
              </w:rPr>
              <w:t>2.369.720</w:t>
            </w:r>
          </w:p>
        </w:tc>
        <w:tc>
          <w:tcPr>
            <w:tcW w:w="1748" w:type="dxa"/>
            <w:tcBorders>
              <w:top w:val="nil"/>
              <w:left w:val="nil"/>
              <w:bottom w:val="single" w:sz="4" w:space="0" w:color="auto"/>
              <w:right w:val="nil"/>
            </w:tcBorders>
            <w:shd w:val="clear" w:color="auto" w:fill="auto"/>
            <w:noWrap/>
            <w:vAlign w:val="bottom"/>
          </w:tcPr>
          <w:p w:rsidR="00C001D2" w:rsidRPr="003B0CAB" w:rsidRDefault="00FF0984" w:rsidP="00C001D2">
            <w:pPr>
              <w:jc w:val="right"/>
              <w:rPr>
                <w:rFonts w:asciiTheme="minorHAnsi" w:hAnsiTheme="minorHAnsi" w:cstheme="minorHAnsi"/>
                <w:sz w:val="22"/>
                <w:szCs w:val="22"/>
              </w:rPr>
            </w:pPr>
            <w:r>
              <w:rPr>
                <w:rFonts w:asciiTheme="minorHAnsi" w:hAnsiTheme="minorHAnsi" w:cstheme="minorHAnsi"/>
                <w:sz w:val="22"/>
                <w:szCs w:val="22"/>
              </w:rPr>
              <w:t>102</w:t>
            </w:r>
          </w:p>
        </w:tc>
      </w:tr>
      <w:tr w:rsidR="00C001D2" w:rsidRPr="003B0CAB" w:rsidTr="00EE2509">
        <w:trPr>
          <w:trHeight w:val="273"/>
        </w:trPr>
        <w:tc>
          <w:tcPr>
            <w:tcW w:w="4186" w:type="dxa"/>
            <w:tcBorders>
              <w:top w:val="single" w:sz="4" w:space="0" w:color="auto"/>
              <w:left w:val="nil"/>
              <w:bottom w:val="single" w:sz="4" w:space="0" w:color="auto"/>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Efekt</w:t>
            </w:r>
          </w:p>
        </w:tc>
        <w:tc>
          <w:tcPr>
            <w:tcW w:w="1748" w:type="dxa"/>
            <w:tcBorders>
              <w:top w:val="single" w:sz="4" w:space="0" w:color="auto"/>
              <w:left w:val="nil"/>
              <w:bottom w:val="single" w:sz="4" w:space="0" w:color="auto"/>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sidRPr="005F78FF">
              <w:rPr>
                <w:rFonts w:asciiTheme="minorHAnsi" w:hAnsiTheme="minorHAnsi" w:cstheme="minorHAnsi"/>
                <w:sz w:val="22"/>
                <w:szCs w:val="22"/>
              </w:rPr>
              <w:t>211.868</w:t>
            </w:r>
          </w:p>
        </w:tc>
        <w:tc>
          <w:tcPr>
            <w:tcW w:w="1748" w:type="dxa"/>
            <w:tcBorders>
              <w:top w:val="single" w:sz="4" w:space="0" w:color="auto"/>
              <w:left w:val="nil"/>
              <w:bottom w:val="single" w:sz="4" w:space="0" w:color="auto"/>
              <w:right w:val="nil"/>
            </w:tcBorders>
            <w:shd w:val="clear" w:color="auto" w:fill="auto"/>
            <w:noWrap/>
            <w:vAlign w:val="bottom"/>
          </w:tcPr>
          <w:p w:rsidR="00C001D2" w:rsidRPr="003B0CAB" w:rsidRDefault="00FF0984" w:rsidP="00C001D2">
            <w:pPr>
              <w:jc w:val="right"/>
              <w:rPr>
                <w:rFonts w:asciiTheme="minorHAnsi" w:hAnsiTheme="minorHAnsi" w:cstheme="minorHAnsi"/>
                <w:sz w:val="22"/>
                <w:szCs w:val="22"/>
              </w:rPr>
            </w:pPr>
            <w:r>
              <w:rPr>
                <w:rFonts w:asciiTheme="minorHAnsi" w:hAnsiTheme="minorHAnsi" w:cstheme="minorHAnsi"/>
                <w:sz w:val="22"/>
                <w:szCs w:val="22"/>
              </w:rPr>
              <w:t>230.141</w:t>
            </w:r>
          </w:p>
        </w:tc>
        <w:tc>
          <w:tcPr>
            <w:tcW w:w="1748" w:type="dxa"/>
            <w:tcBorders>
              <w:top w:val="single" w:sz="4" w:space="0" w:color="auto"/>
              <w:left w:val="nil"/>
              <w:bottom w:val="single" w:sz="4" w:space="0" w:color="auto"/>
              <w:right w:val="nil"/>
            </w:tcBorders>
            <w:shd w:val="clear" w:color="auto" w:fill="auto"/>
            <w:noWrap/>
            <w:vAlign w:val="bottom"/>
          </w:tcPr>
          <w:p w:rsidR="00C001D2" w:rsidRPr="003B0CAB" w:rsidRDefault="00FF0984" w:rsidP="00C001D2">
            <w:pPr>
              <w:jc w:val="right"/>
              <w:rPr>
                <w:rFonts w:asciiTheme="minorHAnsi" w:hAnsiTheme="minorHAnsi" w:cstheme="minorHAnsi"/>
                <w:sz w:val="22"/>
                <w:szCs w:val="22"/>
              </w:rPr>
            </w:pPr>
            <w:r>
              <w:rPr>
                <w:rFonts w:asciiTheme="minorHAnsi" w:hAnsiTheme="minorHAnsi" w:cstheme="minorHAnsi"/>
                <w:sz w:val="22"/>
                <w:szCs w:val="22"/>
              </w:rPr>
              <w:t>109</w:t>
            </w:r>
          </w:p>
        </w:tc>
      </w:tr>
    </w:tbl>
    <w:p w:rsidR="00F27C51" w:rsidRPr="003B0CAB" w:rsidRDefault="00F27C51" w:rsidP="00B61F05">
      <w:pPr>
        <w:jc w:val="both"/>
        <w:rPr>
          <w:rFonts w:asciiTheme="minorHAnsi" w:hAnsiTheme="minorHAnsi" w:cstheme="minorHAnsi"/>
          <w:sz w:val="22"/>
          <w:szCs w:val="22"/>
        </w:rPr>
      </w:pPr>
    </w:p>
    <w:p w:rsidR="002D4610" w:rsidRDefault="002D4610" w:rsidP="00B61F05">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w:t>
      </w:r>
      <w:r w:rsidR="000D72F7" w:rsidRPr="003B0CAB">
        <w:rPr>
          <w:rFonts w:asciiTheme="minorHAnsi" w:hAnsiTheme="minorHAnsi" w:cstheme="minorHAnsi"/>
          <w:b/>
          <w:sz w:val="22"/>
          <w:szCs w:val="22"/>
          <w:u w:val="single"/>
        </w:rPr>
        <w:t>5</w:t>
      </w:r>
      <w:r w:rsidRPr="003B0CAB">
        <w:rPr>
          <w:rFonts w:asciiTheme="minorHAnsi" w:hAnsiTheme="minorHAnsi" w:cstheme="minorHAnsi"/>
          <w:b/>
          <w:sz w:val="22"/>
          <w:szCs w:val="22"/>
          <w:u w:val="single"/>
        </w:rPr>
        <w:t>. Ostali troškovi</w:t>
      </w:r>
    </w:p>
    <w:p w:rsidR="00ED230F" w:rsidRPr="003B0CAB" w:rsidRDefault="00ED230F" w:rsidP="00B61F05">
      <w:pPr>
        <w:jc w:val="both"/>
        <w:rPr>
          <w:rFonts w:asciiTheme="minorHAnsi" w:hAnsiTheme="minorHAnsi" w:cstheme="minorHAnsi"/>
          <w:b/>
          <w:sz w:val="22"/>
          <w:szCs w:val="22"/>
          <w:u w:val="single"/>
        </w:rPr>
      </w:pPr>
    </w:p>
    <w:tbl>
      <w:tblPr>
        <w:tblW w:w="9455" w:type="dxa"/>
        <w:tblLook w:val="04A0" w:firstRow="1" w:lastRow="0" w:firstColumn="1" w:lastColumn="0" w:noHBand="0" w:noVBand="1"/>
      </w:tblPr>
      <w:tblGrid>
        <w:gridCol w:w="3731"/>
        <w:gridCol w:w="1908"/>
        <w:gridCol w:w="1908"/>
        <w:gridCol w:w="1908"/>
      </w:tblGrid>
      <w:tr w:rsidR="008B59E3" w:rsidRPr="003B0CAB" w:rsidTr="006049C5">
        <w:trPr>
          <w:trHeight w:val="271"/>
        </w:trPr>
        <w:tc>
          <w:tcPr>
            <w:tcW w:w="3731"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08" w:type="dxa"/>
            <w:tcBorders>
              <w:top w:val="nil"/>
              <w:left w:val="nil"/>
              <w:bottom w:val="single" w:sz="4" w:space="0" w:color="auto"/>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908" w:type="dxa"/>
            <w:tcBorders>
              <w:top w:val="nil"/>
              <w:left w:val="nil"/>
              <w:bottom w:val="single" w:sz="4" w:space="0" w:color="auto"/>
              <w:right w:val="nil"/>
            </w:tcBorders>
            <w:shd w:val="clear" w:color="auto" w:fill="auto"/>
            <w:noWrap/>
            <w:vAlign w:val="bottom"/>
            <w:hideMark/>
          </w:tcPr>
          <w:p w:rsidR="008B59E3" w:rsidRPr="003B0CAB" w:rsidRDefault="008B59E3" w:rsidP="00ED230F">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ED230F">
              <w:rPr>
                <w:rFonts w:asciiTheme="minorHAnsi" w:hAnsiTheme="minorHAnsi" w:cstheme="minorHAnsi"/>
                <w:sz w:val="22"/>
                <w:szCs w:val="22"/>
              </w:rPr>
              <w:t>20</w:t>
            </w:r>
            <w:r w:rsidRPr="003B0CAB">
              <w:rPr>
                <w:rFonts w:asciiTheme="minorHAnsi" w:hAnsiTheme="minorHAnsi" w:cstheme="minorHAnsi"/>
                <w:sz w:val="22"/>
                <w:szCs w:val="22"/>
              </w:rPr>
              <w:t>.</w:t>
            </w:r>
          </w:p>
        </w:tc>
        <w:tc>
          <w:tcPr>
            <w:tcW w:w="1908"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C001D2" w:rsidRPr="003B0CAB" w:rsidTr="00FC59F0">
        <w:trPr>
          <w:trHeight w:val="271"/>
        </w:trPr>
        <w:tc>
          <w:tcPr>
            <w:tcW w:w="3731"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Ostala materijalna prava radnika</w:t>
            </w:r>
          </w:p>
        </w:tc>
        <w:tc>
          <w:tcPr>
            <w:tcW w:w="1908"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257.057</w:t>
            </w:r>
          </w:p>
        </w:tc>
        <w:tc>
          <w:tcPr>
            <w:tcW w:w="1908"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229.452</w:t>
            </w:r>
          </w:p>
        </w:tc>
        <w:tc>
          <w:tcPr>
            <w:tcW w:w="1908"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89</w:t>
            </w:r>
          </w:p>
        </w:tc>
      </w:tr>
      <w:tr w:rsidR="00C001D2" w:rsidRPr="003B0CAB" w:rsidTr="00FC59F0">
        <w:trPr>
          <w:trHeight w:val="271"/>
        </w:trPr>
        <w:tc>
          <w:tcPr>
            <w:tcW w:w="3731"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Nadoknada članovima NO</w:t>
            </w:r>
          </w:p>
        </w:tc>
        <w:tc>
          <w:tcPr>
            <w:tcW w:w="1908"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sidRPr="003B0CAB">
              <w:rPr>
                <w:rFonts w:asciiTheme="minorHAnsi" w:hAnsiTheme="minorHAnsi" w:cstheme="minorHAnsi"/>
                <w:sz w:val="22"/>
                <w:szCs w:val="22"/>
              </w:rPr>
              <w:t>45.263</w:t>
            </w:r>
          </w:p>
        </w:tc>
        <w:tc>
          <w:tcPr>
            <w:tcW w:w="1908"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44.320</w:t>
            </w:r>
          </w:p>
        </w:tc>
        <w:tc>
          <w:tcPr>
            <w:tcW w:w="1908"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98</w:t>
            </w:r>
          </w:p>
        </w:tc>
      </w:tr>
      <w:tr w:rsidR="00C001D2" w:rsidRPr="003B0CAB" w:rsidTr="00FC59F0">
        <w:trPr>
          <w:trHeight w:val="271"/>
        </w:trPr>
        <w:tc>
          <w:tcPr>
            <w:tcW w:w="3731" w:type="dxa"/>
            <w:tcBorders>
              <w:top w:val="nil"/>
              <w:left w:val="nil"/>
              <w:bottom w:val="nil"/>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Nadoknada članovima uprave</w:t>
            </w:r>
          </w:p>
        </w:tc>
        <w:tc>
          <w:tcPr>
            <w:tcW w:w="1908"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sidRPr="003B0CAB">
              <w:rPr>
                <w:rFonts w:asciiTheme="minorHAnsi" w:hAnsiTheme="minorHAnsi" w:cstheme="minorHAnsi"/>
                <w:sz w:val="22"/>
                <w:szCs w:val="22"/>
              </w:rPr>
              <w:t>47.149</w:t>
            </w:r>
          </w:p>
        </w:tc>
        <w:tc>
          <w:tcPr>
            <w:tcW w:w="1908"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93.905</w:t>
            </w:r>
          </w:p>
        </w:tc>
        <w:tc>
          <w:tcPr>
            <w:tcW w:w="1908"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199</w:t>
            </w:r>
          </w:p>
        </w:tc>
      </w:tr>
      <w:tr w:rsidR="00C001D2" w:rsidRPr="003B0CAB" w:rsidTr="00FC59F0">
        <w:trPr>
          <w:trHeight w:val="271"/>
        </w:trPr>
        <w:tc>
          <w:tcPr>
            <w:tcW w:w="3731"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Premije osiguranja</w:t>
            </w:r>
          </w:p>
        </w:tc>
        <w:tc>
          <w:tcPr>
            <w:tcW w:w="1908"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91.183</w:t>
            </w:r>
          </w:p>
        </w:tc>
        <w:tc>
          <w:tcPr>
            <w:tcW w:w="1908"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112.166</w:t>
            </w:r>
          </w:p>
        </w:tc>
        <w:tc>
          <w:tcPr>
            <w:tcW w:w="1908"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123</w:t>
            </w:r>
          </w:p>
        </w:tc>
      </w:tr>
      <w:tr w:rsidR="00C001D2" w:rsidRPr="003B0CAB" w:rsidTr="00FC59F0">
        <w:trPr>
          <w:trHeight w:val="271"/>
        </w:trPr>
        <w:tc>
          <w:tcPr>
            <w:tcW w:w="3731" w:type="dxa"/>
            <w:tcBorders>
              <w:top w:val="nil"/>
              <w:left w:val="nil"/>
              <w:bottom w:val="single" w:sz="4" w:space="0" w:color="auto"/>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Ostali nematerijalni troškovi</w:t>
            </w:r>
          </w:p>
        </w:tc>
        <w:tc>
          <w:tcPr>
            <w:tcW w:w="1908" w:type="dxa"/>
            <w:tcBorders>
              <w:top w:val="nil"/>
              <w:left w:val="nil"/>
              <w:bottom w:val="single" w:sz="4" w:space="0" w:color="auto"/>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80.509</w:t>
            </w:r>
          </w:p>
        </w:tc>
        <w:tc>
          <w:tcPr>
            <w:tcW w:w="1908" w:type="dxa"/>
            <w:tcBorders>
              <w:top w:val="nil"/>
              <w:left w:val="nil"/>
              <w:bottom w:val="single" w:sz="4" w:space="0" w:color="auto"/>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66.787</w:t>
            </w:r>
          </w:p>
        </w:tc>
        <w:tc>
          <w:tcPr>
            <w:tcW w:w="1908" w:type="dxa"/>
            <w:tcBorders>
              <w:top w:val="nil"/>
              <w:left w:val="nil"/>
              <w:bottom w:val="single" w:sz="4" w:space="0" w:color="auto"/>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83</w:t>
            </w:r>
          </w:p>
        </w:tc>
      </w:tr>
      <w:tr w:rsidR="00C001D2" w:rsidRPr="003B0CAB" w:rsidTr="00FC59F0">
        <w:trPr>
          <w:trHeight w:val="271"/>
        </w:trPr>
        <w:tc>
          <w:tcPr>
            <w:tcW w:w="3731"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908"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521.161</w:t>
            </w:r>
          </w:p>
        </w:tc>
        <w:tc>
          <w:tcPr>
            <w:tcW w:w="1908"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546.631</w:t>
            </w:r>
          </w:p>
        </w:tc>
        <w:tc>
          <w:tcPr>
            <w:tcW w:w="1908"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105</w:t>
            </w:r>
          </w:p>
        </w:tc>
      </w:tr>
    </w:tbl>
    <w:p w:rsidR="008A50F7" w:rsidRPr="003B0CAB" w:rsidRDefault="008A50F7" w:rsidP="008A50F7">
      <w:pPr>
        <w:spacing w:line="240" w:lineRule="atLeast"/>
        <w:ind w:left="90" w:hanging="90"/>
        <w:jc w:val="both"/>
        <w:rPr>
          <w:rFonts w:asciiTheme="minorHAnsi" w:hAnsiTheme="minorHAnsi" w:cstheme="minorHAnsi"/>
          <w:b/>
          <w:sz w:val="22"/>
          <w:szCs w:val="22"/>
          <w:u w:val="single"/>
        </w:rPr>
      </w:pPr>
    </w:p>
    <w:p w:rsidR="00F7561E" w:rsidRDefault="008A50F7" w:rsidP="00AA67E1">
      <w:pPr>
        <w:spacing w:line="240" w:lineRule="atLeast"/>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 xml:space="preserve">3.2.6. </w:t>
      </w:r>
      <w:r w:rsidR="00F7561E" w:rsidRPr="003B0CAB">
        <w:rPr>
          <w:rFonts w:asciiTheme="minorHAnsi" w:hAnsiTheme="minorHAnsi" w:cstheme="minorHAnsi"/>
          <w:b/>
          <w:sz w:val="22"/>
          <w:szCs w:val="22"/>
          <w:u w:val="single"/>
        </w:rPr>
        <w:t>Vrijednosna usklađenja</w:t>
      </w:r>
    </w:p>
    <w:p w:rsidR="00ED230F" w:rsidRPr="003B0CAB" w:rsidRDefault="00ED230F" w:rsidP="00AA67E1">
      <w:pPr>
        <w:spacing w:line="240" w:lineRule="atLeast"/>
        <w:jc w:val="both"/>
        <w:rPr>
          <w:rFonts w:asciiTheme="minorHAnsi" w:hAnsiTheme="minorHAnsi" w:cstheme="minorHAnsi"/>
          <w:b/>
          <w:sz w:val="22"/>
          <w:szCs w:val="22"/>
          <w:u w:val="single"/>
        </w:rPr>
      </w:pPr>
    </w:p>
    <w:p w:rsidR="00000DAD" w:rsidRPr="003B0CAB" w:rsidRDefault="009259B4" w:rsidP="00000DAD">
      <w:pPr>
        <w:spacing w:line="240" w:lineRule="atLeast"/>
        <w:jc w:val="both"/>
        <w:rPr>
          <w:rFonts w:asciiTheme="minorHAnsi" w:hAnsiTheme="minorHAnsi" w:cstheme="minorHAnsi"/>
          <w:sz w:val="22"/>
          <w:szCs w:val="22"/>
        </w:rPr>
      </w:pPr>
      <w:r w:rsidRPr="003B0CAB">
        <w:rPr>
          <w:rFonts w:asciiTheme="minorHAnsi" w:hAnsiTheme="minorHAnsi" w:cstheme="minorHAnsi"/>
          <w:sz w:val="22"/>
          <w:szCs w:val="22"/>
        </w:rPr>
        <w:t xml:space="preserve">Vrijednosno usklađenje kratkotrajne imovine </w:t>
      </w:r>
      <w:r w:rsidR="002A6161" w:rsidRPr="003B0CAB">
        <w:rPr>
          <w:rFonts w:asciiTheme="minorHAnsi" w:hAnsiTheme="minorHAnsi" w:cstheme="minorHAnsi"/>
          <w:sz w:val="22"/>
          <w:szCs w:val="22"/>
        </w:rPr>
        <w:t>o</w:t>
      </w:r>
      <w:r w:rsidRPr="003B0CAB">
        <w:rPr>
          <w:rFonts w:asciiTheme="minorHAnsi" w:hAnsiTheme="minorHAnsi" w:cstheme="minorHAnsi"/>
          <w:sz w:val="22"/>
          <w:szCs w:val="22"/>
        </w:rPr>
        <w:t>dnosi se na potraživanj</w:t>
      </w:r>
      <w:r w:rsidR="00000DAD" w:rsidRPr="003B0CAB">
        <w:rPr>
          <w:rFonts w:asciiTheme="minorHAnsi" w:hAnsiTheme="minorHAnsi" w:cstheme="minorHAnsi"/>
          <w:sz w:val="22"/>
          <w:szCs w:val="22"/>
        </w:rPr>
        <w:t>a</w:t>
      </w:r>
      <w:r w:rsidRPr="003B0CAB">
        <w:rPr>
          <w:rFonts w:asciiTheme="minorHAnsi" w:hAnsiTheme="minorHAnsi" w:cstheme="minorHAnsi"/>
          <w:sz w:val="22"/>
          <w:szCs w:val="22"/>
        </w:rPr>
        <w:t xml:space="preserve"> od kupaca </w:t>
      </w:r>
      <w:r w:rsidR="00000DAD" w:rsidRPr="003B0CAB">
        <w:rPr>
          <w:rFonts w:asciiTheme="minorHAnsi" w:hAnsiTheme="minorHAnsi" w:cstheme="minorHAnsi"/>
          <w:sz w:val="22"/>
          <w:szCs w:val="22"/>
        </w:rPr>
        <w:t>dospjela na dan 31.12.201</w:t>
      </w:r>
      <w:r w:rsidR="00ED230F">
        <w:rPr>
          <w:rFonts w:asciiTheme="minorHAnsi" w:hAnsiTheme="minorHAnsi" w:cstheme="minorHAnsi"/>
          <w:sz w:val="22"/>
          <w:szCs w:val="22"/>
        </w:rPr>
        <w:t>9</w:t>
      </w:r>
      <w:r w:rsidR="00000DAD" w:rsidRPr="003B0CAB">
        <w:rPr>
          <w:rFonts w:asciiTheme="minorHAnsi" w:hAnsiTheme="minorHAnsi" w:cstheme="minorHAnsi"/>
          <w:sz w:val="22"/>
          <w:szCs w:val="22"/>
        </w:rPr>
        <w:t>., a koja nisu naplaćena u 20</w:t>
      </w:r>
      <w:r w:rsidR="00ED230F">
        <w:rPr>
          <w:rFonts w:asciiTheme="minorHAnsi" w:hAnsiTheme="minorHAnsi" w:cstheme="minorHAnsi"/>
          <w:sz w:val="22"/>
          <w:szCs w:val="22"/>
        </w:rPr>
        <w:t>20</w:t>
      </w:r>
      <w:r w:rsidR="00000DAD" w:rsidRPr="003B0CAB">
        <w:rPr>
          <w:rFonts w:asciiTheme="minorHAnsi" w:hAnsiTheme="minorHAnsi" w:cstheme="minorHAnsi"/>
          <w:sz w:val="22"/>
          <w:szCs w:val="22"/>
        </w:rPr>
        <w:t>. godini.</w:t>
      </w:r>
    </w:p>
    <w:p w:rsidR="008B59E3" w:rsidRPr="003B0CAB" w:rsidRDefault="008B59E3" w:rsidP="00000DAD">
      <w:pPr>
        <w:spacing w:line="240" w:lineRule="atLeast"/>
        <w:jc w:val="both"/>
        <w:rPr>
          <w:rFonts w:asciiTheme="minorHAnsi" w:hAnsiTheme="minorHAnsi" w:cstheme="minorHAnsi"/>
          <w:sz w:val="22"/>
          <w:szCs w:val="22"/>
        </w:rPr>
      </w:pPr>
    </w:p>
    <w:tbl>
      <w:tblPr>
        <w:tblW w:w="9508" w:type="dxa"/>
        <w:tblLook w:val="04A0" w:firstRow="1" w:lastRow="0" w:firstColumn="1" w:lastColumn="0" w:noHBand="0" w:noVBand="1"/>
      </w:tblPr>
      <w:tblGrid>
        <w:gridCol w:w="3751"/>
        <w:gridCol w:w="1919"/>
        <w:gridCol w:w="1919"/>
        <w:gridCol w:w="1919"/>
      </w:tblGrid>
      <w:tr w:rsidR="008B59E3" w:rsidRPr="003B0CAB" w:rsidTr="006049C5">
        <w:trPr>
          <w:trHeight w:val="208"/>
        </w:trPr>
        <w:tc>
          <w:tcPr>
            <w:tcW w:w="3751"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19" w:type="dxa"/>
            <w:tcBorders>
              <w:top w:val="nil"/>
              <w:left w:val="nil"/>
              <w:bottom w:val="single" w:sz="4" w:space="0" w:color="auto"/>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919" w:type="dxa"/>
            <w:tcBorders>
              <w:top w:val="nil"/>
              <w:left w:val="nil"/>
              <w:bottom w:val="single" w:sz="4" w:space="0" w:color="auto"/>
              <w:right w:val="nil"/>
            </w:tcBorders>
            <w:shd w:val="clear" w:color="auto" w:fill="auto"/>
            <w:noWrap/>
            <w:vAlign w:val="bottom"/>
            <w:hideMark/>
          </w:tcPr>
          <w:p w:rsidR="008B59E3" w:rsidRPr="003B0CAB" w:rsidRDefault="008B59E3" w:rsidP="00ED230F">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ED230F">
              <w:rPr>
                <w:rFonts w:asciiTheme="minorHAnsi" w:hAnsiTheme="minorHAnsi" w:cstheme="minorHAnsi"/>
                <w:sz w:val="22"/>
                <w:szCs w:val="22"/>
              </w:rPr>
              <w:t>20</w:t>
            </w:r>
            <w:r w:rsidRPr="003B0CAB">
              <w:rPr>
                <w:rFonts w:asciiTheme="minorHAnsi" w:hAnsiTheme="minorHAnsi" w:cstheme="minorHAnsi"/>
                <w:sz w:val="22"/>
                <w:szCs w:val="22"/>
              </w:rPr>
              <w:t>.</w:t>
            </w:r>
          </w:p>
        </w:tc>
        <w:tc>
          <w:tcPr>
            <w:tcW w:w="1919"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8B59E3" w:rsidRPr="003B0CAB" w:rsidTr="006049C5">
        <w:trPr>
          <w:trHeight w:val="208"/>
        </w:trPr>
        <w:tc>
          <w:tcPr>
            <w:tcW w:w="3751"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Vrijednosna usklađenja kratkotrajne imovine</w:t>
            </w:r>
          </w:p>
        </w:tc>
        <w:tc>
          <w:tcPr>
            <w:tcW w:w="1919" w:type="dxa"/>
            <w:tcBorders>
              <w:top w:val="nil"/>
              <w:left w:val="nil"/>
              <w:bottom w:val="nil"/>
              <w:right w:val="nil"/>
            </w:tcBorders>
          </w:tcPr>
          <w:p w:rsidR="008B59E3" w:rsidRPr="003B0CAB" w:rsidRDefault="008B59E3" w:rsidP="008B59E3">
            <w:pPr>
              <w:jc w:val="right"/>
              <w:rPr>
                <w:rFonts w:asciiTheme="minorHAnsi" w:hAnsiTheme="minorHAnsi" w:cstheme="minorHAnsi"/>
                <w:sz w:val="22"/>
                <w:szCs w:val="22"/>
              </w:rPr>
            </w:pPr>
          </w:p>
          <w:p w:rsidR="008B59E3" w:rsidRPr="003B0CAB" w:rsidRDefault="00C001D2" w:rsidP="008B59E3">
            <w:pPr>
              <w:jc w:val="right"/>
              <w:rPr>
                <w:rFonts w:asciiTheme="minorHAnsi" w:hAnsiTheme="minorHAnsi" w:cstheme="minorHAnsi"/>
                <w:sz w:val="22"/>
                <w:szCs w:val="22"/>
              </w:rPr>
            </w:pPr>
            <w:r>
              <w:rPr>
                <w:rFonts w:asciiTheme="minorHAnsi" w:hAnsiTheme="minorHAnsi" w:cstheme="minorHAnsi"/>
                <w:sz w:val="22"/>
                <w:szCs w:val="22"/>
              </w:rPr>
              <w:t>3.063</w:t>
            </w:r>
          </w:p>
        </w:tc>
        <w:tc>
          <w:tcPr>
            <w:tcW w:w="1919" w:type="dxa"/>
            <w:tcBorders>
              <w:top w:val="nil"/>
              <w:left w:val="nil"/>
              <w:bottom w:val="nil"/>
              <w:right w:val="nil"/>
            </w:tcBorders>
            <w:shd w:val="clear" w:color="auto" w:fill="auto"/>
            <w:noWrap/>
            <w:vAlign w:val="bottom"/>
          </w:tcPr>
          <w:p w:rsidR="008B59E3" w:rsidRPr="003B0CAB" w:rsidRDefault="00ED230F" w:rsidP="008B59E3">
            <w:pPr>
              <w:jc w:val="right"/>
              <w:rPr>
                <w:rFonts w:asciiTheme="minorHAnsi" w:hAnsiTheme="minorHAnsi" w:cstheme="minorHAnsi"/>
                <w:sz w:val="22"/>
                <w:szCs w:val="22"/>
              </w:rPr>
            </w:pPr>
            <w:r>
              <w:rPr>
                <w:rFonts w:asciiTheme="minorHAnsi" w:hAnsiTheme="minorHAnsi" w:cstheme="minorHAnsi"/>
                <w:sz w:val="22"/>
                <w:szCs w:val="22"/>
              </w:rPr>
              <w:t>1.431</w:t>
            </w:r>
          </w:p>
        </w:tc>
        <w:tc>
          <w:tcPr>
            <w:tcW w:w="1919" w:type="dxa"/>
            <w:tcBorders>
              <w:top w:val="nil"/>
              <w:left w:val="nil"/>
              <w:bottom w:val="nil"/>
              <w:right w:val="nil"/>
            </w:tcBorders>
            <w:shd w:val="clear" w:color="auto" w:fill="auto"/>
            <w:noWrap/>
            <w:vAlign w:val="bottom"/>
          </w:tcPr>
          <w:p w:rsidR="008B59E3" w:rsidRPr="003B0CAB" w:rsidRDefault="00ED230F" w:rsidP="008B59E3">
            <w:pPr>
              <w:jc w:val="right"/>
              <w:rPr>
                <w:rFonts w:asciiTheme="minorHAnsi" w:hAnsiTheme="minorHAnsi" w:cstheme="minorHAnsi"/>
                <w:sz w:val="22"/>
                <w:szCs w:val="22"/>
              </w:rPr>
            </w:pPr>
            <w:r>
              <w:rPr>
                <w:rFonts w:asciiTheme="minorHAnsi" w:hAnsiTheme="minorHAnsi" w:cstheme="minorHAnsi"/>
                <w:sz w:val="22"/>
                <w:szCs w:val="22"/>
              </w:rPr>
              <w:t>47</w:t>
            </w:r>
          </w:p>
        </w:tc>
      </w:tr>
    </w:tbl>
    <w:p w:rsidR="00F7561E" w:rsidRDefault="00F7561E" w:rsidP="008A50F7">
      <w:pPr>
        <w:spacing w:line="240" w:lineRule="atLeast"/>
        <w:ind w:left="90" w:hanging="90"/>
        <w:jc w:val="both"/>
        <w:rPr>
          <w:rFonts w:asciiTheme="minorHAnsi" w:hAnsiTheme="minorHAnsi" w:cstheme="minorHAnsi"/>
          <w:b/>
          <w:sz w:val="22"/>
          <w:szCs w:val="22"/>
          <w:u w:val="single"/>
        </w:rPr>
      </w:pPr>
    </w:p>
    <w:p w:rsidR="00EE2509" w:rsidRDefault="00EE2509" w:rsidP="008A50F7">
      <w:pPr>
        <w:spacing w:line="240" w:lineRule="atLeast"/>
        <w:ind w:left="90" w:hanging="90"/>
        <w:jc w:val="both"/>
        <w:rPr>
          <w:rFonts w:asciiTheme="minorHAnsi" w:hAnsiTheme="minorHAnsi" w:cstheme="minorHAnsi"/>
          <w:b/>
          <w:sz w:val="22"/>
          <w:szCs w:val="22"/>
          <w:u w:val="single"/>
        </w:rPr>
      </w:pPr>
    </w:p>
    <w:p w:rsidR="00EE2509" w:rsidRDefault="00EE2509" w:rsidP="008A50F7">
      <w:pPr>
        <w:spacing w:line="240" w:lineRule="atLeast"/>
        <w:ind w:left="90" w:hanging="90"/>
        <w:jc w:val="both"/>
        <w:rPr>
          <w:rFonts w:asciiTheme="minorHAnsi" w:hAnsiTheme="minorHAnsi" w:cstheme="minorHAnsi"/>
          <w:b/>
          <w:sz w:val="22"/>
          <w:szCs w:val="22"/>
          <w:u w:val="single"/>
        </w:rPr>
      </w:pPr>
    </w:p>
    <w:p w:rsidR="00EE2509" w:rsidRDefault="00EE2509" w:rsidP="008A50F7">
      <w:pPr>
        <w:spacing w:line="240" w:lineRule="atLeast"/>
        <w:ind w:left="90" w:hanging="90"/>
        <w:jc w:val="both"/>
        <w:rPr>
          <w:rFonts w:asciiTheme="minorHAnsi" w:hAnsiTheme="minorHAnsi" w:cstheme="minorHAnsi"/>
          <w:b/>
          <w:sz w:val="22"/>
          <w:szCs w:val="22"/>
          <w:u w:val="single"/>
        </w:rPr>
      </w:pPr>
    </w:p>
    <w:p w:rsidR="00EE2509" w:rsidRDefault="00EE2509" w:rsidP="008A50F7">
      <w:pPr>
        <w:spacing w:line="240" w:lineRule="atLeast"/>
        <w:ind w:left="90" w:hanging="90"/>
        <w:jc w:val="both"/>
        <w:rPr>
          <w:rFonts w:asciiTheme="minorHAnsi" w:hAnsiTheme="minorHAnsi" w:cstheme="minorHAnsi"/>
          <w:b/>
          <w:sz w:val="22"/>
          <w:szCs w:val="22"/>
          <w:u w:val="single"/>
        </w:rPr>
      </w:pPr>
    </w:p>
    <w:p w:rsidR="00EE2509" w:rsidRDefault="00EE2509" w:rsidP="008A50F7">
      <w:pPr>
        <w:spacing w:line="240" w:lineRule="atLeast"/>
        <w:ind w:left="90" w:hanging="90"/>
        <w:jc w:val="both"/>
        <w:rPr>
          <w:rFonts w:asciiTheme="minorHAnsi" w:hAnsiTheme="minorHAnsi" w:cstheme="minorHAnsi"/>
          <w:b/>
          <w:sz w:val="22"/>
          <w:szCs w:val="22"/>
          <w:u w:val="single"/>
        </w:rPr>
      </w:pPr>
    </w:p>
    <w:p w:rsidR="00EE2509" w:rsidRDefault="00EE2509" w:rsidP="008A50F7">
      <w:pPr>
        <w:spacing w:line="240" w:lineRule="atLeast"/>
        <w:ind w:left="90" w:hanging="90"/>
        <w:jc w:val="both"/>
        <w:rPr>
          <w:rFonts w:asciiTheme="minorHAnsi" w:hAnsiTheme="minorHAnsi" w:cstheme="minorHAnsi"/>
          <w:b/>
          <w:sz w:val="22"/>
          <w:szCs w:val="22"/>
          <w:u w:val="single"/>
        </w:rPr>
      </w:pPr>
    </w:p>
    <w:p w:rsidR="00EE2509" w:rsidRPr="003B0CAB" w:rsidRDefault="00EE2509" w:rsidP="008A50F7">
      <w:pPr>
        <w:spacing w:line="240" w:lineRule="atLeast"/>
        <w:ind w:left="90" w:hanging="90"/>
        <w:jc w:val="both"/>
        <w:rPr>
          <w:rFonts w:asciiTheme="minorHAnsi" w:hAnsiTheme="minorHAnsi" w:cstheme="minorHAnsi"/>
          <w:b/>
          <w:sz w:val="22"/>
          <w:szCs w:val="22"/>
          <w:u w:val="single"/>
        </w:rPr>
      </w:pPr>
    </w:p>
    <w:p w:rsidR="008A50F7" w:rsidRDefault="00F7561E" w:rsidP="008A50F7">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3.2.</w:t>
      </w:r>
      <w:r w:rsidR="00EC55D7">
        <w:rPr>
          <w:rFonts w:asciiTheme="minorHAnsi" w:hAnsiTheme="minorHAnsi" w:cstheme="minorHAnsi"/>
          <w:b/>
          <w:sz w:val="22"/>
          <w:szCs w:val="22"/>
          <w:u w:val="single"/>
        </w:rPr>
        <w:t>7</w:t>
      </w:r>
      <w:r w:rsidRPr="003B0CAB">
        <w:rPr>
          <w:rFonts w:asciiTheme="minorHAnsi" w:hAnsiTheme="minorHAnsi" w:cstheme="minorHAnsi"/>
          <w:b/>
          <w:sz w:val="22"/>
          <w:szCs w:val="22"/>
          <w:u w:val="single"/>
        </w:rPr>
        <w:t xml:space="preserve">. </w:t>
      </w:r>
      <w:r w:rsidR="008A50F7" w:rsidRPr="003B0CAB">
        <w:rPr>
          <w:rFonts w:asciiTheme="minorHAnsi" w:hAnsiTheme="minorHAnsi" w:cstheme="minorHAnsi"/>
          <w:b/>
          <w:sz w:val="22"/>
          <w:szCs w:val="22"/>
          <w:u w:val="single"/>
        </w:rPr>
        <w:t xml:space="preserve">Ostali </w:t>
      </w:r>
      <w:r w:rsidR="00BE404C" w:rsidRPr="003B0CAB">
        <w:rPr>
          <w:rFonts w:asciiTheme="minorHAnsi" w:hAnsiTheme="minorHAnsi" w:cstheme="minorHAnsi"/>
          <w:b/>
          <w:sz w:val="22"/>
          <w:szCs w:val="22"/>
          <w:u w:val="single"/>
        </w:rPr>
        <w:t>poslovni</w:t>
      </w:r>
      <w:r w:rsidR="008A50F7" w:rsidRPr="003B0CAB">
        <w:rPr>
          <w:rFonts w:asciiTheme="minorHAnsi" w:hAnsiTheme="minorHAnsi" w:cstheme="minorHAnsi"/>
          <w:b/>
          <w:sz w:val="22"/>
          <w:szCs w:val="22"/>
          <w:u w:val="single"/>
        </w:rPr>
        <w:t xml:space="preserve"> rashodi</w:t>
      </w:r>
    </w:p>
    <w:p w:rsidR="00ED230F" w:rsidRPr="003B0CAB" w:rsidRDefault="00ED230F" w:rsidP="008A50F7">
      <w:pPr>
        <w:spacing w:line="240" w:lineRule="atLeast"/>
        <w:ind w:left="90" w:hanging="90"/>
        <w:jc w:val="both"/>
        <w:rPr>
          <w:rFonts w:asciiTheme="minorHAnsi" w:hAnsiTheme="minorHAnsi" w:cstheme="minorHAnsi"/>
          <w:b/>
          <w:sz w:val="22"/>
          <w:szCs w:val="22"/>
          <w:u w:val="single"/>
        </w:rPr>
      </w:pPr>
    </w:p>
    <w:tbl>
      <w:tblPr>
        <w:tblW w:w="9474" w:type="dxa"/>
        <w:tblLook w:val="04A0" w:firstRow="1" w:lastRow="0" w:firstColumn="1" w:lastColumn="0" w:noHBand="0" w:noVBand="1"/>
      </w:tblPr>
      <w:tblGrid>
        <w:gridCol w:w="3738"/>
        <w:gridCol w:w="1912"/>
        <w:gridCol w:w="1912"/>
        <w:gridCol w:w="1912"/>
      </w:tblGrid>
      <w:tr w:rsidR="008B59E3" w:rsidRPr="003B0CAB" w:rsidTr="006049C5">
        <w:trPr>
          <w:trHeight w:val="240"/>
        </w:trPr>
        <w:tc>
          <w:tcPr>
            <w:tcW w:w="3738"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12" w:type="dxa"/>
            <w:tcBorders>
              <w:top w:val="nil"/>
              <w:left w:val="nil"/>
              <w:bottom w:val="single" w:sz="4" w:space="0" w:color="auto"/>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912" w:type="dxa"/>
            <w:tcBorders>
              <w:top w:val="nil"/>
              <w:left w:val="nil"/>
              <w:bottom w:val="single" w:sz="4" w:space="0" w:color="auto"/>
              <w:right w:val="nil"/>
            </w:tcBorders>
            <w:shd w:val="clear" w:color="auto" w:fill="auto"/>
            <w:noWrap/>
            <w:vAlign w:val="bottom"/>
            <w:hideMark/>
          </w:tcPr>
          <w:p w:rsidR="008B59E3" w:rsidRPr="003B0CAB" w:rsidRDefault="008B59E3" w:rsidP="00ED230F">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ED230F">
              <w:rPr>
                <w:rFonts w:asciiTheme="minorHAnsi" w:hAnsiTheme="minorHAnsi" w:cstheme="minorHAnsi"/>
                <w:sz w:val="22"/>
                <w:szCs w:val="22"/>
              </w:rPr>
              <w:t>20</w:t>
            </w:r>
            <w:r w:rsidRPr="003B0CAB">
              <w:rPr>
                <w:rFonts w:asciiTheme="minorHAnsi" w:hAnsiTheme="minorHAnsi" w:cstheme="minorHAnsi"/>
                <w:sz w:val="22"/>
                <w:szCs w:val="22"/>
              </w:rPr>
              <w:t>.</w:t>
            </w:r>
          </w:p>
        </w:tc>
        <w:tc>
          <w:tcPr>
            <w:tcW w:w="1912"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C001D2" w:rsidRPr="003B0CAB" w:rsidTr="00FC59F0">
        <w:trPr>
          <w:trHeight w:val="240"/>
        </w:trPr>
        <w:tc>
          <w:tcPr>
            <w:tcW w:w="3738"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Izravni otpisi od kupaca</w:t>
            </w:r>
          </w:p>
        </w:tc>
        <w:tc>
          <w:tcPr>
            <w:tcW w:w="191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153.779</w:t>
            </w:r>
          </w:p>
        </w:tc>
        <w:tc>
          <w:tcPr>
            <w:tcW w:w="1912"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297.940</w:t>
            </w:r>
          </w:p>
        </w:tc>
        <w:tc>
          <w:tcPr>
            <w:tcW w:w="1912"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194</w:t>
            </w:r>
          </w:p>
        </w:tc>
      </w:tr>
      <w:tr w:rsidR="00C001D2" w:rsidRPr="003B0CAB" w:rsidTr="00FC59F0">
        <w:trPr>
          <w:trHeight w:val="240"/>
        </w:trPr>
        <w:tc>
          <w:tcPr>
            <w:tcW w:w="3738" w:type="dxa"/>
            <w:tcBorders>
              <w:top w:val="nil"/>
              <w:left w:val="nil"/>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Neamortizirana vrijednost rashodovane imovine</w:t>
            </w:r>
          </w:p>
        </w:tc>
        <w:tc>
          <w:tcPr>
            <w:tcW w:w="1912" w:type="dxa"/>
            <w:tcBorders>
              <w:top w:val="nil"/>
              <w:left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0</w:t>
            </w:r>
          </w:p>
        </w:tc>
        <w:tc>
          <w:tcPr>
            <w:tcW w:w="1912" w:type="dxa"/>
            <w:tcBorders>
              <w:top w:val="nil"/>
              <w:left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1.584</w:t>
            </w:r>
          </w:p>
        </w:tc>
        <w:tc>
          <w:tcPr>
            <w:tcW w:w="1912" w:type="dxa"/>
            <w:tcBorders>
              <w:top w:val="nil"/>
              <w:left w:val="nil"/>
              <w:right w:val="nil"/>
            </w:tcBorders>
            <w:shd w:val="clear" w:color="auto" w:fill="auto"/>
            <w:noWrap/>
            <w:vAlign w:val="bottom"/>
          </w:tcPr>
          <w:p w:rsidR="00C001D2" w:rsidRPr="003B0CAB" w:rsidRDefault="00C001D2" w:rsidP="00C001D2">
            <w:pPr>
              <w:jc w:val="right"/>
              <w:rPr>
                <w:rFonts w:asciiTheme="minorHAnsi" w:hAnsiTheme="minorHAnsi" w:cstheme="minorHAnsi"/>
                <w:sz w:val="22"/>
                <w:szCs w:val="22"/>
              </w:rPr>
            </w:pPr>
          </w:p>
        </w:tc>
      </w:tr>
      <w:tr w:rsidR="00C001D2" w:rsidRPr="003B0CAB" w:rsidTr="00FC59F0">
        <w:trPr>
          <w:trHeight w:val="240"/>
        </w:trPr>
        <w:tc>
          <w:tcPr>
            <w:tcW w:w="3738" w:type="dxa"/>
            <w:tcBorders>
              <w:top w:val="nil"/>
              <w:left w:val="nil"/>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Donacije za milodare, potpore</w:t>
            </w:r>
          </w:p>
        </w:tc>
        <w:tc>
          <w:tcPr>
            <w:tcW w:w="1912" w:type="dxa"/>
            <w:tcBorders>
              <w:top w:val="nil"/>
              <w:left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25.000</w:t>
            </w:r>
          </w:p>
        </w:tc>
        <w:tc>
          <w:tcPr>
            <w:tcW w:w="1912" w:type="dxa"/>
            <w:tcBorders>
              <w:top w:val="nil"/>
              <w:left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0</w:t>
            </w:r>
          </w:p>
        </w:tc>
        <w:tc>
          <w:tcPr>
            <w:tcW w:w="1912" w:type="dxa"/>
            <w:tcBorders>
              <w:top w:val="nil"/>
              <w:left w:val="nil"/>
              <w:right w:val="nil"/>
            </w:tcBorders>
            <w:shd w:val="clear" w:color="auto" w:fill="auto"/>
            <w:noWrap/>
            <w:vAlign w:val="bottom"/>
          </w:tcPr>
          <w:p w:rsidR="00C001D2" w:rsidRPr="003B0CAB" w:rsidRDefault="00C001D2" w:rsidP="00C001D2">
            <w:pPr>
              <w:jc w:val="right"/>
              <w:rPr>
                <w:rFonts w:asciiTheme="minorHAnsi" w:hAnsiTheme="minorHAnsi" w:cstheme="minorHAnsi"/>
                <w:sz w:val="22"/>
                <w:szCs w:val="22"/>
              </w:rPr>
            </w:pPr>
          </w:p>
        </w:tc>
      </w:tr>
      <w:tr w:rsidR="00C001D2" w:rsidRPr="003B0CAB" w:rsidTr="00FC59F0">
        <w:trPr>
          <w:trHeight w:val="240"/>
        </w:trPr>
        <w:tc>
          <w:tcPr>
            <w:tcW w:w="3738" w:type="dxa"/>
            <w:tcBorders>
              <w:left w:val="nil"/>
              <w:bottom w:val="single" w:sz="4" w:space="0" w:color="auto"/>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Ostali poslovni rashodi</w:t>
            </w:r>
          </w:p>
        </w:tc>
        <w:tc>
          <w:tcPr>
            <w:tcW w:w="1912" w:type="dxa"/>
            <w:tcBorders>
              <w:left w:val="nil"/>
              <w:bottom w:val="single" w:sz="4" w:space="0" w:color="auto"/>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121</w:t>
            </w:r>
          </w:p>
        </w:tc>
        <w:tc>
          <w:tcPr>
            <w:tcW w:w="1912" w:type="dxa"/>
            <w:tcBorders>
              <w:left w:val="nil"/>
              <w:bottom w:val="single" w:sz="4" w:space="0" w:color="auto"/>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0</w:t>
            </w:r>
          </w:p>
        </w:tc>
        <w:tc>
          <w:tcPr>
            <w:tcW w:w="1912" w:type="dxa"/>
            <w:tcBorders>
              <w:left w:val="nil"/>
              <w:bottom w:val="single" w:sz="4" w:space="0" w:color="auto"/>
              <w:right w:val="nil"/>
            </w:tcBorders>
            <w:shd w:val="clear" w:color="auto" w:fill="auto"/>
            <w:noWrap/>
            <w:vAlign w:val="bottom"/>
          </w:tcPr>
          <w:p w:rsidR="00C001D2" w:rsidRPr="003B0CAB" w:rsidRDefault="00C001D2" w:rsidP="00C001D2">
            <w:pPr>
              <w:jc w:val="right"/>
              <w:rPr>
                <w:rFonts w:asciiTheme="minorHAnsi" w:hAnsiTheme="minorHAnsi" w:cstheme="minorHAnsi"/>
                <w:sz w:val="22"/>
                <w:szCs w:val="22"/>
              </w:rPr>
            </w:pPr>
          </w:p>
        </w:tc>
      </w:tr>
      <w:tr w:rsidR="00C001D2" w:rsidRPr="003B0CAB" w:rsidTr="00FC59F0">
        <w:trPr>
          <w:trHeight w:val="240"/>
        </w:trPr>
        <w:tc>
          <w:tcPr>
            <w:tcW w:w="3738" w:type="dxa"/>
            <w:tcBorders>
              <w:top w:val="nil"/>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91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178.900</w:t>
            </w:r>
          </w:p>
        </w:tc>
        <w:tc>
          <w:tcPr>
            <w:tcW w:w="1912"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299.523</w:t>
            </w:r>
          </w:p>
        </w:tc>
        <w:tc>
          <w:tcPr>
            <w:tcW w:w="1912" w:type="dxa"/>
            <w:tcBorders>
              <w:top w:val="nil"/>
              <w:left w:val="nil"/>
              <w:bottom w:val="nil"/>
              <w:right w:val="nil"/>
            </w:tcBorders>
            <w:shd w:val="clear" w:color="auto" w:fill="auto"/>
            <w:noWrap/>
            <w:vAlign w:val="bottom"/>
          </w:tcPr>
          <w:p w:rsidR="00C001D2" w:rsidRPr="003B0CAB" w:rsidRDefault="00ED230F" w:rsidP="00C001D2">
            <w:pPr>
              <w:jc w:val="right"/>
              <w:rPr>
                <w:rFonts w:asciiTheme="minorHAnsi" w:hAnsiTheme="minorHAnsi" w:cstheme="minorHAnsi"/>
                <w:sz w:val="22"/>
                <w:szCs w:val="22"/>
              </w:rPr>
            </w:pPr>
            <w:r>
              <w:rPr>
                <w:rFonts w:asciiTheme="minorHAnsi" w:hAnsiTheme="minorHAnsi" w:cstheme="minorHAnsi"/>
                <w:sz w:val="22"/>
                <w:szCs w:val="22"/>
              </w:rPr>
              <w:t>167</w:t>
            </w:r>
          </w:p>
        </w:tc>
      </w:tr>
    </w:tbl>
    <w:p w:rsidR="00285AEC" w:rsidRPr="003B0CAB" w:rsidRDefault="00285AEC" w:rsidP="00285AEC">
      <w:pPr>
        <w:pStyle w:val="ListParagraph"/>
        <w:ind w:left="0" w:firstLine="360"/>
        <w:jc w:val="both"/>
        <w:rPr>
          <w:rFonts w:asciiTheme="minorHAnsi" w:hAnsiTheme="minorHAnsi" w:cstheme="minorHAnsi"/>
          <w:b/>
          <w:sz w:val="22"/>
          <w:szCs w:val="22"/>
          <w:u w:val="single"/>
        </w:rPr>
      </w:pPr>
    </w:p>
    <w:p w:rsidR="00285AEC" w:rsidRPr="003B0CAB" w:rsidRDefault="008A50F7" w:rsidP="00285AEC">
      <w:pPr>
        <w:pStyle w:val="ListParagraph"/>
        <w:ind w:left="0"/>
        <w:jc w:val="both"/>
        <w:rPr>
          <w:rFonts w:asciiTheme="minorHAnsi" w:hAnsiTheme="minorHAnsi" w:cstheme="minorHAnsi"/>
          <w:sz w:val="22"/>
          <w:szCs w:val="22"/>
        </w:rPr>
      </w:pPr>
      <w:r w:rsidRPr="003B0CAB">
        <w:rPr>
          <w:rFonts w:asciiTheme="minorHAnsi" w:hAnsiTheme="minorHAnsi" w:cstheme="minorHAnsi"/>
          <w:sz w:val="22"/>
          <w:szCs w:val="22"/>
        </w:rPr>
        <w:t>Ostali poslovni rashodi podrazumijevaju izravne otpise od kupaca</w:t>
      </w:r>
      <w:r w:rsidR="00285AEC" w:rsidRPr="003B0CAB">
        <w:rPr>
          <w:rFonts w:asciiTheme="minorHAnsi" w:hAnsiTheme="minorHAnsi" w:cstheme="minorHAnsi"/>
          <w:sz w:val="22"/>
          <w:szCs w:val="22"/>
        </w:rPr>
        <w:t xml:space="preserve"> knjižene na temelju prijedloga za otpis potraživanja prema odluci Komisije za pritužbe i žalbe građana na prekomjernu potrošnju. </w:t>
      </w:r>
      <w:r w:rsidRPr="003B0CAB">
        <w:rPr>
          <w:rFonts w:asciiTheme="minorHAnsi" w:hAnsiTheme="minorHAnsi" w:cstheme="minorHAnsi"/>
          <w:sz w:val="22"/>
          <w:szCs w:val="22"/>
        </w:rPr>
        <w:t xml:space="preserve">Fakturiranje i naplatu usluge održavanja javne odvodnje </w:t>
      </w:r>
      <w:r w:rsidR="00285AEC" w:rsidRPr="003B0CAB">
        <w:rPr>
          <w:rFonts w:asciiTheme="minorHAnsi" w:hAnsiTheme="minorHAnsi" w:cstheme="minorHAnsi"/>
          <w:sz w:val="22"/>
          <w:szCs w:val="22"/>
        </w:rPr>
        <w:t xml:space="preserve">temeljem Ugovora o poslovnoj suradnji </w:t>
      </w:r>
      <w:r w:rsidRPr="003B0CAB">
        <w:rPr>
          <w:rFonts w:asciiTheme="minorHAnsi" w:hAnsiTheme="minorHAnsi" w:cstheme="minorHAnsi"/>
          <w:sz w:val="22"/>
          <w:szCs w:val="22"/>
        </w:rPr>
        <w:t xml:space="preserve">obavlja trgovačko društvo Vodoopskrba i odvodnja d.o.o. Zagreb i dostavlja </w:t>
      </w:r>
      <w:r w:rsidR="00285AEC" w:rsidRPr="003B0CAB">
        <w:rPr>
          <w:rFonts w:asciiTheme="minorHAnsi" w:hAnsiTheme="minorHAnsi" w:cstheme="minorHAnsi"/>
          <w:sz w:val="22"/>
          <w:szCs w:val="22"/>
        </w:rPr>
        <w:t>Odluke</w:t>
      </w:r>
      <w:r w:rsidR="00F24BC4" w:rsidRPr="003B0CAB">
        <w:rPr>
          <w:rFonts w:asciiTheme="minorHAnsi" w:hAnsiTheme="minorHAnsi" w:cstheme="minorHAnsi"/>
          <w:sz w:val="22"/>
          <w:szCs w:val="22"/>
        </w:rPr>
        <w:t xml:space="preserve"> </w:t>
      </w:r>
      <w:r w:rsidRPr="003B0CAB">
        <w:rPr>
          <w:rFonts w:asciiTheme="minorHAnsi" w:hAnsiTheme="minorHAnsi" w:cstheme="minorHAnsi"/>
          <w:sz w:val="22"/>
          <w:szCs w:val="22"/>
        </w:rPr>
        <w:t>Komisije za pritužbe i žalbe građana</w:t>
      </w:r>
      <w:r w:rsidR="00285AEC" w:rsidRPr="003B0CAB">
        <w:rPr>
          <w:rFonts w:asciiTheme="minorHAnsi" w:hAnsiTheme="minorHAnsi" w:cstheme="minorHAnsi"/>
          <w:sz w:val="22"/>
          <w:szCs w:val="22"/>
        </w:rPr>
        <w:t>.</w:t>
      </w:r>
    </w:p>
    <w:p w:rsidR="00AA67E1" w:rsidRPr="003B0CAB" w:rsidRDefault="00AA67E1" w:rsidP="00CF638F">
      <w:pPr>
        <w:pStyle w:val="ListParagraph"/>
        <w:ind w:left="0"/>
        <w:jc w:val="both"/>
        <w:rPr>
          <w:rFonts w:asciiTheme="minorHAnsi" w:hAnsiTheme="minorHAnsi" w:cstheme="minorHAnsi"/>
          <w:sz w:val="22"/>
          <w:szCs w:val="22"/>
        </w:rPr>
      </w:pPr>
    </w:p>
    <w:p w:rsidR="00E354DF" w:rsidRPr="003B0CAB" w:rsidRDefault="00E354DF" w:rsidP="00647309">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3.3. FINANCIJSKI PRIHODI</w:t>
      </w:r>
    </w:p>
    <w:p w:rsidR="00E354DF" w:rsidRPr="003B0CAB" w:rsidRDefault="00E354DF" w:rsidP="00744B21">
      <w:pPr>
        <w:spacing w:line="240" w:lineRule="atLeast"/>
        <w:ind w:left="90"/>
        <w:jc w:val="both"/>
        <w:rPr>
          <w:rFonts w:asciiTheme="minorHAnsi" w:hAnsiTheme="minorHAnsi" w:cstheme="minorHAnsi"/>
          <w:sz w:val="22"/>
          <w:szCs w:val="22"/>
        </w:rPr>
      </w:pPr>
    </w:p>
    <w:p w:rsidR="00E354DF" w:rsidRPr="003B0CAB" w:rsidRDefault="00E354DF" w:rsidP="00744B21">
      <w:pPr>
        <w:spacing w:line="240" w:lineRule="atLeast"/>
        <w:ind w:left="90" w:hanging="90"/>
        <w:jc w:val="both"/>
        <w:rPr>
          <w:rFonts w:asciiTheme="minorHAnsi" w:hAnsiTheme="minorHAnsi" w:cstheme="minorHAnsi"/>
          <w:b/>
          <w:sz w:val="22"/>
          <w:szCs w:val="22"/>
          <w:u w:val="single"/>
        </w:rPr>
      </w:pPr>
      <w:bookmarkStart w:id="28" w:name="_Hlk36563694"/>
      <w:r w:rsidRPr="003B0CAB">
        <w:rPr>
          <w:rFonts w:asciiTheme="minorHAnsi" w:hAnsiTheme="minorHAnsi" w:cstheme="minorHAnsi"/>
          <w:b/>
          <w:sz w:val="22"/>
          <w:szCs w:val="22"/>
          <w:u w:val="single"/>
        </w:rPr>
        <w:t xml:space="preserve">3.3.1. </w:t>
      </w:r>
      <w:r w:rsidR="00704FCE" w:rsidRPr="003B0CAB">
        <w:rPr>
          <w:rFonts w:asciiTheme="minorHAnsi" w:hAnsiTheme="minorHAnsi" w:cstheme="minorHAnsi"/>
          <w:b/>
          <w:sz w:val="22"/>
          <w:szCs w:val="22"/>
          <w:u w:val="single"/>
        </w:rPr>
        <w:t>Ostali p</w:t>
      </w:r>
      <w:r w:rsidRPr="003B0CAB">
        <w:rPr>
          <w:rFonts w:asciiTheme="minorHAnsi" w:hAnsiTheme="minorHAnsi" w:cstheme="minorHAnsi"/>
          <w:b/>
          <w:sz w:val="22"/>
          <w:szCs w:val="22"/>
          <w:u w:val="single"/>
        </w:rPr>
        <w:t xml:space="preserve">rihodi </w:t>
      </w:r>
      <w:r w:rsidR="00704FCE" w:rsidRPr="003B0CAB">
        <w:rPr>
          <w:rFonts w:asciiTheme="minorHAnsi" w:hAnsiTheme="minorHAnsi" w:cstheme="minorHAnsi"/>
          <w:b/>
          <w:sz w:val="22"/>
          <w:szCs w:val="22"/>
          <w:u w:val="single"/>
        </w:rPr>
        <w:t>s osnove</w:t>
      </w:r>
      <w:r w:rsidRPr="003B0CAB">
        <w:rPr>
          <w:rFonts w:asciiTheme="minorHAnsi" w:hAnsiTheme="minorHAnsi" w:cstheme="minorHAnsi"/>
          <w:b/>
          <w:sz w:val="22"/>
          <w:szCs w:val="22"/>
          <w:u w:val="single"/>
        </w:rPr>
        <w:t xml:space="preserve"> kamata</w:t>
      </w:r>
    </w:p>
    <w:p w:rsidR="00B113B9" w:rsidRDefault="009D34FC" w:rsidP="00217499">
      <w:pPr>
        <w:jc w:val="both"/>
        <w:rPr>
          <w:rFonts w:asciiTheme="minorHAnsi" w:hAnsiTheme="minorHAnsi" w:cstheme="minorHAnsi"/>
          <w:sz w:val="22"/>
          <w:szCs w:val="22"/>
        </w:rPr>
      </w:pPr>
      <w:r w:rsidRPr="003B0CAB">
        <w:rPr>
          <w:rFonts w:asciiTheme="minorHAnsi" w:hAnsiTheme="minorHAnsi" w:cstheme="minorHAnsi"/>
          <w:sz w:val="22"/>
          <w:szCs w:val="22"/>
        </w:rPr>
        <w:t xml:space="preserve">Prihodi od kamata su redovite kamate na depozit kod </w:t>
      </w:r>
      <w:r w:rsidR="00AA67E1">
        <w:rPr>
          <w:rFonts w:asciiTheme="minorHAnsi" w:hAnsiTheme="minorHAnsi" w:cstheme="minorHAnsi"/>
          <w:sz w:val="22"/>
          <w:szCs w:val="22"/>
        </w:rPr>
        <w:t>poslovnih</w:t>
      </w:r>
      <w:r w:rsidR="00704FCE" w:rsidRPr="003B0CAB">
        <w:rPr>
          <w:rFonts w:asciiTheme="minorHAnsi" w:hAnsiTheme="minorHAnsi" w:cstheme="minorHAnsi"/>
          <w:sz w:val="22"/>
          <w:szCs w:val="22"/>
        </w:rPr>
        <w:t xml:space="preserve"> ban</w:t>
      </w:r>
      <w:r w:rsidR="00AA67E1">
        <w:rPr>
          <w:rFonts w:asciiTheme="minorHAnsi" w:hAnsiTheme="minorHAnsi" w:cstheme="minorHAnsi"/>
          <w:sz w:val="22"/>
          <w:szCs w:val="22"/>
        </w:rPr>
        <w:t>a</w:t>
      </w:r>
      <w:r w:rsidR="00704FCE" w:rsidRPr="003B0CAB">
        <w:rPr>
          <w:rFonts w:asciiTheme="minorHAnsi" w:hAnsiTheme="minorHAnsi" w:cstheme="minorHAnsi"/>
          <w:sz w:val="22"/>
          <w:szCs w:val="22"/>
        </w:rPr>
        <w:t>k</w:t>
      </w:r>
      <w:r w:rsidR="00AA67E1">
        <w:rPr>
          <w:rFonts w:asciiTheme="minorHAnsi" w:hAnsiTheme="minorHAnsi" w:cstheme="minorHAnsi"/>
          <w:sz w:val="22"/>
          <w:szCs w:val="22"/>
        </w:rPr>
        <w:t>a</w:t>
      </w:r>
      <w:r w:rsidR="00704FCE" w:rsidRPr="003B0CAB">
        <w:rPr>
          <w:rFonts w:asciiTheme="minorHAnsi" w:hAnsiTheme="minorHAnsi" w:cstheme="minorHAnsi"/>
          <w:sz w:val="22"/>
          <w:szCs w:val="22"/>
        </w:rPr>
        <w:t xml:space="preserve"> i </w:t>
      </w:r>
      <w:r w:rsidR="0042484B" w:rsidRPr="003B0CAB">
        <w:rPr>
          <w:rFonts w:asciiTheme="minorHAnsi" w:hAnsiTheme="minorHAnsi" w:cstheme="minorHAnsi"/>
          <w:sz w:val="22"/>
          <w:szCs w:val="22"/>
        </w:rPr>
        <w:t xml:space="preserve">prihodi od </w:t>
      </w:r>
      <w:r w:rsidR="00704FCE" w:rsidRPr="003B0CAB">
        <w:rPr>
          <w:rFonts w:asciiTheme="minorHAnsi" w:hAnsiTheme="minorHAnsi" w:cstheme="minorHAnsi"/>
          <w:sz w:val="22"/>
          <w:szCs w:val="22"/>
        </w:rPr>
        <w:t>zateznih kamata obračunatih zbog zakašnjenja u roku plaćanja.</w:t>
      </w:r>
      <w:r w:rsidRPr="003B0CAB">
        <w:rPr>
          <w:rFonts w:asciiTheme="minorHAnsi" w:hAnsiTheme="minorHAnsi" w:cstheme="minorHAnsi"/>
          <w:sz w:val="22"/>
          <w:szCs w:val="22"/>
        </w:rPr>
        <w:t xml:space="preserve"> </w:t>
      </w:r>
    </w:p>
    <w:p w:rsidR="00ED230F" w:rsidRPr="003B0CAB" w:rsidRDefault="00ED230F" w:rsidP="00217499">
      <w:pPr>
        <w:jc w:val="both"/>
        <w:rPr>
          <w:rFonts w:asciiTheme="minorHAnsi" w:hAnsiTheme="minorHAnsi" w:cstheme="minorHAnsi"/>
          <w:sz w:val="22"/>
          <w:szCs w:val="22"/>
        </w:rPr>
      </w:pPr>
    </w:p>
    <w:tbl>
      <w:tblPr>
        <w:tblW w:w="9549" w:type="dxa"/>
        <w:tblLook w:val="04A0" w:firstRow="1" w:lastRow="0" w:firstColumn="1" w:lastColumn="0" w:noHBand="0" w:noVBand="1"/>
      </w:tblPr>
      <w:tblGrid>
        <w:gridCol w:w="3768"/>
        <w:gridCol w:w="1927"/>
        <w:gridCol w:w="1927"/>
        <w:gridCol w:w="1927"/>
      </w:tblGrid>
      <w:tr w:rsidR="008B59E3" w:rsidRPr="003B0CAB" w:rsidTr="00046E1A">
        <w:trPr>
          <w:trHeight w:val="270"/>
        </w:trPr>
        <w:tc>
          <w:tcPr>
            <w:tcW w:w="3768"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27" w:type="dxa"/>
            <w:tcBorders>
              <w:top w:val="nil"/>
              <w:left w:val="nil"/>
              <w:bottom w:val="single" w:sz="4" w:space="0" w:color="auto"/>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927" w:type="dxa"/>
            <w:tcBorders>
              <w:top w:val="nil"/>
              <w:left w:val="nil"/>
              <w:bottom w:val="single" w:sz="4" w:space="0" w:color="auto"/>
              <w:right w:val="nil"/>
            </w:tcBorders>
            <w:shd w:val="clear" w:color="auto" w:fill="auto"/>
            <w:noWrap/>
            <w:vAlign w:val="bottom"/>
            <w:hideMark/>
          </w:tcPr>
          <w:p w:rsidR="008B59E3" w:rsidRPr="003B0CAB" w:rsidRDefault="008B59E3" w:rsidP="00ED230F">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ED230F">
              <w:rPr>
                <w:rFonts w:asciiTheme="minorHAnsi" w:hAnsiTheme="minorHAnsi" w:cstheme="minorHAnsi"/>
                <w:sz w:val="22"/>
                <w:szCs w:val="22"/>
              </w:rPr>
              <w:t>20</w:t>
            </w:r>
            <w:r w:rsidRPr="003B0CAB">
              <w:rPr>
                <w:rFonts w:asciiTheme="minorHAnsi" w:hAnsiTheme="minorHAnsi" w:cstheme="minorHAnsi"/>
                <w:sz w:val="22"/>
                <w:szCs w:val="22"/>
              </w:rPr>
              <w:t>.</w:t>
            </w:r>
          </w:p>
        </w:tc>
        <w:tc>
          <w:tcPr>
            <w:tcW w:w="1927"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8B59E3" w:rsidRPr="003B0CAB" w:rsidTr="00046E1A">
        <w:trPr>
          <w:trHeight w:val="270"/>
        </w:trPr>
        <w:tc>
          <w:tcPr>
            <w:tcW w:w="3768"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Prihod od redovnih kamata</w:t>
            </w:r>
          </w:p>
        </w:tc>
        <w:tc>
          <w:tcPr>
            <w:tcW w:w="1927" w:type="dxa"/>
            <w:tcBorders>
              <w:top w:val="nil"/>
              <w:left w:val="nil"/>
              <w:bottom w:val="nil"/>
              <w:right w:val="nil"/>
            </w:tcBorders>
          </w:tcPr>
          <w:p w:rsidR="008B59E3" w:rsidRPr="003B0CAB" w:rsidRDefault="00C001D2" w:rsidP="008B59E3">
            <w:pPr>
              <w:jc w:val="right"/>
              <w:rPr>
                <w:rFonts w:asciiTheme="minorHAnsi" w:hAnsiTheme="minorHAnsi" w:cstheme="minorHAnsi"/>
                <w:sz w:val="22"/>
                <w:szCs w:val="22"/>
              </w:rPr>
            </w:pPr>
            <w:r>
              <w:rPr>
                <w:rFonts w:asciiTheme="minorHAnsi" w:hAnsiTheme="minorHAnsi" w:cstheme="minorHAnsi"/>
                <w:sz w:val="22"/>
                <w:szCs w:val="22"/>
              </w:rPr>
              <w:t>23</w:t>
            </w:r>
          </w:p>
        </w:tc>
        <w:tc>
          <w:tcPr>
            <w:tcW w:w="1927" w:type="dxa"/>
            <w:tcBorders>
              <w:top w:val="nil"/>
              <w:left w:val="nil"/>
              <w:bottom w:val="nil"/>
              <w:right w:val="nil"/>
            </w:tcBorders>
            <w:shd w:val="clear" w:color="auto" w:fill="auto"/>
            <w:noWrap/>
            <w:vAlign w:val="bottom"/>
          </w:tcPr>
          <w:p w:rsidR="008B59E3" w:rsidRPr="003B0CAB" w:rsidRDefault="00ED230F" w:rsidP="008B59E3">
            <w:pPr>
              <w:jc w:val="right"/>
              <w:rPr>
                <w:rFonts w:asciiTheme="minorHAnsi" w:hAnsiTheme="minorHAnsi" w:cstheme="minorHAnsi"/>
                <w:sz w:val="22"/>
                <w:szCs w:val="22"/>
              </w:rPr>
            </w:pPr>
            <w:r>
              <w:rPr>
                <w:rFonts w:asciiTheme="minorHAnsi" w:hAnsiTheme="minorHAnsi" w:cstheme="minorHAnsi"/>
                <w:sz w:val="22"/>
                <w:szCs w:val="22"/>
              </w:rPr>
              <w:t>97</w:t>
            </w:r>
          </w:p>
        </w:tc>
        <w:tc>
          <w:tcPr>
            <w:tcW w:w="1927" w:type="dxa"/>
            <w:tcBorders>
              <w:top w:val="nil"/>
              <w:left w:val="nil"/>
              <w:bottom w:val="nil"/>
              <w:right w:val="nil"/>
            </w:tcBorders>
            <w:shd w:val="clear" w:color="auto" w:fill="auto"/>
            <w:noWrap/>
            <w:vAlign w:val="bottom"/>
          </w:tcPr>
          <w:p w:rsidR="008B59E3" w:rsidRPr="003B0CAB" w:rsidRDefault="00ED230F" w:rsidP="008B59E3">
            <w:pPr>
              <w:jc w:val="right"/>
              <w:rPr>
                <w:rFonts w:asciiTheme="minorHAnsi" w:hAnsiTheme="minorHAnsi" w:cstheme="minorHAnsi"/>
                <w:sz w:val="22"/>
                <w:szCs w:val="22"/>
              </w:rPr>
            </w:pPr>
            <w:r>
              <w:rPr>
                <w:rFonts w:asciiTheme="minorHAnsi" w:hAnsiTheme="minorHAnsi" w:cstheme="minorHAnsi"/>
                <w:sz w:val="22"/>
                <w:szCs w:val="22"/>
              </w:rPr>
              <w:t>420</w:t>
            </w:r>
          </w:p>
        </w:tc>
      </w:tr>
      <w:bookmarkEnd w:id="28"/>
      <w:tr w:rsidR="008B59E3" w:rsidRPr="003B0CAB" w:rsidTr="00046E1A">
        <w:trPr>
          <w:trHeight w:val="270"/>
        </w:trPr>
        <w:tc>
          <w:tcPr>
            <w:tcW w:w="3768"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Prihod od zateznih kamata</w:t>
            </w:r>
          </w:p>
        </w:tc>
        <w:tc>
          <w:tcPr>
            <w:tcW w:w="1927" w:type="dxa"/>
            <w:tcBorders>
              <w:top w:val="nil"/>
              <w:left w:val="nil"/>
              <w:bottom w:val="single" w:sz="4" w:space="0" w:color="auto"/>
              <w:right w:val="nil"/>
            </w:tcBorders>
          </w:tcPr>
          <w:p w:rsidR="008B59E3"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1.101</w:t>
            </w:r>
          </w:p>
        </w:tc>
        <w:tc>
          <w:tcPr>
            <w:tcW w:w="1927" w:type="dxa"/>
            <w:tcBorders>
              <w:top w:val="nil"/>
              <w:left w:val="nil"/>
              <w:bottom w:val="single" w:sz="4" w:space="0" w:color="auto"/>
              <w:right w:val="nil"/>
            </w:tcBorders>
            <w:shd w:val="clear" w:color="auto" w:fill="auto"/>
            <w:noWrap/>
            <w:vAlign w:val="bottom"/>
          </w:tcPr>
          <w:p w:rsidR="008B59E3" w:rsidRPr="003B0CAB" w:rsidRDefault="00ED230F" w:rsidP="008B59E3">
            <w:pPr>
              <w:jc w:val="right"/>
              <w:rPr>
                <w:rFonts w:asciiTheme="minorHAnsi" w:hAnsiTheme="minorHAnsi" w:cstheme="minorHAnsi"/>
                <w:sz w:val="22"/>
                <w:szCs w:val="22"/>
              </w:rPr>
            </w:pPr>
            <w:r>
              <w:rPr>
                <w:rFonts w:asciiTheme="minorHAnsi" w:hAnsiTheme="minorHAnsi" w:cstheme="minorHAnsi"/>
                <w:sz w:val="22"/>
                <w:szCs w:val="22"/>
              </w:rPr>
              <w:t>369</w:t>
            </w:r>
          </w:p>
        </w:tc>
        <w:tc>
          <w:tcPr>
            <w:tcW w:w="1927" w:type="dxa"/>
            <w:tcBorders>
              <w:top w:val="nil"/>
              <w:left w:val="nil"/>
              <w:bottom w:val="single" w:sz="4" w:space="0" w:color="auto"/>
              <w:right w:val="nil"/>
            </w:tcBorders>
            <w:shd w:val="clear" w:color="auto" w:fill="auto"/>
            <w:noWrap/>
            <w:vAlign w:val="bottom"/>
          </w:tcPr>
          <w:p w:rsidR="008B59E3" w:rsidRPr="003B0CAB" w:rsidRDefault="00ED230F" w:rsidP="008B59E3">
            <w:pPr>
              <w:jc w:val="right"/>
              <w:rPr>
                <w:rFonts w:asciiTheme="minorHAnsi" w:hAnsiTheme="minorHAnsi" w:cstheme="minorHAnsi"/>
                <w:sz w:val="22"/>
                <w:szCs w:val="22"/>
              </w:rPr>
            </w:pPr>
            <w:r>
              <w:rPr>
                <w:rFonts w:asciiTheme="minorHAnsi" w:hAnsiTheme="minorHAnsi" w:cstheme="minorHAnsi"/>
                <w:sz w:val="22"/>
                <w:szCs w:val="22"/>
              </w:rPr>
              <w:t>33</w:t>
            </w:r>
          </w:p>
        </w:tc>
      </w:tr>
      <w:tr w:rsidR="008B59E3" w:rsidRPr="003B0CAB" w:rsidTr="00046E1A">
        <w:trPr>
          <w:trHeight w:val="270"/>
        </w:trPr>
        <w:tc>
          <w:tcPr>
            <w:tcW w:w="3768" w:type="dxa"/>
            <w:tcBorders>
              <w:top w:val="nil"/>
              <w:left w:val="nil"/>
              <w:bottom w:val="nil"/>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927" w:type="dxa"/>
            <w:tcBorders>
              <w:top w:val="nil"/>
              <w:left w:val="nil"/>
              <w:bottom w:val="nil"/>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1.</w:t>
            </w:r>
            <w:r w:rsidR="00C001D2">
              <w:rPr>
                <w:rFonts w:asciiTheme="minorHAnsi" w:hAnsiTheme="minorHAnsi" w:cstheme="minorHAnsi"/>
                <w:sz w:val="22"/>
                <w:szCs w:val="22"/>
              </w:rPr>
              <w:t>124</w:t>
            </w:r>
          </w:p>
        </w:tc>
        <w:tc>
          <w:tcPr>
            <w:tcW w:w="1927" w:type="dxa"/>
            <w:tcBorders>
              <w:top w:val="nil"/>
              <w:left w:val="nil"/>
              <w:bottom w:val="nil"/>
              <w:right w:val="nil"/>
            </w:tcBorders>
            <w:shd w:val="clear" w:color="auto" w:fill="auto"/>
            <w:noWrap/>
            <w:vAlign w:val="bottom"/>
          </w:tcPr>
          <w:p w:rsidR="008B59E3" w:rsidRPr="003B0CAB" w:rsidRDefault="00ED230F" w:rsidP="008B59E3">
            <w:pPr>
              <w:jc w:val="right"/>
              <w:rPr>
                <w:rFonts w:asciiTheme="minorHAnsi" w:hAnsiTheme="minorHAnsi" w:cstheme="minorHAnsi"/>
                <w:sz w:val="22"/>
                <w:szCs w:val="22"/>
              </w:rPr>
            </w:pPr>
            <w:r>
              <w:rPr>
                <w:rFonts w:asciiTheme="minorHAnsi" w:hAnsiTheme="minorHAnsi" w:cstheme="minorHAnsi"/>
                <w:sz w:val="22"/>
                <w:szCs w:val="22"/>
              </w:rPr>
              <w:t>465</w:t>
            </w:r>
          </w:p>
        </w:tc>
        <w:tc>
          <w:tcPr>
            <w:tcW w:w="1927" w:type="dxa"/>
            <w:tcBorders>
              <w:top w:val="nil"/>
              <w:left w:val="nil"/>
              <w:bottom w:val="nil"/>
              <w:right w:val="nil"/>
            </w:tcBorders>
            <w:shd w:val="clear" w:color="auto" w:fill="auto"/>
            <w:noWrap/>
            <w:vAlign w:val="bottom"/>
          </w:tcPr>
          <w:p w:rsidR="008B59E3" w:rsidRPr="003B0CAB" w:rsidRDefault="00ED230F" w:rsidP="008B59E3">
            <w:pPr>
              <w:jc w:val="right"/>
              <w:rPr>
                <w:rFonts w:asciiTheme="minorHAnsi" w:hAnsiTheme="minorHAnsi" w:cstheme="minorHAnsi"/>
                <w:sz w:val="22"/>
                <w:szCs w:val="22"/>
              </w:rPr>
            </w:pPr>
            <w:r>
              <w:rPr>
                <w:rFonts w:asciiTheme="minorHAnsi" w:hAnsiTheme="minorHAnsi" w:cstheme="minorHAnsi"/>
                <w:sz w:val="22"/>
                <w:szCs w:val="22"/>
              </w:rPr>
              <w:t>41</w:t>
            </w:r>
          </w:p>
        </w:tc>
      </w:tr>
    </w:tbl>
    <w:p w:rsidR="00217499" w:rsidRPr="003B0CAB" w:rsidRDefault="00217499" w:rsidP="00217499">
      <w:pPr>
        <w:jc w:val="both"/>
        <w:rPr>
          <w:rFonts w:asciiTheme="minorHAnsi" w:hAnsiTheme="minorHAnsi" w:cstheme="minorHAnsi"/>
          <w:sz w:val="22"/>
          <w:szCs w:val="22"/>
        </w:rPr>
      </w:pPr>
    </w:p>
    <w:p w:rsidR="00E354DF" w:rsidRPr="003B0CAB" w:rsidRDefault="00E354DF" w:rsidP="00217499">
      <w:pPr>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3.4. FINANCIJSKI RASHODI</w:t>
      </w:r>
    </w:p>
    <w:p w:rsidR="00157733" w:rsidRPr="003B0CAB" w:rsidRDefault="00157733" w:rsidP="007A2C37">
      <w:pPr>
        <w:rPr>
          <w:rFonts w:asciiTheme="minorHAnsi" w:hAnsiTheme="minorHAnsi" w:cstheme="minorHAnsi"/>
          <w:sz w:val="22"/>
          <w:szCs w:val="22"/>
        </w:rPr>
      </w:pPr>
    </w:p>
    <w:p w:rsidR="00E354DF" w:rsidRPr="003B0CAB" w:rsidRDefault="00E354DF" w:rsidP="00744B21">
      <w:pPr>
        <w:spacing w:line="240" w:lineRule="atLeast"/>
        <w:ind w:left="90" w:hanging="90"/>
        <w:jc w:val="both"/>
        <w:rPr>
          <w:rFonts w:asciiTheme="minorHAnsi" w:hAnsiTheme="minorHAnsi" w:cstheme="minorHAnsi"/>
          <w:b/>
          <w:sz w:val="22"/>
          <w:szCs w:val="22"/>
          <w:u w:val="single"/>
        </w:rPr>
      </w:pPr>
      <w:r w:rsidRPr="003B0CAB">
        <w:rPr>
          <w:rFonts w:asciiTheme="minorHAnsi" w:hAnsiTheme="minorHAnsi" w:cstheme="minorHAnsi"/>
          <w:b/>
          <w:sz w:val="22"/>
          <w:szCs w:val="22"/>
          <w:u w:val="single"/>
        </w:rPr>
        <w:t>3.4.1. Rashodi od kamata</w:t>
      </w:r>
    </w:p>
    <w:p w:rsidR="00000DAD" w:rsidRPr="003B0CAB" w:rsidRDefault="00CF638F" w:rsidP="002E08AC">
      <w:pPr>
        <w:jc w:val="both"/>
        <w:rPr>
          <w:rFonts w:asciiTheme="minorHAnsi" w:hAnsiTheme="minorHAnsi" w:cstheme="minorHAnsi"/>
          <w:sz w:val="22"/>
          <w:szCs w:val="22"/>
        </w:rPr>
      </w:pPr>
      <w:r w:rsidRPr="003B0CAB">
        <w:rPr>
          <w:rFonts w:asciiTheme="minorHAnsi" w:hAnsiTheme="minorHAnsi" w:cstheme="minorHAnsi"/>
          <w:sz w:val="22"/>
          <w:szCs w:val="22"/>
        </w:rPr>
        <w:t xml:space="preserve">Kamate na kredite banaka </w:t>
      </w:r>
      <w:r w:rsidR="002E08AC" w:rsidRPr="003B0CAB">
        <w:rPr>
          <w:rFonts w:asciiTheme="minorHAnsi" w:hAnsiTheme="minorHAnsi" w:cstheme="minorHAnsi"/>
          <w:sz w:val="22"/>
          <w:szCs w:val="22"/>
        </w:rPr>
        <w:t xml:space="preserve">odnosi </w:t>
      </w:r>
      <w:r w:rsidRPr="003B0CAB">
        <w:rPr>
          <w:rFonts w:asciiTheme="minorHAnsi" w:hAnsiTheme="minorHAnsi" w:cstheme="minorHAnsi"/>
          <w:sz w:val="22"/>
          <w:szCs w:val="22"/>
        </w:rPr>
        <w:t>se na kratkoročn</w:t>
      </w:r>
      <w:r w:rsidR="00AA67E1">
        <w:rPr>
          <w:rFonts w:asciiTheme="minorHAnsi" w:hAnsiTheme="minorHAnsi" w:cstheme="minorHAnsi"/>
          <w:sz w:val="22"/>
          <w:szCs w:val="22"/>
        </w:rPr>
        <w:t>i</w:t>
      </w:r>
      <w:r w:rsidR="002E08AC" w:rsidRPr="003B0CAB">
        <w:rPr>
          <w:rFonts w:asciiTheme="minorHAnsi" w:hAnsiTheme="minorHAnsi" w:cstheme="minorHAnsi"/>
          <w:sz w:val="22"/>
          <w:szCs w:val="22"/>
        </w:rPr>
        <w:t xml:space="preserve"> kredit</w:t>
      </w:r>
      <w:r w:rsidRPr="003B0CAB">
        <w:rPr>
          <w:rFonts w:asciiTheme="minorHAnsi" w:hAnsiTheme="minorHAnsi" w:cstheme="minorHAnsi"/>
          <w:sz w:val="22"/>
          <w:szCs w:val="22"/>
        </w:rPr>
        <w:t xml:space="preserve"> OTP banke</w:t>
      </w:r>
      <w:r w:rsidR="002E08AC" w:rsidRPr="003B0CAB">
        <w:rPr>
          <w:rFonts w:asciiTheme="minorHAnsi" w:hAnsiTheme="minorHAnsi" w:cstheme="minorHAnsi"/>
          <w:sz w:val="22"/>
          <w:szCs w:val="22"/>
        </w:rPr>
        <w:t xml:space="preserve">, a sve </w:t>
      </w:r>
      <w:r w:rsidR="00000DAD" w:rsidRPr="003B0CAB">
        <w:rPr>
          <w:rFonts w:asciiTheme="minorHAnsi" w:hAnsiTheme="minorHAnsi" w:cstheme="minorHAnsi"/>
          <w:sz w:val="22"/>
          <w:szCs w:val="22"/>
        </w:rPr>
        <w:t>po Ugovoru o kratkoročnom kreditu</w:t>
      </w:r>
      <w:r w:rsidR="008E21C3">
        <w:rPr>
          <w:rFonts w:asciiTheme="minorHAnsi" w:hAnsiTheme="minorHAnsi" w:cstheme="minorHAnsi"/>
          <w:sz w:val="22"/>
          <w:szCs w:val="22"/>
        </w:rPr>
        <w:t xml:space="preserve"> iz 2019. godine</w:t>
      </w:r>
      <w:r w:rsidR="00000DAD" w:rsidRPr="003B0CAB">
        <w:rPr>
          <w:rFonts w:asciiTheme="minorHAnsi" w:hAnsiTheme="minorHAnsi" w:cstheme="minorHAnsi"/>
          <w:sz w:val="22"/>
          <w:szCs w:val="22"/>
        </w:rPr>
        <w:t>.</w:t>
      </w:r>
      <w:r w:rsidRPr="003B0CAB">
        <w:rPr>
          <w:rFonts w:asciiTheme="minorHAnsi" w:hAnsiTheme="minorHAnsi" w:cstheme="minorHAnsi"/>
          <w:sz w:val="22"/>
          <w:szCs w:val="22"/>
        </w:rPr>
        <w:t xml:space="preserve"> </w:t>
      </w:r>
      <w:r w:rsidR="008E21C3">
        <w:rPr>
          <w:rFonts w:asciiTheme="minorHAnsi" w:hAnsiTheme="minorHAnsi" w:cstheme="minorHAnsi"/>
          <w:sz w:val="22"/>
          <w:szCs w:val="22"/>
        </w:rPr>
        <w:t>Zatezne kamate su kamate obračunate zbog zakašnjenja u roku plaćanja.</w:t>
      </w:r>
    </w:p>
    <w:p w:rsidR="00CF638F" w:rsidRPr="003B0CAB" w:rsidRDefault="00CF638F" w:rsidP="002E08AC">
      <w:pPr>
        <w:jc w:val="both"/>
        <w:rPr>
          <w:rFonts w:asciiTheme="minorHAnsi" w:hAnsiTheme="minorHAnsi" w:cstheme="minorHAnsi"/>
          <w:sz w:val="22"/>
          <w:szCs w:val="22"/>
        </w:rPr>
      </w:pPr>
      <w:r w:rsidRPr="003B0CAB">
        <w:rPr>
          <w:rFonts w:asciiTheme="minorHAnsi" w:hAnsiTheme="minorHAnsi" w:cstheme="minorHAnsi"/>
          <w:sz w:val="22"/>
          <w:szCs w:val="22"/>
        </w:rPr>
        <w:t>Ugovor</w:t>
      </w:r>
      <w:r w:rsidR="008E1EEF" w:rsidRPr="003B0CAB">
        <w:rPr>
          <w:rFonts w:asciiTheme="minorHAnsi" w:hAnsiTheme="minorHAnsi" w:cstheme="minorHAnsi"/>
          <w:sz w:val="22"/>
          <w:szCs w:val="22"/>
        </w:rPr>
        <w:t>i</w:t>
      </w:r>
      <w:r w:rsidRPr="003B0CAB">
        <w:rPr>
          <w:rFonts w:asciiTheme="minorHAnsi" w:hAnsiTheme="minorHAnsi" w:cstheme="minorHAnsi"/>
          <w:sz w:val="22"/>
          <w:szCs w:val="22"/>
        </w:rPr>
        <w:t xml:space="preserve"> o financijskom leasingu </w:t>
      </w:r>
      <w:r w:rsidR="008E1EEF" w:rsidRPr="003B0CAB">
        <w:rPr>
          <w:rFonts w:asciiTheme="minorHAnsi" w:hAnsiTheme="minorHAnsi" w:cstheme="minorHAnsi"/>
          <w:sz w:val="22"/>
          <w:szCs w:val="22"/>
        </w:rPr>
        <w:t xml:space="preserve">za nabavu imovine </w:t>
      </w:r>
      <w:r w:rsidRPr="003B0CAB">
        <w:rPr>
          <w:rFonts w:asciiTheme="minorHAnsi" w:hAnsiTheme="minorHAnsi" w:cstheme="minorHAnsi"/>
          <w:sz w:val="22"/>
          <w:szCs w:val="22"/>
        </w:rPr>
        <w:t>ugovoren</w:t>
      </w:r>
      <w:r w:rsidR="008E1EEF" w:rsidRPr="003B0CAB">
        <w:rPr>
          <w:rFonts w:asciiTheme="minorHAnsi" w:hAnsiTheme="minorHAnsi" w:cstheme="minorHAnsi"/>
          <w:sz w:val="22"/>
          <w:szCs w:val="22"/>
        </w:rPr>
        <w:t>i su po kamatnoj stopi 3,25% za Raiffeisen Leasing i 3,75% za OTP leasing. Leasinzi su ugovoreni</w:t>
      </w:r>
      <w:r w:rsidRPr="003B0CAB">
        <w:rPr>
          <w:rFonts w:asciiTheme="minorHAnsi" w:hAnsiTheme="minorHAnsi" w:cstheme="minorHAnsi"/>
          <w:sz w:val="22"/>
          <w:szCs w:val="22"/>
        </w:rPr>
        <w:t xml:space="preserve"> u EUR-ima te su na dan 31.12.</w:t>
      </w:r>
      <w:r w:rsidR="00EB35D4">
        <w:rPr>
          <w:rFonts w:asciiTheme="minorHAnsi" w:hAnsiTheme="minorHAnsi" w:cstheme="minorHAnsi"/>
          <w:sz w:val="22"/>
          <w:szCs w:val="22"/>
        </w:rPr>
        <w:t>20</w:t>
      </w:r>
      <w:r w:rsidR="00927C57">
        <w:rPr>
          <w:rFonts w:asciiTheme="minorHAnsi" w:hAnsiTheme="minorHAnsi" w:cstheme="minorHAnsi"/>
          <w:sz w:val="22"/>
          <w:szCs w:val="22"/>
        </w:rPr>
        <w:t>20</w:t>
      </w:r>
      <w:r w:rsidRPr="003B0CAB">
        <w:rPr>
          <w:rFonts w:asciiTheme="minorHAnsi" w:hAnsiTheme="minorHAnsi" w:cstheme="minorHAnsi"/>
          <w:sz w:val="22"/>
          <w:szCs w:val="22"/>
        </w:rPr>
        <w:t xml:space="preserve">. godine </w:t>
      </w:r>
      <w:r w:rsidR="008E1EEF" w:rsidRPr="003B0CAB">
        <w:rPr>
          <w:rFonts w:asciiTheme="minorHAnsi" w:hAnsiTheme="minorHAnsi" w:cstheme="minorHAnsi"/>
          <w:sz w:val="22"/>
          <w:szCs w:val="22"/>
        </w:rPr>
        <w:t xml:space="preserve">prema Srednjem tečaju HNB </w:t>
      </w:r>
      <w:r w:rsidRPr="003B0CAB">
        <w:rPr>
          <w:rFonts w:asciiTheme="minorHAnsi" w:hAnsiTheme="minorHAnsi" w:cstheme="minorHAnsi"/>
          <w:sz w:val="22"/>
          <w:szCs w:val="22"/>
        </w:rPr>
        <w:t>tečajne razlike knjižene kao rashod.</w:t>
      </w:r>
    </w:p>
    <w:p w:rsidR="00B113B9" w:rsidRPr="003B0CAB" w:rsidRDefault="00B113B9" w:rsidP="002E08AC">
      <w:pPr>
        <w:jc w:val="both"/>
        <w:rPr>
          <w:rFonts w:asciiTheme="minorHAnsi" w:hAnsiTheme="minorHAnsi" w:cstheme="minorHAnsi"/>
          <w:sz w:val="22"/>
          <w:szCs w:val="22"/>
        </w:rPr>
      </w:pPr>
    </w:p>
    <w:tbl>
      <w:tblPr>
        <w:tblW w:w="9573" w:type="dxa"/>
        <w:tblLook w:val="04A0" w:firstRow="1" w:lastRow="0" w:firstColumn="1" w:lastColumn="0" w:noHBand="0" w:noVBand="1"/>
      </w:tblPr>
      <w:tblGrid>
        <w:gridCol w:w="3777"/>
        <w:gridCol w:w="1932"/>
        <w:gridCol w:w="1932"/>
        <w:gridCol w:w="1932"/>
      </w:tblGrid>
      <w:tr w:rsidR="008B59E3" w:rsidRPr="003B0CAB" w:rsidTr="00046E1A">
        <w:trPr>
          <w:trHeight w:val="268"/>
        </w:trPr>
        <w:tc>
          <w:tcPr>
            <w:tcW w:w="3777"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32" w:type="dxa"/>
            <w:tcBorders>
              <w:top w:val="nil"/>
              <w:left w:val="nil"/>
              <w:bottom w:val="single" w:sz="4" w:space="0" w:color="auto"/>
              <w:right w:val="nil"/>
            </w:tcBorders>
          </w:tcPr>
          <w:p w:rsidR="008B59E3" w:rsidRPr="003B0CAB" w:rsidRDefault="008B59E3" w:rsidP="00C001D2">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C001D2">
              <w:rPr>
                <w:rFonts w:asciiTheme="minorHAnsi" w:hAnsiTheme="minorHAnsi" w:cstheme="minorHAnsi"/>
                <w:sz w:val="22"/>
                <w:szCs w:val="22"/>
              </w:rPr>
              <w:t>9</w:t>
            </w:r>
            <w:r w:rsidRPr="003B0CAB">
              <w:rPr>
                <w:rFonts w:asciiTheme="minorHAnsi" w:hAnsiTheme="minorHAnsi" w:cstheme="minorHAnsi"/>
                <w:sz w:val="22"/>
                <w:szCs w:val="22"/>
              </w:rPr>
              <w:t>.</w:t>
            </w:r>
          </w:p>
        </w:tc>
        <w:tc>
          <w:tcPr>
            <w:tcW w:w="1932" w:type="dxa"/>
            <w:tcBorders>
              <w:top w:val="nil"/>
              <w:left w:val="nil"/>
              <w:bottom w:val="single" w:sz="4" w:space="0" w:color="auto"/>
              <w:right w:val="nil"/>
            </w:tcBorders>
            <w:shd w:val="clear" w:color="auto" w:fill="auto"/>
            <w:noWrap/>
            <w:vAlign w:val="bottom"/>
            <w:hideMark/>
          </w:tcPr>
          <w:p w:rsidR="008B59E3" w:rsidRPr="003B0CAB" w:rsidRDefault="008B59E3" w:rsidP="00927C57">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927C57">
              <w:rPr>
                <w:rFonts w:asciiTheme="minorHAnsi" w:hAnsiTheme="minorHAnsi" w:cstheme="minorHAnsi"/>
                <w:sz w:val="22"/>
                <w:szCs w:val="22"/>
              </w:rPr>
              <w:t>20</w:t>
            </w:r>
            <w:r w:rsidRPr="003B0CAB">
              <w:rPr>
                <w:rFonts w:asciiTheme="minorHAnsi" w:hAnsiTheme="minorHAnsi" w:cstheme="minorHAnsi"/>
                <w:sz w:val="22"/>
                <w:szCs w:val="22"/>
              </w:rPr>
              <w:t>.</w:t>
            </w:r>
          </w:p>
        </w:tc>
        <w:tc>
          <w:tcPr>
            <w:tcW w:w="1932"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C001D2" w:rsidRPr="003B0CAB" w:rsidTr="00FC59F0">
        <w:trPr>
          <w:trHeight w:val="268"/>
        </w:trPr>
        <w:tc>
          <w:tcPr>
            <w:tcW w:w="3777" w:type="dxa"/>
            <w:tcBorders>
              <w:top w:val="nil"/>
              <w:left w:val="nil"/>
              <w:bottom w:val="nil"/>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 xml:space="preserve">Kamate na kredite banaka </w:t>
            </w:r>
          </w:p>
        </w:tc>
        <w:tc>
          <w:tcPr>
            <w:tcW w:w="193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6.466</w:t>
            </w:r>
          </w:p>
        </w:tc>
        <w:tc>
          <w:tcPr>
            <w:tcW w:w="1932" w:type="dxa"/>
            <w:tcBorders>
              <w:top w:val="nil"/>
              <w:left w:val="nil"/>
              <w:bottom w:val="nil"/>
              <w:right w:val="nil"/>
            </w:tcBorders>
            <w:shd w:val="clear" w:color="auto" w:fill="auto"/>
            <w:noWrap/>
            <w:vAlign w:val="bottom"/>
          </w:tcPr>
          <w:p w:rsidR="00C001D2" w:rsidRPr="003B0CAB" w:rsidRDefault="00927C57" w:rsidP="00C001D2">
            <w:pPr>
              <w:jc w:val="right"/>
              <w:rPr>
                <w:rFonts w:asciiTheme="minorHAnsi" w:hAnsiTheme="minorHAnsi" w:cstheme="minorHAnsi"/>
                <w:sz w:val="22"/>
                <w:szCs w:val="22"/>
              </w:rPr>
            </w:pPr>
            <w:r>
              <w:rPr>
                <w:rFonts w:asciiTheme="minorHAnsi" w:hAnsiTheme="minorHAnsi" w:cstheme="minorHAnsi"/>
                <w:sz w:val="22"/>
                <w:szCs w:val="22"/>
              </w:rPr>
              <w:t>0</w:t>
            </w:r>
          </w:p>
        </w:tc>
        <w:tc>
          <w:tcPr>
            <w:tcW w:w="1932" w:type="dxa"/>
            <w:tcBorders>
              <w:top w:val="nil"/>
              <w:left w:val="nil"/>
              <w:bottom w:val="nil"/>
              <w:right w:val="nil"/>
            </w:tcBorders>
            <w:shd w:val="clear" w:color="auto" w:fill="auto"/>
            <w:noWrap/>
            <w:vAlign w:val="bottom"/>
          </w:tcPr>
          <w:p w:rsidR="00C001D2" w:rsidRPr="003B0CAB" w:rsidRDefault="00C001D2" w:rsidP="00C001D2">
            <w:pPr>
              <w:jc w:val="right"/>
              <w:rPr>
                <w:rFonts w:asciiTheme="minorHAnsi" w:hAnsiTheme="minorHAnsi" w:cstheme="minorHAnsi"/>
                <w:sz w:val="22"/>
                <w:szCs w:val="22"/>
              </w:rPr>
            </w:pPr>
          </w:p>
        </w:tc>
      </w:tr>
      <w:tr w:rsidR="00C001D2" w:rsidRPr="003B0CAB" w:rsidTr="00FC59F0">
        <w:trPr>
          <w:trHeight w:val="268"/>
        </w:trPr>
        <w:tc>
          <w:tcPr>
            <w:tcW w:w="3777" w:type="dxa"/>
            <w:tcBorders>
              <w:top w:val="nil"/>
              <w:left w:val="nil"/>
              <w:bottom w:val="nil"/>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Kamate na kredite leasing društva</w:t>
            </w:r>
          </w:p>
        </w:tc>
        <w:tc>
          <w:tcPr>
            <w:tcW w:w="1932" w:type="dxa"/>
            <w:tcBorders>
              <w:top w:val="nil"/>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51.325</w:t>
            </w:r>
          </w:p>
        </w:tc>
        <w:tc>
          <w:tcPr>
            <w:tcW w:w="1932" w:type="dxa"/>
            <w:tcBorders>
              <w:top w:val="nil"/>
              <w:left w:val="nil"/>
              <w:bottom w:val="nil"/>
              <w:right w:val="nil"/>
            </w:tcBorders>
            <w:shd w:val="clear" w:color="auto" w:fill="auto"/>
            <w:noWrap/>
            <w:vAlign w:val="bottom"/>
          </w:tcPr>
          <w:p w:rsidR="00C001D2" w:rsidRPr="003B0CAB" w:rsidRDefault="00927C57" w:rsidP="00C001D2">
            <w:pPr>
              <w:jc w:val="right"/>
              <w:rPr>
                <w:rFonts w:asciiTheme="minorHAnsi" w:hAnsiTheme="minorHAnsi" w:cstheme="minorHAnsi"/>
                <w:sz w:val="22"/>
                <w:szCs w:val="22"/>
              </w:rPr>
            </w:pPr>
            <w:r>
              <w:rPr>
                <w:rFonts w:asciiTheme="minorHAnsi" w:hAnsiTheme="minorHAnsi" w:cstheme="minorHAnsi"/>
                <w:sz w:val="22"/>
                <w:szCs w:val="22"/>
              </w:rPr>
              <w:t>40.163</w:t>
            </w:r>
          </w:p>
        </w:tc>
        <w:tc>
          <w:tcPr>
            <w:tcW w:w="1932" w:type="dxa"/>
            <w:tcBorders>
              <w:top w:val="nil"/>
              <w:left w:val="nil"/>
              <w:bottom w:val="nil"/>
              <w:right w:val="nil"/>
            </w:tcBorders>
            <w:shd w:val="clear" w:color="auto" w:fill="auto"/>
            <w:noWrap/>
            <w:vAlign w:val="bottom"/>
          </w:tcPr>
          <w:p w:rsidR="00C001D2" w:rsidRPr="003B0CAB" w:rsidRDefault="00927C57" w:rsidP="00C001D2">
            <w:pPr>
              <w:jc w:val="right"/>
              <w:rPr>
                <w:rFonts w:asciiTheme="minorHAnsi" w:hAnsiTheme="minorHAnsi" w:cstheme="minorHAnsi"/>
                <w:sz w:val="22"/>
                <w:szCs w:val="22"/>
              </w:rPr>
            </w:pPr>
            <w:r>
              <w:rPr>
                <w:rFonts w:asciiTheme="minorHAnsi" w:hAnsiTheme="minorHAnsi" w:cstheme="minorHAnsi"/>
                <w:sz w:val="22"/>
                <w:szCs w:val="22"/>
              </w:rPr>
              <w:t>78</w:t>
            </w:r>
          </w:p>
        </w:tc>
      </w:tr>
      <w:tr w:rsidR="00C001D2" w:rsidRPr="003B0CAB" w:rsidTr="00FC59F0">
        <w:trPr>
          <w:trHeight w:val="268"/>
        </w:trPr>
        <w:tc>
          <w:tcPr>
            <w:tcW w:w="3777" w:type="dxa"/>
            <w:tcBorders>
              <w:top w:val="nil"/>
              <w:left w:val="nil"/>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Zatezne kamate</w:t>
            </w:r>
          </w:p>
        </w:tc>
        <w:tc>
          <w:tcPr>
            <w:tcW w:w="1932" w:type="dxa"/>
            <w:tcBorders>
              <w:top w:val="nil"/>
              <w:left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266</w:t>
            </w:r>
          </w:p>
        </w:tc>
        <w:tc>
          <w:tcPr>
            <w:tcW w:w="1932" w:type="dxa"/>
            <w:tcBorders>
              <w:top w:val="nil"/>
              <w:left w:val="nil"/>
              <w:right w:val="nil"/>
            </w:tcBorders>
            <w:shd w:val="clear" w:color="auto" w:fill="auto"/>
            <w:noWrap/>
            <w:vAlign w:val="bottom"/>
          </w:tcPr>
          <w:p w:rsidR="00C001D2" w:rsidRPr="003B0CAB" w:rsidRDefault="00927C57" w:rsidP="00C001D2">
            <w:pPr>
              <w:jc w:val="right"/>
              <w:rPr>
                <w:rFonts w:asciiTheme="minorHAnsi" w:hAnsiTheme="minorHAnsi" w:cstheme="minorHAnsi"/>
                <w:sz w:val="22"/>
                <w:szCs w:val="22"/>
              </w:rPr>
            </w:pPr>
            <w:r>
              <w:rPr>
                <w:rFonts w:asciiTheme="minorHAnsi" w:hAnsiTheme="minorHAnsi" w:cstheme="minorHAnsi"/>
                <w:sz w:val="22"/>
                <w:szCs w:val="22"/>
              </w:rPr>
              <w:t>0</w:t>
            </w:r>
          </w:p>
        </w:tc>
        <w:tc>
          <w:tcPr>
            <w:tcW w:w="1932" w:type="dxa"/>
            <w:tcBorders>
              <w:top w:val="nil"/>
              <w:left w:val="nil"/>
              <w:right w:val="nil"/>
            </w:tcBorders>
            <w:shd w:val="clear" w:color="auto" w:fill="auto"/>
            <w:noWrap/>
            <w:vAlign w:val="bottom"/>
          </w:tcPr>
          <w:p w:rsidR="00C001D2" w:rsidRPr="003B0CAB" w:rsidRDefault="00C001D2" w:rsidP="00C001D2">
            <w:pPr>
              <w:jc w:val="right"/>
              <w:rPr>
                <w:rFonts w:asciiTheme="minorHAnsi" w:hAnsiTheme="minorHAnsi" w:cstheme="minorHAnsi"/>
                <w:sz w:val="22"/>
                <w:szCs w:val="22"/>
              </w:rPr>
            </w:pPr>
          </w:p>
        </w:tc>
      </w:tr>
      <w:tr w:rsidR="00C001D2" w:rsidRPr="003B0CAB" w:rsidTr="00FC59F0">
        <w:trPr>
          <w:trHeight w:val="268"/>
        </w:trPr>
        <w:tc>
          <w:tcPr>
            <w:tcW w:w="3777" w:type="dxa"/>
            <w:tcBorders>
              <w:top w:val="nil"/>
              <w:left w:val="nil"/>
              <w:bottom w:val="single" w:sz="4" w:space="0" w:color="auto"/>
              <w:right w:val="nil"/>
            </w:tcBorders>
            <w:shd w:val="clear" w:color="auto" w:fill="auto"/>
            <w:noWrap/>
            <w:vAlign w:val="bottom"/>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Tečajne razlike iz kreditnih obveza</w:t>
            </w:r>
          </w:p>
        </w:tc>
        <w:tc>
          <w:tcPr>
            <w:tcW w:w="1932" w:type="dxa"/>
            <w:tcBorders>
              <w:top w:val="nil"/>
              <w:left w:val="nil"/>
              <w:bottom w:val="single" w:sz="4" w:space="0" w:color="auto"/>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sidRPr="003B0CAB">
              <w:rPr>
                <w:rFonts w:asciiTheme="minorHAnsi" w:hAnsiTheme="minorHAnsi" w:cstheme="minorHAnsi"/>
                <w:sz w:val="22"/>
                <w:szCs w:val="22"/>
              </w:rPr>
              <w:t>4.3</w:t>
            </w:r>
            <w:r>
              <w:rPr>
                <w:rFonts w:asciiTheme="minorHAnsi" w:hAnsiTheme="minorHAnsi" w:cstheme="minorHAnsi"/>
                <w:sz w:val="22"/>
                <w:szCs w:val="22"/>
              </w:rPr>
              <w:t>50</w:t>
            </w:r>
          </w:p>
        </w:tc>
        <w:tc>
          <w:tcPr>
            <w:tcW w:w="1932" w:type="dxa"/>
            <w:tcBorders>
              <w:top w:val="nil"/>
              <w:left w:val="nil"/>
              <w:bottom w:val="single" w:sz="4" w:space="0" w:color="auto"/>
              <w:right w:val="nil"/>
            </w:tcBorders>
            <w:shd w:val="clear" w:color="auto" w:fill="auto"/>
            <w:noWrap/>
            <w:vAlign w:val="bottom"/>
          </w:tcPr>
          <w:p w:rsidR="00C001D2" w:rsidRPr="003B0CAB" w:rsidRDefault="00927C57" w:rsidP="00C001D2">
            <w:pPr>
              <w:jc w:val="right"/>
              <w:rPr>
                <w:rFonts w:asciiTheme="minorHAnsi" w:hAnsiTheme="minorHAnsi" w:cstheme="minorHAnsi"/>
                <w:sz w:val="22"/>
                <w:szCs w:val="22"/>
              </w:rPr>
            </w:pPr>
            <w:r>
              <w:rPr>
                <w:rFonts w:asciiTheme="minorHAnsi" w:hAnsiTheme="minorHAnsi" w:cstheme="minorHAnsi"/>
                <w:sz w:val="22"/>
                <w:szCs w:val="22"/>
              </w:rPr>
              <w:t>16.283</w:t>
            </w:r>
          </w:p>
        </w:tc>
        <w:tc>
          <w:tcPr>
            <w:tcW w:w="1932" w:type="dxa"/>
            <w:tcBorders>
              <w:top w:val="nil"/>
              <w:left w:val="nil"/>
              <w:bottom w:val="single" w:sz="4" w:space="0" w:color="auto"/>
              <w:right w:val="nil"/>
            </w:tcBorders>
            <w:shd w:val="clear" w:color="auto" w:fill="auto"/>
            <w:noWrap/>
            <w:vAlign w:val="bottom"/>
          </w:tcPr>
          <w:p w:rsidR="00C001D2" w:rsidRPr="003B0CAB" w:rsidRDefault="00927C57" w:rsidP="00C001D2">
            <w:pPr>
              <w:jc w:val="right"/>
              <w:rPr>
                <w:rFonts w:asciiTheme="minorHAnsi" w:hAnsiTheme="minorHAnsi" w:cstheme="minorHAnsi"/>
                <w:sz w:val="22"/>
                <w:szCs w:val="22"/>
              </w:rPr>
            </w:pPr>
            <w:r>
              <w:rPr>
                <w:rFonts w:asciiTheme="minorHAnsi" w:hAnsiTheme="minorHAnsi" w:cstheme="minorHAnsi"/>
                <w:sz w:val="22"/>
                <w:szCs w:val="22"/>
              </w:rPr>
              <w:t>374</w:t>
            </w:r>
          </w:p>
        </w:tc>
      </w:tr>
      <w:tr w:rsidR="00C001D2" w:rsidRPr="003B0CAB" w:rsidTr="00FC59F0">
        <w:trPr>
          <w:trHeight w:val="268"/>
        </w:trPr>
        <w:tc>
          <w:tcPr>
            <w:tcW w:w="3777" w:type="dxa"/>
            <w:tcBorders>
              <w:top w:val="single" w:sz="4" w:space="0" w:color="auto"/>
              <w:left w:val="nil"/>
              <w:bottom w:val="nil"/>
              <w:right w:val="nil"/>
            </w:tcBorders>
            <w:shd w:val="clear" w:color="auto" w:fill="auto"/>
            <w:noWrap/>
            <w:vAlign w:val="bottom"/>
            <w:hideMark/>
          </w:tcPr>
          <w:p w:rsidR="00C001D2" w:rsidRPr="003B0CAB" w:rsidRDefault="00C001D2" w:rsidP="00C001D2">
            <w:pPr>
              <w:rPr>
                <w:rFonts w:asciiTheme="minorHAnsi" w:hAnsiTheme="minorHAnsi" w:cstheme="minorHAnsi"/>
                <w:sz w:val="22"/>
                <w:szCs w:val="22"/>
              </w:rPr>
            </w:pPr>
            <w:r w:rsidRPr="003B0CAB">
              <w:rPr>
                <w:rFonts w:asciiTheme="minorHAnsi" w:hAnsiTheme="minorHAnsi" w:cstheme="minorHAnsi"/>
                <w:sz w:val="22"/>
                <w:szCs w:val="22"/>
              </w:rPr>
              <w:t>Ukupno</w:t>
            </w:r>
          </w:p>
        </w:tc>
        <w:tc>
          <w:tcPr>
            <w:tcW w:w="1932" w:type="dxa"/>
            <w:tcBorders>
              <w:top w:val="single" w:sz="4" w:space="0" w:color="auto"/>
              <w:left w:val="nil"/>
              <w:bottom w:val="nil"/>
              <w:right w:val="nil"/>
            </w:tcBorders>
            <w:shd w:val="clear" w:color="auto" w:fill="auto"/>
            <w:vAlign w:val="bottom"/>
          </w:tcPr>
          <w:p w:rsidR="00C001D2" w:rsidRPr="003B0CAB" w:rsidRDefault="00C001D2" w:rsidP="00C001D2">
            <w:pPr>
              <w:jc w:val="right"/>
              <w:rPr>
                <w:rFonts w:asciiTheme="minorHAnsi" w:hAnsiTheme="minorHAnsi" w:cstheme="minorHAnsi"/>
                <w:sz w:val="22"/>
                <w:szCs w:val="22"/>
              </w:rPr>
            </w:pPr>
            <w:r>
              <w:rPr>
                <w:rFonts w:asciiTheme="minorHAnsi" w:hAnsiTheme="minorHAnsi" w:cstheme="minorHAnsi"/>
                <w:sz w:val="22"/>
                <w:szCs w:val="22"/>
              </w:rPr>
              <w:t>62.407</w:t>
            </w:r>
          </w:p>
        </w:tc>
        <w:tc>
          <w:tcPr>
            <w:tcW w:w="1932" w:type="dxa"/>
            <w:tcBorders>
              <w:top w:val="single" w:sz="4" w:space="0" w:color="auto"/>
              <w:left w:val="nil"/>
              <w:bottom w:val="nil"/>
              <w:right w:val="nil"/>
            </w:tcBorders>
            <w:shd w:val="clear" w:color="auto" w:fill="auto"/>
            <w:noWrap/>
            <w:vAlign w:val="bottom"/>
          </w:tcPr>
          <w:p w:rsidR="00C001D2" w:rsidRPr="003B0CAB" w:rsidRDefault="00927C57" w:rsidP="00C001D2">
            <w:pPr>
              <w:jc w:val="right"/>
              <w:rPr>
                <w:rFonts w:asciiTheme="minorHAnsi" w:hAnsiTheme="minorHAnsi" w:cstheme="minorHAnsi"/>
                <w:sz w:val="22"/>
                <w:szCs w:val="22"/>
              </w:rPr>
            </w:pPr>
            <w:r>
              <w:rPr>
                <w:rFonts w:asciiTheme="minorHAnsi" w:hAnsiTheme="minorHAnsi" w:cstheme="minorHAnsi"/>
                <w:sz w:val="22"/>
                <w:szCs w:val="22"/>
              </w:rPr>
              <w:t>56.446</w:t>
            </w:r>
          </w:p>
        </w:tc>
        <w:tc>
          <w:tcPr>
            <w:tcW w:w="1932" w:type="dxa"/>
            <w:tcBorders>
              <w:top w:val="single" w:sz="4" w:space="0" w:color="auto"/>
              <w:left w:val="nil"/>
              <w:bottom w:val="nil"/>
              <w:right w:val="nil"/>
            </w:tcBorders>
            <w:shd w:val="clear" w:color="auto" w:fill="auto"/>
            <w:noWrap/>
            <w:vAlign w:val="bottom"/>
          </w:tcPr>
          <w:p w:rsidR="00C001D2" w:rsidRPr="003B0CAB" w:rsidRDefault="00927C57" w:rsidP="00C001D2">
            <w:pPr>
              <w:jc w:val="right"/>
              <w:rPr>
                <w:rFonts w:asciiTheme="minorHAnsi" w:hAnsiTheme="minorHAnsi" w:cstheme="minorHAnsi"/>
                <w:sz w:val="22"/>
                <w:szCs w:val="22"/>
              </w:rPr>
            </w:pPr>
            <w:r>
              <w:rPr>
                <w:rFonts w:asciiTheme="minorHAnsi" w:hAnsiTheme="minorHAnsi" w:cstheme="minorHAnsi"/>
                <w:sz w:val="22"/>
                <w:szCs w:val="22"/>
              </w:rPr>
              <w:t>90</w:t>
            </w:r>
          </w:p>
        </w:tc>
      </w:tr>
    </w:tbl>
    <w:p w:rsidR="00536F99" w:rsidRPr="003B0CAB" w:rsidRDefault="00536F99" w:rsidP="00744B21">
      <w:pPr>
        <w:pStyle w:val="Heading1"/>
        <w:numPr>
          <w:ilvl w:val="0"/>
          <w:numId w:val="0"/>
        </w:numPr>
        <w:ind w:left="432" w:hanging="432"/>
        <w:jc w:val="both"/>
        <w:rPr>
          <w:rFonts w:asciiTheme="minorHAnsi" w:hAnsiTheme="minorHAnsi" w:cstheme="minorHAnsi"/>
          <w:sz w:val="22"/>
          <w:szCs w:val="22"/>
          <w:u w:val="single"/>
        </w:rPr>
      </w:pPr>
      <w:r w:rsidRPr="003B0CAB">
        <w:rPr>
          <w:rFonts w:asciiTheme="minorHAnsi" w:hAnsiTheme="minorHAnsi" w:cstheme="minorHAnsi"/>
          <w:sz w:val="22"/>
          <w:szCs w:val="22"/>
          <w:u w:val="single"/>
        </w:rPr>
        <w:t>3.</w:t>
      </w:r>
      <w:r w:rsidR="0024691B" w:rsidRPr="003B0CAB">
        <w:rPr>
          <w:rFonts w:asciiTheme="minorHAnsi" w:hAnsiTheme="minorHAnsi" w:cstheme="minorHAnsi"/>
          <w:sz w:val="22"/>
          <w:szCs w:val="22"/>
          <w:u w:val="single"/>
        </w:rPr>
        <w:t>5</w:t>
      </w:r>
      <w:r w:rsidRPr="003B0CAB">
        <w:rPr>
          <w:rFonts w:asciiTheme="minorHAnsi" w:hAnsiTheme="minorHAnsi" w:cstheme="minorHAnsi"/>
          <w:sz w:val="22"/>
          <w:szCs w:val="22"/>
          <w:u w:val="single"/>
        </w:rPr>
        <w:t xml:space="preserve">. </w:t>
      </w:r>
      <w:r w:rsidR="00217499" w:rsidRPr="003B0CAB">
        <w:rPr>
          <w:rFonts w:asciiTheme="minorHAnsi" w:hAnsiTheme="minorHAnsi" w:cstheme="minorHAnsi"/>
          <w:sz w:val="22"/>
          <w:szCs w:val="22"/>
          <w:u w:val="single"/>
        </w:rPr>
        <w:t>DOBIT/GUBITAK RAZDOBLJA</w:t>
      </w:r>
    </w:p>
    <w:tbl>
      <w:tblPr>
        <w:tblW w:w="9550" w:type="dxa"/>
        <w:tblLook w:val="04A0" w:firstRow="1" w:lastRow="0" w:firstColumn="1" w:lastColumn="0" w:noHBand="0" w:noVBand="1"/>
      </w:tblPr>
      <w:tblGrid>
        <w:gridCol w:w="3769"/>
        <w:gridCol w:w="1927"/>
        <w:gridCol w:w="1927"/>
        <w:gridCol w:w="1927"/>
      </w:tblGrid>
      <w:tr w:rsidR="008B59E3" w:rsidRPr="003B0CAB" w:rsidTr="001E0BE7">
        <w:trPr>
          <w:trHeight w:val="259"/>
        </w:trPr>
        <w:tc>
          <w:tcPr>
            <w:tcW w:w="3769" w:type="dxa"/>
            <w:tcBorders>
              <w:top w:val="nil"/>
              <w:left w:val="nil"/>
              <w:bottom w:val="single" w:sz="4" w:space="0" w:color="auto"/>
              <w:right w:val="nil"/>
            </w:tcBorders>
            <w:shd w:val="clear" w:color="auto" w:fill="auto"/>
            <w:noWrap/>
            <w:vAlign w:val="bottom"/>
            <w:hideMark/>
          </w:tcPr>
          <w:p w:rsidR="008B59E3" w:rsidRPr="003B0CAB" w:rsidRDefault="008B59E3" w:rsidP="008B59E3">
            <w:pPr>
              <w:rPr>
                <w:rFonts w:asciiTheme="minorHAnsi" w:hAnsiTheme="minorHAnsi" w:cstheme="minorHAnsi"/>
                <w:sz w:val="22"/>
                <w:szCs w:val="22"/>
              </w:rPr>
            </w:pPr>
            <w:r w:rsidRPr="003B0CAB">
              <w:rPr>
                <w:rFonts w:asciiTheme="minorHAnsi" w:hAnsiTheme="minorHAnsi" w:cstheme="minorHAnsi"/>
                <w:sz w:val="22"/>
                <w:szCs w:val="22"/>
              </w:rPr>
              <w:t>Opis</w:t>
            </w:r>
          </w:p>
        </w:tc>
        <w:tc>
          <w:tcPr>
            <w:tcW w:w="1927" w:type="dxa"/>
            <w:tcBorders>
              <w:top w:val="nil"/>
              <w:left w:val="nil"/>
              <w:bottom w:val="single" w:sz="4" w:space="0" w:color="auto"/>
              <w:right w:val="nil"/>
            </w:tcBorders>
          </w:tcPr>
          <w:p w:rsidR="008B59E3" w:rsidRPr="003B0CAB" w:rsidRDefault="008B59E3" w:rsidP="00F9449F">
            <w:pPr>
              <w:jc w:val="right"/>
              <w:rPr>
                <w:rFonts w:asciiTheme="minorHAnsi" w:hAnsiTheme="minorHAnsi" w:cstheme="minorHAnsi"/>
                <w:sz w:val="22"/>
                <w:szCs w:val="22"/>
              </w:rPr>
            </w:pPr>
            <w:r w:rsidRPr="003B0CAB">
              <w:rPr>
                <w:rFonts w:asciiTheme="minorHAnsi" w:hAnsiTheme="minorHAnsi" w:cstheme="minorHAnsi"/>
                <w:sz w:val="22"/>
                <w:szCs w:val="22"/>
              </w:rPr>
              <w:t>31.12.201</w:t>
            </w:r>
            <w:r w:rsidR="00F9449F">
              <w:rPr>
                <w:rFonts w:asciiTheme="minorHAnsi" w:hAnsiTheme="minorHAnsi" w:cstheme="minorHAnsi"/>
                <w:sz w:val="22"/>
                <w:szCs w:val="22"/>
              </w:rPr>
              <w:t>9</w:t>
            </w:r>
            <w:r w:rsidRPr="003B0CAB">
              <w:rPr>
                <w:rFonts w:asciiTheme="minorHAnsi" w:hAnsiTheme="minorHAnsi" w:cstheme="minorHAnsi"/>
                <w:sz w:val="22"/>
                <w:szCs w:val="22"/>
              </w:rPr>
              <w:t>.</w:t>
            </w:r>
          </w:p>
        </w:tc>
        <w:tc>
          <w:tcPr>
            <w:tcW w:w="1927" w:type="dxa"/>
            <w:tcBorders>
              <w:top w:val="nil"/>
              <w:left w:val="nil"/>
              <w:bottom w:val="single" w:sz="4" w:space="0" w:color="auto"/>
              <w:right w:val="nil"/>
            </w:tcBorders>
            <w:shd w:val="clear" w:color="auto" w:fill="auto"/>
            <w:noWrap/>
            <w:vAlign w:val="bottom"/>
            <w:hideMark/>
          </w:tcPr>
          <w:p w:rsidR="008B59E3" w:rsidRPr="003B0CAB" w:rsidRDefault="008B59E3" w:rsidP="00927C57">
            <w:pPr>
              <w:jc w:val="right"/>
              <w:rPr>
                <w:rFonts w:asciiTheme="minorHAnsi" w:hAnsiTheme="minorHAnsi" w:cstheme="minorHAnsi"/>
                <w:sz w:val="22"/>
                <w:szCs w:val="22"/>
              </w:rPr>
            </w:pPr>
            <w:r w:rsidRPr="003B0CAB">
              <w:rPr>
                <w:rFonts w:asciiTheme="minorHAnsi" w:hAnsiTheme="minorHAnsi" w:cstheme="minorHAnsi"/>
                <w:sz w:val="22"/>
                <w:szCs w:val="22"/>
              </w:rPr>
              <w:t>31.12.20</w:t>
            </w:r>
            <w:r w:rsidR="00927C57">
              <w:rPr>
                <w:rFonts w:asciiTheme="minorHAnsi" w:hAnsiTheme="minorHAnsi" w:cstheme="minorHAnsi"/>
                <w:sz w:val="22"/>
                <w:szCs w:val="22"/>
              </w:rPr>
              <w:t>20</w:t>
            </w:r>
            <w:r w:rsidRPr="003B0CAB">
              <w:rPr>
                <w:rFonts w:asciiTheme="minorHAnsi" w:hAnsiTheme="minorHAnsi" w:cstheme="minorHAnsi"/>
                <w:sz w:val="22"/>
                <w:szCs w:val="22"/>
              </w:rPr>
              <w:t>.</w:t>
            </w:r>
          </w:p>
        </w:tc>
        <w:tc>
          <w:tcPr>
            <w:tcW w:w="1927" w:type="dxa"/>
            <w:tcBorders>
              <w:top w:val="nil"/>
              <w:left w:val="nil"/>
              <w:bottom w:val="single" w:sz="4" w:space="0" w:color="auto"/>
              <w:right w:val="nil"/>
            </w:tcBorders>
            <w:shd w:val="clear" w:color="auto" w:fill="auto"/>
            <w:noWrap/>
            <w:vAlign w:val="bottom"/>
            <w:hideMark/>
          </w:tcPr>
          <w:p w:rsidR="008B59E3" w:rsidRPr="003B0CAB" w:rsidRDefault="008B59E3" w:rsidP="00D6520C">
            <w:pPr>
              <w:jc w:val="right"/>
              <w:rPr>
                <w:rFonts w:asciiTheme="minorHAnsi" w:hAnsiTheme="minorHAnsi" w:cstheme="minorHAnsi"/>
                <w:sz w:val="22"/>
                <w:szCs w:val="22"/>
              </w:rPr>
            </w:pPr>
            <w:r w:rsidRPr="003B0CAB">
              <w:rPr>
                <w:rFonts w:asciiTheme="minorHAnsi" w:hAnsiTheme="minorHAnsi" w:cstheme="minorHAnsi"/>
                <w:sz w:val="22"/>
                <w:szCs w:val="22"/>
              </w:rPr>
              <w:t xml:space="preserve">Index </w:t>
            </w:r>
            <w:r w:rsidR="00D25E81">
              <w:rPr>
                <w:rFonts w:asciiTheme="minorHAnsi" w:hAnsiTheme="minorHAnsi" w:cstheme="minorHAnsi"/>
                <w:sz w:val="22"/>
                <w:szCs w:val="22"/>
              </w:rPr>
              <w:t>20/19</w:t>
            </w:r>
          </w:p>
        </w:tc>
      </w:tr>
      <w:tr w:rsidR="00F9449F" w:rsidRPr="003B0CAB" w:rsidTr="00FC59F0">
        <w:trPr>
          <w:trHeight w:val="259"/>
        </w:trPr>
        <w:tc>
          <w:tcPr>
            <w:tcW w:w="3769" w:type="dxa"/>
            <w:tcBorders>
              <w:top w:val="nil"/>
              <w:left w:val="nil"/>
              <w:bottom w:val="nil"/>
              <w:right w:val="nil"/>
            </w:tcBorders>
            <w:shd w:val="clear" w:color="auto" w:fill="auto"/>
            <w:noWrap/>
            <w:vAlign w:val="bottom"/>
            <w:hideMark/>
          </w:tcPr>
          <w:p w:rsidR="00F9449F" w:rsidRPr="003B0CAB" w:rsidRDefault="00F9449F" w:rsidP="00F9449F">
            <w:pPr>
              <w:rPr>
                <w:rFonts w:asciiTheme="minorHAnsi" w:hAnsiTheme="minorHAnsi" w:cstheme="minorHAnsi"/>
                <w:sz w:val="22"/>
                <w:szCs w:val="22"/>
              </w:rPr>
            </w:pPr>
            <w:r w:rsidRPr="003B0CAB">
              <w:rPr>
                <w:rFonts w:asciiTheme="minorHAnsi" w:hAnsiTheme="minorHAnsi" w:cstheme="minorHAnsi"/>
                <w:sz w:val="22"/>
                <w:szCs w:val="22"/>
              </w:rPr>
              <w:t>Poslovni prihodi</w:t>
            </w:r>
          </w:p>
        </w:tc>
        <w:tc>
          <w:tcPr>
            <w:tcW w:w="1927" w:type="dxa"/>
            <w:tcBorders>
              <w:top w:val="nil"/>
              <w:left w:val="nil"/>
              <w:bottom w:val="nil"/>
              <w:right w:val="nil"/>
            </w:tcBorders>
            <w:shd w:val="clear" w:color="auto" w:fill="auto"/>
            <w:vAlign w:val="bottom"/>
          </w:tcPr>
          <w:p w:rsidR="00F9449F" w:rsidRPr="003B0CAB" w:rsidRDefault="00F9449F" w:rsidP="00F9449F">
            <w:pPr>
              <w:jc w:val="right"/>
              <w:rPr>
                <w:rFonts w:asciiTheme="minorHAnsi" w:hAnsiTheme="minorHAnsi" w:cstheme="minorHAnsi"/>
                <w:sz w:val="22"/>
                <w:szCs w:val="22"/>
              </w:rPr>
            </w:pPr>
            <w:r>
              <w:rPr>
                <w:rFonts w:asciiTheme="minorHAnsi" w:hAnsiTheme="minorHAnsi" w:cstheme="minorHAnsi"/>
                <w:sz w:val="22"/>
                <w:szCs w:val="22"/>
              </w:rPr>
              <w:t>9.155.372</w:t>
            </w:r>
          </w:p>
        </w:tc>
        <w:tc>
          <w:tcPr>
            <w:tcW w:w="1927" w:type="dxa"/>
            <w:tcBorders>
              <w:top w:val="nil"/>
              <w:left w:val="nil"/>
              <w:bottom w:val="nil"/>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10.447.702</w:t>
            </w:r>
          </w:p>
        </w:tc>
        <w:tc>
          <w:tcPr>
            <w:tcW w:w="1927" w:type="dxa"/>
            <w:tcBorders>
              <w:top w:val="nil"/>
              <w:left w:val="nil"/>
              <w:bottom w:val="nil"/>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114</w:t>
            </w:r>
          </w:p>
        </w:tc>
      </w:tr>
      <w:tr w:rsidR="00F9449F" w:rsidRPr="003B0CAB" w:rsidTr="00FC59F0">
        <w:trPr>
          <w:trHeight w:val="259"/>
        </w:trPr>
        <w:tc>
          <w:tcPr>
            <w:tcW w:w="3769" w:type="dxa"/>
            <w:tcBorders>
              <w:top w:val="nil"/>
              <w:left w:val="nil"/>
              <w:bottom w:val="single" w:sz="4" w:space="0" w:color="auto"/>
              <w:right w:val="nil"/>
            </w:tcBorders>
            <w:shd w:val="clear" w:color="auto" w:fill="auto"/>
            <w:noWrap/>
            <w:vAlign w:val="bottom"/>
            <w:hideMark/>
          </w:tcPr>
          <w:p w:rsidR="00F9449F" w:rsidRPr="003B0CAB" w:rsidRDefault="00F9449F" w:rsidP="00F9449F">
            <w:pPr>
              <w:rPr>
                <w:rFonts w:asciiTheme="minorHAnsi" w:hAnsiTheme="minorHAnsi" w:cstheme="minorHAnsi"/>
                <w:sz w:val="22"/>
                <w:szCs w:val="22"/>
              </w:rPr>
            </w:pPr>
            <w:r w:rsidRPr="003B0CAB">
              <w:rPr>
                <w:rFonts w:asciiTheme="minorHAnsi" w:hAnsiTheme="minorHAnsi" w:cstheme="minorHAnsi"/>
                <w:sz w:val="22"/>
                <w:szCs w:val="22"/>
              </w:rPr>
              <w:t>Poslovni rashodi</w:t>
            </w:r>
          </w:p>
        </w:tc>
        <w:tc>
          <w:tcPr>
            <w:tcW w:w="1927" w:type="dxa"/>
            <w:tcBorders>
              <w:top w:val="nil"/>
              <w:left w:val="nil"/>
              <w:bottom w:val="single" w:sz="4" w:space="0" w:color="auto"/>
              <w:right w:val="nil"/>
            </w:tcBorders>
            <w:shd w:val="clear" w:color="auto" w:fill="auto"/>
            <w:vAlign w:val="bottom"/>
          </w:tcPr>
          <w:p w:rsidR="00F9449F" w:rsidRPr="003B0CAB" w:rsidRDefault="00F9449F" w:rsidP="00F9449F">
            <w:pPr>
              <w:jc w:val="right"/>
              <w:rPr>
                <w:rFonts w:asciiTheme="minorHAnsi" w:hAnsiTheme="minorHAnsi" w:cstheme="minorHAnsi"/>
                <w:sz w:val="22"/>
                <w:szCs w:val="22"/>
              </w:rPr>
            </w:pPr>
            <w:r>
              <w:rPr>
                <w:rFonts w:asciiTheme="minorHAnsi" w:hAnsiTheme="minorHAnsi" w:cstheme="minorHAnsi"/>
                <w:sz w:val="22"/>
                <w:szCs w:val="22"/>
              </w:rPr>
              <w:t>8.938.124</w:t>
            </w:r>
          </w:p>
        </w:tc>
        <w:tc>
          <w:tcPr>
            <w:tcW w:w="1927" w:type="dxa"/>
            <w:tcBorders>
              <w:top w:val="nil"/>
              <w:left w:val="nil"/>
              <w:bottom w:val="single" w:sz="4" w:space="0" w:color="auto"/>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10.076.610</w:t>
            </w:r>
          </w:p>
        </w:tc>
        <w:tc>
          <w:tcPr>
            <w:tcW w:w="1927" w:type="dxa"/>
            <w:tcBorders>
              <w:top w:val="nil"/>
              <w:left w:val="nil"/>
              <w:bottom w:val="single" w:sz="4" w:space="0" w:color="auto"/>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113</w:t>
            </w:r>
          </w:p>
        </w:tc>
      </w:tr>
      <w:tr w:rsidR="00F9449F" w:rsidRPr="003B0CAB" w:rsidTr="00FC59F0">
        <w:trPr>
          <w:trHeight w:val="259"/>
        </w:trPr>
        <w:tc>
          <w:tcPr>
            <w:tcW w:w="3769" w:type="dxa"/>
            <w:tcBorders>
              <w:top w:val="nil"/>
              <w:left w:val="nil"/>
              <w:bottom w:val="single" w:sz="4" w:space="0" w:color="auto"/>
              <w:right w:val="nil"/>
            </w:tcBorders>
            <w:shd w:val="clear" w:color="auto" w:fill="auto"/>
            <w:noWrap/>
            <w:vAlign w:val="bottom"/>
            <w:hideMark/>
          </w:tcPr>
          <w:p w:rsidR="00F9449F" w:rsidRPr="003B0CAB" w:rsidRDefault="00F9449F" w:rsidP="00F9449F">
            <w:pPr>
              <w:rPr>
                <w:rFonts w:asciiTheme="minorHAnsi" w:hAnsiTheme="minorHAnsi" w:cstheme="minorHAnsi"/>
                <w:sz w:val="22"/>
                <w:szCs w:val="22"/>
              </w:rPr>
            </w:pPr>
            <w:r w:rsidRPr="003B0CAB">
              <w:rPr>
                <w:rFonts w:asciiTheme="minorHAnsi" w:hAnsiTheme="minorHAnsi" w:cstheme="minorHAnsi"/>
                <w:sz w:val="22"/>
                <w:szCs w:val="22"/>
              </w:rPr>
              <w:t>Dobit iz poslovnih aktivnosti</w:t>
            </w:r>
          </w:p>
        </w:tc>
        <w:tc>
          <w:tcPr>
            <w:tcW w:w="1927" w:type="dxa"/>
            <w:tcBorders>
              <w:top w:val="nil"/>
              <w:left w:val="nil"/>
              <w:bottom w:val="single" w:sz="4" w:space="0" w:color="auto"/>
              <w:right w:val="nil"/>
            </w:tcBorders>
            <w:shd w:val="clear" w:color="auto" w:fill="auto"/>
            <w:vAlign w:val="bottom"/>
          </w:tcPr>
          <w:p w:rsidR="00F9449F" w:rsidRPr="003B0CAB" w:rsidRDefault="00F9449F" w:rsidP="00F9449F">
            <w:pPr>
              <w:jc w:val="right"/>
              <w:rPr>
                <w:rFonts w:asciiTheme="minorHAnsi" w:hAnsiTheme="minorHAnsi" w:cstheme="minorHAnsi"/>
                <w:sz w:val="22"/>
                <w:szCs w:val="22"/>
              </w:rPr>
            </w:pPr>
            <w:r>
              <w:rPr>
                <w:rFonts w:asciiTheme="minorHAnsi" w:hAnsiTheme="minorHAnsi" w:cstheme="minorHAnsi"/>
                <w:sz w:val="22"/>
                <w:szCs w:val="22"/>
              </w:rPr>
              <w:t>217.248</w:t>
            </w:r>
          </w:p>
        </w:tc>
        <w:tc>
          <w:tcPr>
            <w:tcW w:w="1927" w:type="dxa"/>
            <w:tcBorders>
              <w:top w:val="nil"/>
              <w:left w:val="nil"/>
              <w:bottom w:val="single" w:sz="4" w:space="0" w:color="auto"/>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371.092</w:t>
            </w:r>
          </w:p>
        </w:tc>
        <w:tc>
          <w:tcPr>
            <w:tcW w:w="1927" w:type="dxa"/>
            <w:tcBorders>
              <w:top w:val="nil"/>
              <w:left w:val="nil"/>
              <w:bottom w:val="single" w:sz="4" w:space="0" w:color="auto"/>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171</w:t>
            </w:r>
          </w:p>
        </w:tc>
      </w:tr>
      <w:tr w:rsidR="00F9449F" w:rsidRPr="003B0CAB" w:rsidTr="00FC59F0">
        <w:trPr>
          <w:trHeight w:val="259"/>
        </w:trPr>
        <w:tc>
          <w:tcPr>
            <w:tcW w:w="3769" w:type="dxa"/>
            <w:tcBorders>
              <w:top w:val="nil"/>
              <w:left w:val="nil"/>
              <w:bottom w:val="nil"/>
              <w:right w:val="nil"/>
            </w:tcBorders>
            <w:shd w:val="clear" w:color="auto" w:fill="auto"/>
            <w:noWrap/>
            <w:vAlign w:val="bottom"/>
            <w:hideMark/>
          </w:tcPr>
          <w:p w:rsidR="00F9449F" w:rsidRPr="003B0CAB" w:rsidRDefault="00F9449F" w:rsidP="00F9449F">
            <w:pPr>
              <w:rPr>
                <w:rFonts w:asciiTheme="minorHAnsi" w:hAnsiTheme="minorHAnsi" w:cstheme="minorHAnsi"/>
                <w:sz w:val="22"/>
                <w:szCs w:val="22"/>
              </w:rPr>
            </w:pPr>
            <w:r w:rsidRPr="003B0CAB">
              <w:rPr>
                <w:rFonts w:asciiTheme="minorHAnsi" w:hAnsiTheme="minorHAnsi" w:cstheme="minorHAnsi"/>
                <w:sz w:val="22"/>
                <w:szCs w:val="22"/>
              </w:rPr>
              <w:t>Financijski prihodi</w:t>
            </w:r>
          </w:p>
        </w:tc>
        <w:tc>
          <w:tcPr>
            <w:tcW w:w="1927" w:type="dxa"/>
            <w:tcBorders>
              <w:top w:val="nil"/>
              <w:left w:val="nil"/>
              <w:bottom w:val="nil"/>
              <w:right w:val="nil"/>
            </w:tcBorders>
            <w:shd w:val="clear" w:color="auto" w:fill="auto"/>
            <w:vAlign w:val="bottom"/>
          </w:tcPr>
          <w:p w:rsidR="00F9449F" w:rsidRPr="003B0CAB" w:rsidRDefault="00F9449F" w:rsidP="00F9449F">
            <w:pPr>
              <w:jc w:val="right"/>
              <w:rPr>
                <w:rFonts w:asciiTheme="minorHAnsi" w:hAnsiTheme="minorHAnsi" w:cstheme="minorHAnsi"/>
                <w:sz w:val="22"/>
                <w:szCs w:val="22"/>
              </w:rPr>
            </w:pPr>
            <w:r>
              <w:rPr>
                <w:rFonts w:asciiTheme="minorHAnsi" w:hAnsiTheme="minorHAnsi" w:cstheme="minorHAnsi"/>
                <w:sz w:val="22"/>
                <w:szCs w:val="22"/>
              </w:rPr>
              <w:t>1.124</w:t>
            </w:r>
          </w:p>
        </w:tc>
        <w:tc>
          <w:tcPr>
            <w:tcW w:w="1927" w:type="dxa"/>
            <w:tcBorders>
              <w:top w:val="nil"/>
              <w:left w:val="nil"/>
              <w:bottom w:val="nil"/>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465</w:t>
            </w:r>
          </w:p>
        </w:tc>
        <w:tc>
          <w:tcPr>
            <w:tcW w:w="1927" w:type="dxa"/>
            <w:tcBorders>
              <w:top w:val="nil"/>
              <w:left w:val="nil"/>
              <w:bottom w:val="nil"/>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41</w:t>
            </w:r>
          </w:p>
        </w:tc>
      </w:tr>
      <w:tr w:rsidR="00F9449F" w:rsidRPr="003B0CAB" w:rsidTr="00FC59F0">
        <w:trPr>
          <w:trHeight w:val="259"/>
        </w:trPr>
        <w:tc>
          <w:tcPr>
            <w:tcW w:w="3769" w:type="dxa"/>
            <w:tcBorders>
              <w:top w:val="nil"/>
              <w:left w:val="nil"/>
              <w:bottom w:val="single" w:sz="4" w:space="0" w:color="auto"/>
              <w:right w:val="nil"/>
            </w:tcBorders>
            <w:shd w:val="clear" w:color="auto" w:fill="auto"/>
            <w:noWrap/>
            <w:vAlign w:val="bottom"/>
            <w:hideMark/>
          </w:tcPr>
          <w:p w:rsidR="00F9449F" w:rsidRPr="003B0CAB" w:rsidRDefault="00F9449F" w:rsidP="00F9449F">
            <w:pPr>
              <w:rPr>
                <w:rFonts w:asciiTheme="minorHAnsi" w:hAnsiTheme="minorHAnsi" w:cstheme="minorHAnsi"/>
                <w:sz w:val="22"/>
                <w:szCs w:val="22"/>
              </w:rPr>
            </w:pPr>
            <w:r w:rsidRPr="003B0CAB">
              <w:rPr>
                <w:rFonts w:asciiTheme="minorHAnsi" w:hAnsiTheme="minorHAnsi" w:cstheme="minorHAnsi"/>
                <w:sz w:val="22"/>
                <w:szCs w:val="22"/>
              </w:rPr>
              <w:t>Financijski rashodi</w:t>
            </w:r>
          </w:p>
        </w:tc>
        <w:tc>
          <w:tcPr>
            <w:tcW w:w="1927" w:type="dxa"/>
            <w:tcBorders>
              <w:top w:val="nil"/>
              <w:left w:val="nil"/>
              <w:bottom w:val="single" w:sz="4" w:space="0" w:color="auto"/>
              <w:right w:val="nil"/>
            </w:tcBorders>
            <w:shd w:val="clear" w:color="auto" w:fill="auto"/>
            <w:vAlign w:val="bottom"/>
          </w:tcPr>
          <w:p w:rsidR="00F9449F" w:rsidRPr="003B0CAB" w:rsidRDefault="00F9449F" w:rsidP="00F9449F">
            <w:pPr>
              <w:jc w:val="right"/>
              <w:rPr>
                <w:rFonts w:asciiTheme="minorHAnsi" w:hAnsiTheme="minorHAnsi" w:cstheme="minorHAnsi"/>
                <w:sz w:val="22"/>
                <w:szCs w:val="22"/>
              </w:rPr>
            </w:pPr>
            <w:r>
              <w:rPr>
                <w:rFonts w:asciiTheme="minorHAnsi" w:hAnsiTheme="minorHAnsi" w:cstheme="minorHAnsi"/>
                <w:sz w:val="22"/>
                <w:szCs w:val="22"/>
              </w:rPr>
              <w:t>62.407</w:t>
            </w:r>
          </w:p>
        </w:tc>
        <w:tc>
          <w:tcPr>
            <w:tcW w:w="1927" w:type="dxa"/>
            <w:tcBorders>
              <w:top w:val="nil"/>
              <w:left w:val="nil"/>
              <w:bottom w:val="single" w:sz="4" w:space="0" w:color="auto"/>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56.446</w:t>
            </w:r>
          </w:p>
        </w:tc>
        <w:tc>
          <w:tcPr>
            <w:tcW w:w="1927" w:type="dxa"/>
            <w:tcBorders>
              <w:top w:val="nil"/>
              <w:left w:val="nil"/>
              <w:bottom w:val="single" w:sz="4" w:space="0" w:color="auto"/>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90</w:t>
            </w:r>
          </w:p>
        </w:tc>
      </w:tr>
      <w:tr w:rsidR="00F9449F" w:rsidRPr="003B0CAB" w:rsidTr="00FC59F0">
        <w:trPr>
          <w:trHeight w:val="259"/>
        </w:trPr>
        <w:tc>
          <w:tcPr>
            <w:tcW w:w="3769" w:type="dxa"/>
            <w:tcBorders>
              <w:top w:val="nil"/>
              <w:left w:val="nil"/>
              <w:bottom w:val="single" w:sz="4" w:space="0" w:color="auto"/>
              <w:right w:val="nil"/>
            </w:tcBorders>
            <w:shd w:val="clear" w:color="auto" w:fill="auto"/>
            <w:noWrap/>
            <w:vAlign w:val="bottom"/>
            <w:hideMark/>
          </w:tcPr>
          <w:p w:rsidR="00F9449F" w:rsidRPr="003B0CAB" w:rsidRDefault="00F9449F" w:rsidP="00F9449F">
            <w:pPr>
              <w:rPr>
                <w:rFonts w:asciiTheme="minorHAnsi" w:hAnsiTheme="minorHAnsi" w:cstheme="minorHAnsi"/>
                <w:sz w:val="22"/>
                <w:szCs w:val="22"/>
              </w:rPr>
            </w:pPr>
            <w:r w:rsidRPr="003B0CAB">
              <w:rPr>
                <w:rFonts w:asciiTheme="minorHAnsi" w:hAnsiTheme="minorHAnsi" w:cstheme="minorHAnsi"/>
                <w:sz w:val="22"/>
                <w:szCs w:val="22"/>
              </w:rPr>
              <w:t>Dobit iz financijskih aktivnosti</w:t>
            </w:r>
          </w:p>
        </w:tc>
        <w:tc>
          <w:tcPr>
            <w:tcW w:w="1927" w:type="dxa"/>
            <w:tcBorders>
              <w:top w:val="nil"/>
              <w:left w:val="nil"/>
              <w:bottom w:val="single" w:sz="4" w:space="0" w:color="auto"/>
              <w:right w:val="nil"/>
            </w:tcBorders>
            <w:shd w:val="clear" w:color="auto" w:fill="auto"/>
            <w:vAlign w:val="bottom"/>
          </w:tcPr>
          <w:p w:rsidR="00F9449F" w:rsidRPr="003B0CAB" w:rsidRDefault="00F9449F" w:rsidP="00F9449F">
            <w:pPr>
              <w:jc w:val="right"/>
              <w:rPr>
                <w:rFonts w:asciiTheme="minorHAnsi" w:hAnsiTheme="minorHAnsi" w:cstheme="minorHAnsi"/>
                <w:sz w:val="22"/>
                <w:szCs w:val="22"/>
              </w:rPr>
            </w:pPr>
            <w:r w:rsidRPr="003B0CAB">
              <w:rPr>
                <w:rFonts w:asciiTheme="minorHAnsi" w:hAnsiTheme="minorHAnsi" w:cstheme="minorHAnsi"/>
                <w:sz w:val="22"/>
                <w:szCs w:val="22"/>
              </w:rPr>
              <w:t>-</w:t>
            </w:r>
            <w:r>
              <w:rPr>
                <w:rFonts w:asciiTheme="minorHAnsi" w:hAnsiTheme="minorHAnsi" w:cstheme="minorHAnsi"/>
                <w:sz w:val="22"/>
                <w:szCs w:val="22"/>
              </w:rPr>
              <w:t>61.283</w:t>
            </w:r>
          </w:p>
        </w:tc>
        <w:tc>
          <w:tcPr>
            <w:tcW w:w="1927" w:type="dxa"/>
            <w:tcBorders>
              <w:top w:val="nil"/>
              <w:left w:val="nil"/>
              <w:bottom w:val="single" w:sz="4" w:space="0" w:color="auto"/>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-55.981</w:t>
            </w:r>
          </w:p>
        </w:tc>
        <w:tc>
          <w:tcPr>
            <w:tcW w:w="1927" w:type="dxa"/>
            <w:tcBorders>
              <w:top w:val="nil"/>
              <w:left w:val="nil"/>
              <w:bottom w:val="single" w:sz="4" w:space="0" w:color="auto"/>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91</w:t>
            </w:r>
          </w:p>
        </w:tc>
      </w:tr>
      <w:tr w:rsidR="00F9449F" w:rsidRPr="003B0CAB" w:rsidTr="00FC59F0">
        <w:trPr>
          <w:trHeight w:val="259"/>
        </w:trPr>
        <w:tc>
          <w:tcPr>
            <w:tcW w:w="3769" w:type="dxa"/>
            <w:tcBorders>
              <w:top w:val="nil"/>
              <w:left w:val="nil"/>
              <w:bottom w:val="nil"/>
              <w:right w:val="nil"/>
            </w:tcBorders>
            <w:shd w:val="clear" w:color="auto" w:fill="auto"/>
            <w:noWrap/>
            <w:vAlign w:val="bottom"/>
            <w:hideMark/>
          </w:tcPr>
          <w:p w:rsidR="00F9449F" w:rsidRPr="003B0CAB" w:rsidRDefault="00F9449F" w:rsidP="00F9449F">
            <w:pPr>
              <w:rPr>
                <w:rFonts w:asciiTheme="minorHAnsi" w:hAnsiTheme="minorHAnsi" w:cstheme="minorHAnsi"/>
                <w:sz w:val="22"/>
                <w:szCs w:val="22"/>
              </w:rPr>
            </w:pPr>
            <w:r w:rsidRPr="003B0CAB">
              <w:rPr>
                <w:rFonts w:asciiTheme="minorHAnsi" w:hAnsiTheme="minorHAnsi" w:cstheme="minorHAnsi"/>
                <w:sz w:val="22"/>
                <w:szCs w:val="22"/>
              </w:rPr>
              <w:t>Dobit tekuće godine</w:t>
            </w:r>
          </w:p>
        </w:tc>
        <w:tc>
          <w:tcPr>
            <w:tcW w:w="1927" w:type="dxa"/>
            <w:tcBorders>
              <w:top w:val="nil"/>
              <w:left w:val="nil"/>
              <w:bottom w:val="nil"/>
              <w:right w:val="nil"/>
            </w:tcBorders>
            <w:shd w:val="clear" w:color="auto" w:fill="auto"/>
            <w:vAlign w:val="bottom"/>
          </w:tcPr>
          <w:p w:rsidR="00F9449F" w:rsidRPr="003B0CAB" w:rsidRDefault="00F9449F" w:rsidP="00F9449F">
            <w:pPr>
              <w:jc w:val="right"/>
              <w:rPr>
                <w:rFonts w:asciiTheme="minorHAnsi" w:hAnsiTheme="minorHAnsi" w:cstheme="minorHAnsi"/>
                <w:sz w:val="22"/>
                <w:szCs w:val="22"/>
              </w:rPr>
            </w:pPr>
            <w:r>
              <w:rPr>
                <w:rFonts w:asciiTheme="minorHAnsi" w:hAnsiTheme="minorHAnsi" w:cstheme="minorHAnsi"/>
                <w:sz w:val="22"/>
                <w:szCs w:val="22"/>
              </w:rPr>
              <w:t>155.965</w:t>
            </w:r>
          </w:p>
        </w:tc>
        <w:tc>
          <w:tcPr>
            <w:tcW w:w="1927" w:type="dxa"/>
            <w:tcBorders>
              <w:top w:val="nil"/>
              <w:left w:val="nil"/>
              <w:bottom w:val="nil"/>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315.111</w:t>
            </w:r>
          </w:p>
        </w:tc>
        <w:tc>
          <w:tcPr>
            <w:tcW w:w="1927" w:type="dxa"/>
            <w:tcBorders>
              <w:top w:val="nil"/>
              <w:left w:val="nil"/>
              <w:bottom w:val="nil"/>
              <w:right w:val="nil"/>
            </w:tcBorders>
            <w:shd w:val="clear" w:color="auto" w:fill="auto"/>
            <w:noWrap/>
            <w:vAlign w:val="bottom"/>
          </w:tcPr>
          <w:p w:rsidR="00F9449F" w:rsidRPr="003B0CAB" w:rsidRDefault="00927C57" w:rsidP="00F9449F">
            <w:pPr>
              <w:jc w:val="right"/>
              <w:rPr>
                <w:rFonts w:asciiTheme="minorHAnsi" w:hAnsiTheme="minorHAnsi" w:cstheme="minorHAnsi"/>
                <w:sz w:val="22"/>
                <w:szCs w:val="22"/>
              </w:rPr>
            </w:pPr>
            <w:r>
              <w:rPr>
                <w:rFonts w:asciiTheme="minorHAnsi" w:hAnsiTheme="minorHAnsi" w:cstheme="minorHAnsi"/>
                <w:sz w:val="22"/>
                <w:szCs w:val="22"/>
              </w:rPr>
              <w:t>202</w:t>
            </w:r>
          </w:p>
        </w:tc>
      </w:tr>
    </w:tbl>
    <w:p w:rsidR="001D261F" w:rsidRDefault="001D261F" w:rsidP="001D261F">
      <w:pPr>
        <w:spacing w:line="254" w:lineRule="auto"/>
        <w:jc w:val="both"/>
        <w:rPr>
          <w:rFonts w:ascii="Calibri" w:eastAsia="Calibri" w:hAnsi="Calibri" w:cs="Calibri"/>
          <w:sz w:val="22"/>
          <w:szCs w:val="22"/>
        </w:rPr>
      </w:pPr>
    </w:p>
    <w:p w:rsidR="00EB35D4" w:rsidRDefault="00EB35D4" w:rsidP="009255FD">
      <w:pPr>
        <w:spacing w:line="254" w:lineRule="auto"/>
        <w:jc w:val="both"/>
        <w:rPr>
          <w:rFonts w:ascii="Calibri" w:eastAsia="Calibri" w:hAnsi="Calibri" w:cs="Calibri"/>
          <w:sz w:val="22"/>
          <w:szCs w:val="22"/>
        </w:rPr>
      </w:pPr>
      <w:r>
        <w:rPr>
          <w:rFonts w:ascii="Calibri" w:eastAsia="Calibri" w:hAnsi="Calibri" w:cs="Calibri"/>
          <w:sz w:val="22"/>
          <w:szCs w:val="22"/>
        </w:rPr>
        <w:t>Društvo je u 20</w:t>
      </w:r>
      <w:r w:rsidR="00927C57">
        <w:rPr>
          <w:rFonts w:ascii="Calibri" w:eastAsia="Calibri" w:hAnsi="Calibri" w:cs="Calibri"/>
          <w:sz w:val="22"/>
          <w:szCs w:val="22"/>
        </w:rPr>
        <w:t>20</w:t>
      </w:r>
      <w:r>
        <w:rPr>
          <w:rFonts w:ascii="Calibri" w:eastAsia="Calibri" w:hAnsi="Calibri" w:cs="Calibri"/>
          <w:sz w:val="22"/>
          <w:szCs w:val="22"/>
        </w:rPr>
        <w:t xml:space="preserve">. godini ostvarilo dobit od </w:t>
      </w:r>
      <w:r w:rsidR="00927C57">
        <w:rPr>
          <w:rFonts w:ascii="Calibri" w:eastAsia="Calibri" w:hAnsi="Calibri" w:cs="Calibri"/>
          <w:sz w:val="22"/>
          <w:szCs w:val="22"/>
        </w:rPr>
        <w:t>371</w:t>
      </w:r>
      <w:r>
        <w:rPr>
          <w:rFonts w:ascii="Calibri" w:eastAsia="Calibri" w:hAnsi="Calibri" w:cs="Calibri"/>
          <w:sz w:val="22"/>
          <w:szCs w:val="22"/>
        </w:rPr>
        <w:t>.</w:t>
      </w:r>
      <w:r w:rsidR="00927C57">
        <w:rPr>
          <w:rFonts w:ascii="Calibri" w:eastAsia="Calibri" w:hAnsi="Calibri" w:cs="Calibri"/>
          <w:sz w:val="22"/>
          <w:szCs w:val="22"/>
        </w:rPr>
        <w:t>092</w:t>
      </w:r>
      <w:r>
        <w:rPr>
          <w:rFonts w:ascii="Calibri" w:eastAsia="Calibri" w:hAnsi="Calibri" w:cs="Calibri"/>
          <w:sz w:val="22"/>
          <w:szCs w:val="22"/>
        </w:rPr>
        <w:t xml:space="preserve"> kuna iz poslovnih aktivnosti i gubitak od </w:t>
      </w:r>
      <w:r w:rsidR="00927C57">
        <w:rPr>
          <w:rFonts w:ascii="Calibri" w:eastAsia="Calibri" w:hAnsi="Calibri" w:cs="Calibri"/>
          <w:sz w:val="22"/>
          <w:szCs w:val="22"/>
        </w:rPr>
        <w:t>55</w:t>
      </w:r>
      <w:r>
        <w:rPr>
          <w:rFonts w:ascii="Calibri" w:eastAsia="Calibri" w:hAnsi="Calibri" w:cs="Calibri"/>
          <w:sz w:val="22"/>
          <w:szCs w:val="22"/>
        </w:rPr>
        <w:t>.</w:t>
      </w:r>
      <w:r w:rsidR="00421810">
        <w:rPr>
          <w:rFonts w:ascii="Calibri" w:eastAsia="Calibri" w:hAnsi="Calibri" w:cs="Calibri"/>
          <w:sz w:val="22"/>
          <w:szCs w:val="22"/>
        </w:rPr>
        <w:t>981</w:t>
      </w:r>
      <w:r>
        <w:rPr>
          <w:rFonts w:ascii="Calibri" w:eastAsia="Calibri" w:hAnsi="Calibri" w:cs="Calibri"/>
          <w:sz w:val="22"/>
          <w:szCs w:val="22"/>
        </w:rPr>
        <w:t xml:space="preserve"> kun</w:t>
      </w:r>
      <w:r w:rsidR="00421810">
        <w:rPr>
          <w:rFonts w:ascii="Calibri" w:eastAsia="Calibri" w:hAnsi="Calibri" w:cs="Calibri"/>
          <w:sz w:val="22"/>
          <w:szCs w:val="22"/>
        </w:rPr>
        <w:t>u</w:t>
      </w:r>
      <w:r>
        <w:rPr>
          <w:rFonts w:ascii="Calibri" w:eastAsia="Calibri" w:hAnsi="Calibri" w:cs="Calibri"/>
          <w:sz w:val="22"/>
          <w:szCs w:val="22"/>
        </w:rPr>
        <w:t xml:space="preserve"> iz financijskih aktivnosti. Gubitak od financijskih aktivnosti odnosi se na kamate za otplatu lizing obveza i kratkoročnom kreditu.</w:t>
      </w:r>
    </w:p>
    <w:p w:rsidR="00EC55D7" w:rsidRDefault="00EC55D7" w:rsidP="009255FD">
      <w:pPr>
        <w:spacing w:line="254" w:lineRule="auto"/>
        <w:jc w:val="both"/>
        <w:rPr>
          <w:rFonts w:ascii="Calibri" w:eastAsia="Calibri" w:hAnsi="Calibri" w:cs="Calibri"/>
          <w:sz w:val="22"/>
          <w:szCs w:val="22"/>
        </w:rPr>
      </w:pPr>
    </w:p>
    <w:p w:rsidR="00536F99" w:rsidRDefault="00536F99" w:rsidP="009255FD">
      <w:pPr>
        <w:pStyle w:val="Heading1"/>
        <w:numPr>
          <w:ilvl w:val="0"/>
          <w:numId w:val="0"/>
        </w:numPr>
        <w:spacing w:after="0"/>
        <w:ind w:left="432" w:hanging="432"/>
        <w:jc w:val="both"/>
        <w:rPr>
          <w:rFonts w:asciiTheme="minorHAnsi" w:hAnsiTheme="minorHAnsi" w:cstheme="minorHAnsi"/>
          <w:sz w:val="22"/>
          <w:szCs w:val="22"/>
          <w:u w:val="single"/>
        </w:rPr>
      </w:pPr>
      <w:r w:rsidRPr="003B0CAB">
        <w:rPr>
          <w:rFonts w:asciiTheme="minorHAnsi" w:hAnsiTheme="minorHAnsi" w:cstheme="minorHAnsi"/>
          <w:sz w:val="22"/>
          <w:szCs w:val="22"/>
          <w:u w:val="single"/>
        </w:rPr>
        <w:t>3.</w:t>
      </w:r>
      <w:r w:rsidR="0024691B" w:rsidRPr="003B0CAB">
        <w:rPr>
          <w:rFonts w:asciiTheme="minorHAnsi" w:hAnsiTheme="minorHAnsi" w:cstheme="minorHAnsi"/>
          <w:sz w:val="22"/>
          <w:szCs w:val="22"/>
          <w:u w:val="single"/>
        </w:rPr>
        <w:t>6</w:t>
      </w:r>
      <w:r w:rsidRPr="003B0CAB">
        <w:rPr>
          <w:rFonts w:asciiTheme="minorHAnsi" w:hAnsiTheme="minorHAnsi" w:cstheme="minorHAnsi"/>
          <w:sz w:val="22"/>
          <w:szCs w:val="22"/>
          <w:u w:val="single"/>
        </w:rPr>
        <w:t>. POREZ NA DOBIT</w:t>
      </w:r>
    </w:p>
    <w:p w:rsidR="00E01378" w:rsidRPr="00E01378" w:rsidRDefault="00E01378" w:rsidP="00E01378"/>
    <w:tbl>
      <w:tblPr>
        <w:tblW w:w="9164" w:type="dxa"/>
        <w:tblLayout w:type="fixed"/>
        <w:tblLook w:val="04A0" w:firstRow="1" w:lastRow="0" w:firstColumn="1" w:lastColumn="0" w:noHBand="0" w:noVBand="1"/>
      </w:tblPr>
      <w:tblGrid>
        <w:gridCol w:w="3902"/>
        <w:gridCol w:w="1236"/>
        <w:gridCol w:w="1404"/>
        <w:gridCol w:w="1294"/>
        <w:gridCol w:w="1328"/>
      </w:tblGrid>
      <w:tr w:rsidR="00BD548D" w:rsidRPr="003B0CAB" w:rsidTr="00BD548D">
        <w:trPr>
          <w:trHeight w:val="215"/>
        </w:trPr>
        <w:tc>
          <w:tcPr>
            <w:tcW w:w="3902" w:type="dxa"/>
            <w:tcBorders>
              <w:top w:val="nil"/>
              <w:left w:val="nil"/>
              <w:bottom w:val="single" w:sz="4" w:space="0" w:color="auto"/>
              <w:right w:val="nil"/>
            </w:tcBorders>
            <w:shd w:val="clear" w:color="auto" w:fill="auto"/>
            <w:noWrap/>
            <w:vAlign w:val="bottom"/>
            <w:hideMark/>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Opis</w:t>
            </w:r>
          </w:p>
        </w:tc>
        <w:tc>
          <w:tcPr>
            <w:tcW w:w="1236" w:type="dxa"/>
            <w:tcBorders>
              <w:bottom w:val="single" w:sz="4" w:space="0" w:color="auto"/>
            </w:tcBorders>
          </w:tcPr>
          <w:p w:rsidR="00BD548D" w:rsidRPr="00E01378" w:rsidRDefault="00BD548D" w:rsidP="00BD548D">
            <w:pPr>
              <w:rPr>
                <w:rFonts w:asciiTheme="minorHAnsi" w:hAnsiTheme="minorHAnsi" w:cstheme="minorHAnsi"/>
                <w:sz w:val="20"/>
                <w:szCs w:val="20"/>
              </w:rPr>
            </w:pPr>
            <w:r w:rsidRPr="00E01378">
              <w:rPr>
                <w:rFonts w:asciiTheme="minorHAnsi" w:hAnsiTheme="minorHAnsi" w:cstheme="minorHAnsi"/>
                <w:sz w:val="20"/>
                <w:szCs w:val="20"/>
              </w:rPr>
              <w:t>31.12.2017.</w:t>
            </w:r>
          </w:p>
        </w:tc>
        <w:tc>
          <w:tcPr>
            <w:tcW w:w="1404" w:type="dxa"/>
            <w:tcBorders>
              <w:bottom w:val="single" w:sz="4" w:space="0" w:color="auto"/>
            </w:tcBorders>
            <w:noWrap/>
            <w:hideMark/>
          </w:tcPr>
          <w:p w:rsidR="00BD548D" w:rsidRPr="00E01378" w:rsidRDefault="00BD548D" w:rsidP="00BD548D">
            <w:pPr>
              <w:rPr>
                <w:rFonts w:asciiTheme="minorHAnsi" w:hAnsiTheme="minorHAnsi" w:cstheme="minorHAnsi"/>
                <w:sz w:val="20"/>
                <w:szCs w:val="20"/>
              </w:rPr>
            </w:pPr>
            <w:r w:rsidRPr="00E01378">
              <w:rPr>
                <w:rFonts w:asciiTheme="minorHAnsi" w:hAnsiTheme="minorHAnsi" w:cstheme="minorHAnsi"/>
                <w:sz w:val="20"/>
                <w:szCs w:val="20"/>
              </w:rPr>
              <w:t>31.12.2018.</w:t>
            </w:r>
          </w:p>
        </w:tc>
        <w:tc>
          <w:tcPr>
            <w:tcW w:w="1294" w:type="dxa"/>
            <w:tcBorders>
              <w:bottom w:val="single" w:sz="4" w:space="0" w:color="auto"/>
            </w:tcBorders>
            <w:noWrap/>
            <w:hideMark/>
          </w:tcPr>
          <w:p w:rsidR="00BD548D" w:rsidRPr="00E01378" w:rsidRDefault="00BD548D" w:rsidP="00BD548D">
            <w:pPr>
              <w:rPr>
                <w:rFonts w:asciiTheme="minorHAnsi" w:hAnsiTheme="minorHAnsi" w:cstheme="minorHAnsi"/>
                <w:sz w:val="20"/>
                <w:szCs w:val="20"/>
              </w:rPr>
            </w:pPr>
            <w:r w:rsidRPr="00E01378">
              <w:rPr>
                <w:rFonts w:asciiTheme="minorHAnsi" w:hAnsiTheme="minorHAnsi" w:cstheme="minorHAnsi"/>
                <w:sz w:val="20"/>
                <w:szCs w:val="20"/>
              </w:rPr>
              <w:t>31.12.2019.</w:t>
            </w:r>
          </w:p>
        </w:tc>
        <w:tc>
          <w:tcPr>
            <w:tcW w:w="1328" w:type="dxa"/>
            <w:tcBorders>
              <w:bottom w:val="single" w:sz="4" w:space="0" w:color="auto"/>
            </w:tcBorders>
          </w:tcPr>
          <w:p w:rsidR="00BD548D" w:rsidRPr="00E01378" w:rsidRDefault="00BD548D" w:rsidP="00BD548D">
            <w:pPr>
              <w:rPr>
                <w:rFonts w:asciiTheme="minorHAnsi" w:hAnsiTheme="minorHAnsi" w:cstheme="minorHAnsi"/>
                <w:sz w:val="20"/>
                <w:szCs w:val="20"/>
              </w:rPr>
            </w:pPr>
            <w:r w:rsidRPr="00E01378">
              <w:rPr>
                <w:rFonts w:asciiTheme="minorHAnsi" w:hAnsiTheme="minorHAnsi" w:cstheme="minorHAnsi"/>
                <w:sz w:val="20"/>
                <w:szCs w:val="20"/>
              </w:rPr>
              <w:t>31.12.2020.</w:t>
            </w:r>
          </w:p>
        </w:tc>
      </w:tr>
      <w:tr w:rsidR="00BD548D" w:rsidRPr="003B0CAB" w:rsidTr="00BD548D">
        <w:trPr>
          <w:trHeight w:val="215"/>
        </w:trPr>
        <w:tc>
          <w:tcPr>
            <w:tcW w:w="3902" w:type="dxa"/>
            <w:tcBorders>
              <w:top w:val="nil"/>
              <w:left w:val="nil"/>
              <w:bottom w:val="nil"/>
              <w:right w:val="nil"/>
            </w:tcBorders>
            <w:shd w:val="clear" w:color="auto" w:fill="auto"/>
            <w:noWrap/>
            <w:vAlign w:val="bottom"/>
            <w:hideMark/>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Ukupni prihodi</w:t>
            </w:r>
          </w:p>
        </w:tc>
        <w:tc>
          <w:tcPr>
            <w:tcW w:w="1236" w:type="dxa"/>
            <w:tcBorders>
              <w:top w:val="single" w:sz="4" w:space="0" w:color="auto"/>
            </w:tcBorders>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8.917.484</w:t>
            </w:r>
          </w:p>
        </w:tc>
        <w:tc>
          <w:tcPr>
            <w:tcW w:w="1404" w:type="dxa"/>
            <w:tcBorders>
              <w:top w:val="single" w:sz="4" w:space="0" w:color="auto"/>
            </w:tcBorders>
            <w:noWrap/>
            <w:hideMark/>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9.382.015</w:t>
            </w:r>
          </w:p>
        </w:tc>
        <w:tc>
          <w:tcPr>
            <w:tcW w:w="1294" w:type="dxa"/>
            <w:tcBorders>
              <w:top w:val="single" w:sz="4" w:space="0" w:color="auto"/>
            </w:tcBorders>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9.156.497</w:t>
            </w:r>
          </w:p>
        </w:tc>
        <w:tc>
          <w:tcPr>
            <w:tcW w:w="1328" w:type="dxa"/>
            <w:tcBorders>
              <w:top w:val="single" w:sz="4" w:space="0" w:color="auto"/>
            </w:tcBorders>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10.448.167</w:t>
            </w:r>
          </w:p>
        </w:tc>
      </w:tr>
      <w:tr w:rsidR="00BD548D" w:rsidRPr="003B0CAB" w:rsidTr="00BD548D">
        <w:trPr>
          <w:trHeight w:val="215"/>
        </w:trPr>
        <w:tc>
          <w:tcPr>
            <w:tcW w:w="3902" w:type="dxa"/>
            <w:tcBorders>
              <w:top w:val="nil"/>
              <w:left w:val="nil"/>
              <w:bottom w:val="nil"/>
              <w:right w:val="nil"/>
            </w:tcBorders>
            <w:shd w:val="clear" w:color="auto" w:fill="auto"/>
            <w:noWrap/>
            <w:vAlign w:val="bottom"/>
            <w:hideMark/>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Ukupno rashodi</w:t>
            </w:r>
          </w:p>
        </w:tc>
        <w:tc>
          <w:tcPr>
            <w:tcW w:w="1236"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10.800.965</w:t>
            </w:r>
          </w:p>
        </w:tc>
        <w:tc>
          <w:tcPr>
            <w:tcW w:w="1404" w:type="dxa"/>
            <w:noWrap/>
            <w:hideMark/>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9.381.360</w:t>
            </w:r>
          </w:p>
        </w:tc>
        <w:tc>
          <w:tcPr>
            <w:tcW w:w="129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9.000.532</w:t>
            </w:r>
          </w:p>
        </w:tc>
        <w:tc>
          <w:tcPr>
            <w:tcW w:w="1328"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10.133.056</w:t>
            </w:r>
          </w:p>
        </w:tc>
      </w:tr>
      <w:tr w:rsidR="00BD548D" w:rsidRPr="003B0CAB" w:rsidTr="00BD548D">
        <w:trPr>
          <w:trHeight w:val="215"/>
        </w:trPr>
        <w:tc>
          <w:tcPr>
            <w:tcW w:w="3902" w:type="dxa"/>
            <w:tcBorders>
              <w:top w:val="nil"/>
              <w:left w:val="nil"/>
              <w:bottom w:val="nil"/>
              <w:right w:val="nil"/>
            </w:tcBorders>
            <w:shd w:val="clear" w:color="auto" w:fill="auto"/>
            <w:noWrap/>
            <w:vAlign w:val="bottom"/>
            <w:hideMark/>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50% troškova reprezentacije</w:t>
            </w:r>
          </w:p>
        </w:tc>
        <w:tc>
          <w:tcPr>
            <w:tcW w:w="1236"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32.006</w:t>
            </w:r>
          </w:p>
        </w:tc>
        <w:tc>
          <w:tcPr>
            <w:tcW w:w="1404" w:type="dxa"/>
            <w:noWrap/>
            <w:hideMark/>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4.734</w:t>
            </w:r>
          </w:p>
        </w:tc>
        <w:tc>
          <w:tcPr>
            <w:tcW w:w="129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2.826</w:t>
            </w:r>
          </w:p>
        </w:tc>
        <w:tc>
          <w:tcPr>
            <w:tcW w:w="1328"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184</w:t>
            </w:r>
          </w:p>
        </w:tc>
      </w:tr>
      <w:tr w:rsidR="00BD548D" w:rsidRPr="003B0CAB" w:rsidTr="00BD548D">
        <w:trPr>
          <w:trHeight w:val="215"/>
        </w:trPr>
        <w:tc>
          <w:tcPr>
            <w:tcW w:w="3902" w:type="dxa"/>
            <w:tcBorders>
              <w:top w:val="nil"/>
              <w:left w:val="nil"/>
              <w:bottom w:val="nil"/>
              <w:right w:val="nil"/>
            </w:tcBorders>
            <w:shd w:val="clear" w:color="auto" w:fill="auto"/>
            <w:noWrap/>
            <w:vAlign w:val="bottom"/>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Vrijednosno usklađenje i otpis potraživanja</w:t>
            </w:r>
          </w:p>
        </w:tc>
        <w:tc>
          <w:tcPr>
            <w:tcW w:w="1236"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7.584</w:t>
            </w:r>
          </w:p>
        </w:tc>
        <w:tc>
          <w:tcPr>
            <w:tcW w:w="140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5.432</w:t>
            </w:r>
          </w:p>
        </w:tc>
        <w:tc>
          <w:tcPr>
            <w:tcW w:w="129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3.062</w:t>
            </w:r>
          </w:p>
        </w:tc>
        <w:tc>
          <w:tcPr>
            <w:tcW w:w="1328"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1.431</w:t>
            </w:r>
          </w:p>
        </w:tc>
      </w:tr>
      <w:tr w:rsidR="00BD548D" w:rsidRPr="003B0CAB" w:rsidTr="00BD548D">
        <w:trPr>
          <w:trHeight w:val="215"/>
        </w:trPr>
        <w:tc>
          <w:tcPr>
            <w:tcW w:w="3902" w:type="dxa"/>
            <w:tcBorders>
              <w:top w:val="nil"/>
              <w:left w:val="nil"/>
              <w:bottom w:val="nil"/>
              <w:right w:val="nil"/>
            </w:tcBorders>
            <w:shd w:val="clear" w:color="auto" w:fill="auto"/>
            <w:noWrap/>
            <w:vAlign w:val="bottom"/>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Troškovi rezerviranja</w:t>
            </w:r>
          </w:p>
        </w:tc>
        <w:tc>
          <w:tcPr>
            <w:tcW w:w="1236"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c>
          <w:tcPr>
            <w:tcW w:w="140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c>
          <w:tcPr>
            <w:tcW w:w="129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25.000</w:t>
            </w:r>
          </w:p>
        </w:tc>
        <w:tc>
          <w:tcPr>
            <w:tcW w:w="1328" w:type="dxa"/>
          </w:tcPr>
          <w:p w:rsidR="00BD548D" w:rsidRPr="00E01378" w:rsidRDefault="00BD548D" w:rsidP="00BD548D">
            <w:pPr>
              <w:jc w:val="right"/>
              <w:rPr>
                <w:rFonts w:asciiTheme="minorHAnsi" w:hAnsiTheme="minorHAnsi" w:cstheme="minorHAnsi"/>
                <w:sz w:val="20"/>
                <w:szCs w:val="20"/>
              </w:rPr>
            </w:pPr>
          </w:p>
        </w:tc>
      </w:tr>
      <w:tr w:rsidR="00BD548D" w:rsidRPr="003B0CAB" w:rsidTr="00895933">
        <w:trPr>
          <w:trHeight w:val="215"/>
        </w:trPr>
        <w:tc>
          <w:tcPr>
            <w:tcW w:w="3902" w:type="dxa"/>
            <w:tcBorders>
              <w:top w:val="nil"/>
              <w:left w:val="nil"/>
              <w:right w:val="nil"/>
            </w:tcBorders>
            <w:shd w:val="clear" w:color="auto" w:fill="auto"/>
            <w:noWrap/>
            <w:vAlign w:val="bottom"/>
            <w:hideMark/>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Državna potpora za obrazovanje i izobrazbu</w:t>
            </w:r>
          </w:p>
        </w:tc>
        <w:tc>
          <w:tcPr>
            <w:tcW w:w="1236"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-33.619</w:t>
            </w:r>
          </w:p>
        </w:tc>
        <w:tc>
          <w:tcPr>
            <w:tcW w:w="1404" w:type="dxa"/>
            <w:noWrap/>
            <w:hideMark/>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-29.423</w:t>
            </w:r>
          </w:p>
        </w:tc>
        <w:tc>
          <w:tcPr>
            <w:tcW w:w="129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-35.793</w:t>
            </w:r>
          </w:p>
        </w:tc>
        <w:tc>
          <w:tcPr>
            <w:tcW w:w="1328"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-11.682</w:t>
            </w:r>
          </w:p>
        </w:tc>
      </w:tr>
      <w:tr w:rsidR="00BD548D" w:rsidRPr="003B0CAB" w:rsidTr="00BD548D">
        <w:trPr>
          <w:trHeight w:val="215"/>
        </w:trPr>
        <w:tc>
          <w:tcPr>
            <w:tcW w:w="3902" w:type="dxa"/>
            <w:tcBorders>
              <w:top w:val="nil"/>
              <w:left w:val="nil"/>
              <w:bottom w:val="nil"/>
              <w:right w:val="nil"/>
            </w:tcBorders>
            <w:shd w:val="clear" w:color="auto" w:fill="auto"/>
            <w:noWrap/>
            <w:vAlign w:val="bottom"/>
            <w:hideMark/>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Dobit/gubitak nakon povećanja i smanjenja</w:t>
            </w:r>
          </w:p>
        </w:tc>
        <w:tc>
          <w:tcPr>
            <w:tcW w:w="1236"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-1.877.509</w:t>
            </w:r>
          </w:p>
        </w:tc>
        <w:tc>
          <w:tcPr>
            <w:tcW w:w="1404" w:type="dxa"/>
            <w:noWrap/>
            <w:hideMark/>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-18.602</w:t>
            </w:r>
          </w:p>
        </w:tc>
        <w:tc>
          <w:tcPr>
            <w:tcW w:w="129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151.061</w:t>
            </w:r>
          </w:p>
        </w:tc>
        <w:tc>
          <w:tcPr>
            <w:tcW w:w="1328"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305.044</w:t>
            </w:r>
          </w:p>
        </w:tc>
      </w:tr>
      <w:tr w:rsidR="00BD548D" w:rsidRPr="003B0CAB" w:rsidTr="00895933">
        <w:trPr>
          <w:trHeight w:val="215"/>
        </w:trPr>
        <w:tc>
          <w:tcPr>
            <w:tcW w:w="3902" w:type="dxa"/>
            <w:tcBorders>
              <w:top w:val="nil"/>
              <w:left w:val="nil"/>
              <w:bottom w:val="single" w:sz="4" w:space="0" w:color="auto"/>
              <w:right w:val="nil"/>
            </w:tcBorders>
            <w:shd w:val="clear" w:color="auto" w:fill="auto"/>
            <w:noWrap/>
            <w:vAlign w:val="bottom"/>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Preneseni porezni gubitak</w:t>
            </w:r>
          </w:p>
        </w:tc>
        <w:tc>
          <w:tcPr>
            <w:tcW w:w="1236" w:type="dxa"/>
            <w:tcBorders>
              <w:bottom w:val="single" w:sz="4" w:space="0" w:color="auto"/>
            </w:tcBorders>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c>
          <w:tcPr>
            <w:tcW w:w="1404" w:type="dxa"/>
            <w:tcBorders>
              <w:bottom w:val="single" w:sz="4" w:space="0" w:color="auto"/>
            </w:tcBorders>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-1.877.509</w:t>
            </w:r>
          </w:p>
        </w:tc>
        <w:tc>
          <w:tcPr>
            <w:tcW w:w="1294" w:type="dxa"/>
            <w:tcBorders>
              <w:bottom w:val="single" w:sz="4" w:space="0" w:color="auto"/>
            </w:tcBorders>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-1.896.111</w:t>
            </w:r>
          </w:p>
        </w:tc>
        <w:tc>
          <w:tcPr>
            <w:tcW w:w="1328" w:type="dxa"/>
            <w:tcBorders>
              <w:bottom w:val="single" w:sz="4" w:space="0" w:color="auto"/>
            </w:tcBorders>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-1.745.050</w:t>
            </w:r>
          </w:p>
        </w:tc>
      </w:tr>
      <w:tr w:rsidR="00BD548D" w:rsidRPr="003B0CAB" w:rsidTr="00895933">
        <w:trPr>
          <w:trHeight w:val="215"/>
        </w:trPr>
        <w:tc>
          <w:tcPr>
            <w:tcW w:w="3902" w:type="dxa"/>
            <w:tcBorders>
              <w:top w:val="single" w:sz="4" w:space="0" w:color="auto"/>
              <w:left w:val="nil"/>
              <w:bottom w:val="single" w:sz="4" w:space="0" w:color="auto"/>
              <w:right w:val="nil"/>
            </w:tcBorders>
            <w:shd w:val="clear" w:color="auto" w:fill="auto"/>
            <w:noWrap/>
            <w:vAlign w:val="bottom"/>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Porezni gubitak za prijenos/porezna osnovica</w:t>
            </w:r>
          </w:p>
        </w:tc>
        <w:tc>
          <w:tcPr>
            <w:tcW w:w="1236" w:type="dxa"/>
            <w:tcBorders>
              <w:top w:val="single" w:sz="4" w:space="0" w:color="auto"/>
              <w:bottom w:val="single" w:sz="4" w:space="0" w:color="auto"/>
            </w:tcBorders>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-1.877.509</w:t>
            </w:r>
          </w:p>
        </w:tc>
        <w:tc>
          <w:tcPr>
            <w:tcW w:w="1404" w:type="dxa"/>
            <w:tcBorders>
              <w:top w:val="single" w:sz="4" w:space="0" w:color="auto"/>
              <w:bottom w:val="single" w:sz="4" w:space="0" w:color="auto"/>
            </w:tcBorders>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-1.896.111</w:t>
            </w:r>
          </w:p>
        </w:tc>
        <w:tc>
          <w:tcPr>
            <w:tcW w:w="1294" w:type="dxa"/>
            <w:tcBorders>
              <w:top w:val="single" w:sz="4" w:space="0" w:color="auto"/>
              <w:bottom w:val="single" w:sz="4" w:space="0" w:color="auto"/>
            </w:tcBorders>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-1.745.050</w:t>
            </w:r>
          </w:p>
        </w:tc>
        <w:tc>
          <w:tcPr>
            <w:tcW w:w="1328" w:type="dxa"/>
            <w:tcBorders>
              <w:top w:val="single" w:sz="4" w:space="0" w:color="auto"/>
              <w:bottom w:val="single" w:sz="4" w:space="0" w:color="auto"/>
            </w:tcBorders>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-1.440.006</w:t>
            </w:r>
          </w:p>
        </w:tc>
      </w:tr>
      <w:tr w:rsidR="00BD548D" w:rsidRPr="003B0CAB" w:rsidTr="00895933">
        <w:trPr>
          <w:trHeight w:val="215"/>
        </w:trPr>
        <w:tc>
          <w:tcPr>
            <w:tcW w:w="3902" w:type="dxa"/>
            <w:tcBorders>
              <w:top w:val="single" w:sz="4" w:space="0" w:color="auto"/>
              <w:left w:val="nil"/>
              <w:bottom w:val="nil"/>
              <w:right w:val="nil"/>
            </w:tcBorders>
            <w:shd w:val="clear" w:color="auto" w:fill="auto"/>
            <w:noWrap/>
            <w:vAlign w:val="bottom"/>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Porezna obveza</w:t>
            </w:r>
          </w:p>
        </w:tc>
        <w:tc>
          <w:tcPr>
            <w:tcW w:w="1236" w:type="dxa"/>
            <w:tcBorders>
              <w:top w:val="single" w:sz="4" w:space="0" w:color="auto"/>
            </w:tcBorders>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c>
          <w:tcPr>
            <w:tcW w:w="1404" w:type="dxa"/>
            <w:tcBorders>
              <w:top w:val="single" w:sz="4" w:space="0" w:color="auto"/>
            </w:tcBorders>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c>
          <w:tcPr>
            <w:tcW w:w="1294" w:type="dxa"/>
            <w:tcBorders>
              <w:top w:val="single" w:sz="4" w:space="0" w:color="auto"/>
            </w:tcBorders>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c>
          <w:tcPr>
            <w:tcW w:w="1328" w:type="dxa"/>
            <w:tcBorders>
              <w:top w:val="single" w:sz="4" w:space="0" w:color="auto"/>
            </w:tcBorders>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r>
      <w:tr w:rsidR="00BD548D" w:rsidRPr="003B0CAB" w:rsidTr="00BD548D">
        <w:trPr>
          <w:trHeight w:val="215"/>
        </w:trPr>
        <w:tc>
          <w:tcPr>
            <w:tcW w:w="3902" w:type="dxa"/>
            <w:tcBorders>
              <w:top w:val="nil"/>
              <w:left w:val="nil"/>
              <w:bottom w:val="nil"/>
              <w:right w:val="nil"/>
            </w:tcBorders>
            <w:shd w:val="clear" w:color="auto" w:fill="auto"/>
            <w:noWrap/>
            <w:vAlign w:val="bottom"/>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Uplaćeni predujmovi</w:t>
            </w:r>
          </w:p>
        </w:tc>
        <w:tc>
          <w:tcPr>
            <w:tcW w:w="1236"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58.364</w:t>
            </w:r>
          </w:p>
        </w:tc>
        <w:tc>
          <w:tcPr>
            <w:tcW w:w="140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17.282</w:t>
            </w:r>
          </w:p>
        </w:tc>
        <w:tc>
          <w:tcPr>
            <w:tcW w:w="129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c>
          <w:tcPr>
            <w:tcW w:w="1328"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r>
      <w:tr w:rsidR="00BD548D" w:rsidRPr="003B0CAB" w:rsidTr="00BD548D">
        <w:trPr>
          <w:trHeight w:val="215"/>
        </w:trPr>
        <w:tc>
          <w:tcPr>
            <w:tcW w:w="3902" w:type="dxa"/>
            <w:tcBorders>
              <w:top w:val="nil"/>
              <w:left w:val="nil"/>
              <w:bottom w:val="nil"/>
              <w:right w:val="nil"/>
            </w:tcBorders>
            <w:shd w:val="clear" w:color="auto" w:fill="auto"/>
            <w:noWrap/>
            <w:vAlign w:val="bottom"/>
          </w:tcPr>
          <w:p w:rsidR="00BD548D" w:rsidRPr="00BD548D" w:rsidRDefault="00BD548D" w:rsidP="00BD548D">
            <w:pPr>
              <w:rPr>
                <w:rFonts w:asciiTheme="minorHAnsi" w:hAnsiTheme="minorHAnsi" w:cstheme="minorHAnsi"/>
                <w:sz w:val="20"/>
                <w:szCs w:val="20"/>
              </w:rPr>
            </w:pPr>
            <w:r w:rsidRPr="00BD548D">
              <w:rPr>
                <w:rFonts w:asciiTheme="minorHAnsi" w:hAnsiTheme="minorHAnsi" w:cstheme="minorHAnsi"/>
                <w:sz w:val="20"/>
                <w:szCs w:val="20"/>
              </w:rPr>
              <w:t>Razlika za uplatu/povrat</w:t>
            </w:r>
          </w:p>
        </w:tc>
        <w:tc>
          <w:tcPr>
            <w:tcW w:w="1236"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-58.364</w:t>
            </w:r>
          </w:p>
        </w:tc>
        <w:tc>
          <w:tcPr>
            <w:tcW w:w="140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-17.282</w:t>
            </w:r>
          </w:p>
        </w:tc>
        <w:tc>
          <w:tcPr>
            <w:tcW w:w="1294" w:type="dxa"/>
            <w:noWrap/>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c>
          <w:tcPr>
            <w:tcW w:w="1328" w:type="dxa"/>
          </w:tcPr>
          <w:p w:rsidR="00BD548D" w:rsidRPr="00E01378" w:rsidRDefault="00BD548D" w:rsidP="00BD548D">
            <w:pPr>
              <w:jc w:val="right"/>
              <w:rPr>
                <w:rFonts w:asciiTheme="minorHAnsi" w:hAnsiTheme="minorHAnsi" w:cstheme="minorHAnsi"/>
                <w:sz w:val="20"/>
                <w:szCs w:val="20"/>
              </w:rPr>
            </w:pPr>
            <w:r w:rsidRPr="00E01378">
              <w:rPr>
                <w:rFonts w:asciiTheme="minorHAnsi" w:hAnsiTheme="minorHAnsi" w:cstheme="minorHAnsi"/>
                <w:sz w:val="20"/>
                <w:szCs w:val="20"/>
              </w:rPr>
              <w:t>0</w:t>
            </w:r>
          </w:p>
        </w:tc>
      </w:tr>
    </w:tbl>
    <w:p w:rsidR="00934AAF" w:rsidRDefault="00934AAF" w:rsidP="00934AAF">
      <w:pPr>
        <w:jc w:val="both"/>
        <w:rPr>
          <w:rFonts w:ascii="Calibri" w:hAnsi="Calibri" w:cs="Calibri"/>
          <w:color w:val="FF0000"/>
          <w:sz w:val="22"/>
          <w:szCs w:val="22"/>
        </w:rPr>
      </w:pPr>
    </w:p>
    <w:p w:rsidR="00934AAF" w:rsidRPr="00F00738" w:rsidRDefault="00934AAF" w:rsidP="00934AAF">
      <w:pPr>
        <w:jc w:val="both"/>
        <w:rPr>
          <w:rFonts w:ascii="Calibri" w:hAnsi="Calibri" w:cs="Calibri"/>
          <w:sz w:val="22"/>
          <w:szCs w:val="22"/>
        </w:rPr>
      </w:pPr>
      <w:r w:rsidRPr="00F00738">
        <w:rPr>
          <w:rFonts w:ascii="Calibri" w:hAnsi="Calibri" w:cs="Calibri"/>
          <w:sz w:val="22"/>
          <w:szCs w:val="22"/>
        </w:rPr>
        <w:t>Društvo ni u 20</w:t>
      </w:r>
      <w:r w:rsidR="00421810">
        <w:rPr>
          <w:rFonts w:ascii="Calibri" w:hAnsi="Calibri" w:cs="Calibri"/>
          <w:sz w:val="22"/>
          <w:szCs w:val="22"/>
        </w:rPr>
        <w:t>20</w:t>
      </w:r>
      <w:r w:rsidRPr="00F00738">
        <w:rPr>
          <w:rFonts w:ascii="Calibri" w:hAnsi="Calibri" w:cs="Calibri"/>
          <w:sz w:val="22"/>
          <w:szCs w:val="22"/>
        </w:rPr>
        <w:t>. godini nije ostvarilo osnovicu za oporezivanje zbog prenijetih gubitaka iz ranijih razdoblja.</w:t>
      </w:r>
    </w:p>
    <w:p w:rsidR="00934AAF" w:rsidRPr="00934AAF" w:rsidRDefault="00934AAF" w:rsidP="00FD49B0">
      <w:pPr>
        <w:pStyle w:val="Heading1"/>
        <w:numPr>
          <w:ilvl w:val="0"/>
          <w:numId w:val="0"/>
        </w:numPr>
        <w:spacing w:before="0"/>
        <w:ind w:left="432" w:hanging="432"/>
        <w:jc w:val="both"/>
        <w:rPr>
          <w:rFonts w:asciiTheme="minorHAnsi" w:hAnsiTheme="minorHAnsi" w:cstheme="minorHAnsi"/>
          <w:color w:val="0070C0"/>
          <w:sz w:val="22"/>
          <w:szCs w:val="22"/>
          <w:u w:val="single"/>
        </w:rPr>
      </w:pPr>
    </w:p>
    <w:p w:rsidR="008A3B41" w:rsidRPr="003B0CAB" w:rsidRDefault="008A3B41" w:rsidP="00FD49B0">
      <w:pPr>
        <w:pStyle w:val="Heading1"/>
        <w:numPr>
          <w:ilvl w:val="0"/>
          <w:numId w:val="0"/>
        </w:numPr>
        <w:spacing w:before="0"/>
        <w:ind w:left="432" w:hanging="432"/>
        <w:jc w:val="both"/>
        <w:rPr>
          <w:rFonts w:asciiTheme="minorHAnsi" w:hAnsiTheme="minorHAnsi" w:cstheme="minorHAnsi"/>
          <w:color w:val="0070C0"/>
          <w:sz w:val="28"/>
          <w:szCs w:val="28"/>
          <w:u w:val="single"/>
        </w:rPr>
      </w:pPr>
      <w:r w:rsidRPr="003B0CAB">
        <w:rPr>
          <w:rFonts w:asciiTheme="minorHAnsi" w:hAnsiTheme="minorHAnsi" w:cstheme="minorHAnsi"/>
          <w:color w:val="0070C0"/>
          <w:sz w:val="28"/>
          <w:szCs w:val="28"/>
          <w:u w:val="single"/>
        </w:rPr>
        <w:t>4.</w:t>
      </w:r>
      <w:r w:rsidR="00BD57C4" w:rsidRPr="003B0CAB">
        <w:rPr>
          <w:rFonts w:asciiTheme="minorHAnsi" w:hAnsiTheme="minorHAnsi" w:cstheme="minorHAnsi"/>
          <w:color w:val="0070C0"/>
          <w:sz w:val="28"/>
          <w:szCs w:val="28"/>
          <w:u w:val="single"/>
        </w:rPr>
        <w:t xml:space="preserve"> </w:t>
      </w:r>
      <w:r w:rsidRPr="003B0CAB">
        <w:rPr>
          <w:rFonts w:asciiTheme="minorHAnsi" w:hAnsiTheme="minorHAnsi" w:cstheme="minorHAnsi"/>
          <w:color w:val="0070C0"/>
          <w:sz w:val="28"/>
          <w:szCs w:val="28"/>
          <w:u w:val="single"/>
        </w:rPr>
        <w:t>SPOROVI I POTENCIJALNE OBVEZE</w:t>
      </w:r>
    </w:p>
    <w:p w:rsidR="00934AAF" w:rsidRPr="003B31DC" w:rsidRDefault="00934AAF" w:rsidP="003B31DC">
      <w:pPr>
        <w:tabs>
          <w:tab w:val="left" w:pos="2913"/>
        </w:tabs>
        <w:spacing w:line="240" w:lineRule="atLeast"/>
        <w:jc w:val="both"/>
        <w:rPr>
          <w:rFonts w:ascii="Calibri" w:hAnsi="Calibri" w:cs="Calibri"/>
          <w:b/>
          <w:sz w:val="22"/>
          <w:szCs w:val="22"/>
        </w:rPr>
      </w:pPr>
      <w:r w:rsidRPr="00F00738">
        <w:rPr>
          <w:rFonts w:ascii="Calibri" w:hAnsi="Calibri" w:cs="Calibri"/>
          <w:sz w:val="22"/>
          <w:szCs w:val="22"/>
        </w:rPr>
        <w:t>Pri Općinskom sudu u Novom Zagrebu Stalna služba Samobor u tijeku je parnični postupak P-895/2019</w:t>
      </w:r>
      <w:r w:rsidRPr="00F00738">
        <w:rPr>
          <w:rFonts w:ascii="Calibri" w:hAnsi="Calibri" w:cs="Calibri"/>
          <w:b/>
          <w:sz w:val="22"/>
          <w:szCs w:val="22"/>
        </w:rPr>
        <w:t xml:space="preserve"> </w:t>
      </w:r>
      <w:r w:rsidRPr="00F00738">
        <w:rPr>
          <w:rFonts w:ascii="Calibri" w:hAnsi="Calibri" w:cs="Calibri"/>
          <w:bCs/>
          <w:sz w:val="22"/>
          <w:szCs w:val="22"/>
        </w:rPr>
        <w:t xml:space="preserve">radi isplate naknade za oduzetu imovinu fizičkoj osobi za koji je </w:t>
      </w:r>
      <w:r w:rsidR="00AA3767">
        <w:rPr>
          <w:rFonts w:ascii="Calibri" w:hAnsi="Calibri" w:cs="Calibri"/>
          <w:bCs/>
          <w:sz w:val="22"/>
          <w:szCs w:val="22"/>
        </w:rPr>
        <w:t>U</w:t>
      </w:r>
      <w:r w:rsidRPr="00F00738">
        <w:rPr>
          <w:rFonts w:ascii="Calibri" w:hAnsi="Calibri" w:cs="Calibri"/>
          <w:bCs/>
          <w:sz w:val="22"/>
          <w:szCs w:val="22"/>
        </w:rPr>
        <w:t>prava obavila rezerviranje na teret rashoda razdoblja. Budući događaji i njihovi utjecaji ne mogu se predvidjeti sa sigurnošću, zbog čega se stvarni rezultati mogu razlikovati od procijenjenih (bilješka 1.2.1. i  2.7).</w:t>
      </w:r>
    </w:p>
    <w:p w:rsidR="008A3B41" w:rsidRPr="003B0CAB" w:rsidRDefault="008A3B41" w:rsidP="008A3B41">
      <w:pPr>
        <w:pStyle w:val="Heading1"/>
        <w:numPr>
          <w:ilvl w:val="0"/>
          <w:numId w:val="0"/>
        </w:numPr>
        <w:ind w:left="432" w:hanging="432"/>
        <w:jc w:val="both"/>
        <w:rPr>
          <w:rFonts w:asciiTheme="minorHAnsi" w:hAnsiTheme="minorHAnsi" w:cstheme="minorHAnsi"/>
          <w:b w:val="0"/>
          <w:color w:val="0070C0"/>
          <w:sz w:val="28"/>
          <w:szCs w:val="28"/>
        </w:rPr>
      </w:pPr>
      <w:r w:rsidRPr="003B0CAB">
        <w:rPr>
          <w:rFonts w:asciiTheme="minorHAnsi" w:hAnsiTheme="minorHAnsi" w:cstheme="minorHAnsi"/>
          <w:color w:val="0070C0"/>
          <w:sz w:val="28"/>
          <w:szCs w:val="28"/>
          <w:u w:val="single"/>
        </w:rPr>
        <w:t>5.</w:t>
      </w:r>
      <w:r w:rsidR="00BD57C4" w:rsidRPr="003B0CAB">
        <w:rPr>
          <w:rFonts w:asciiTheme="minorHAnsi" w:hAnsiTheme="minorHAnsi" w:cstheme="minorHAnsi"/>
          <w:color w:val="0070C0"/>
          <w:sz w:val="28"/>
          <w:szCs w:val="28"/>
          <w:u w:val="single"/>
        </w:rPr>
        <w:t xml:space="preserve"> </w:t>
      </w:r>
      <w:r w:rsidRPr="003B0CAB">
        <w:rPr>
          <w:rFonts w:asciiTheme="minorHAnsi" w:hAnsiTheme="minorHAnsi" w:cstheme="minorHAnsi"/>
          <w:color w:val="0070C0"/>
          <w:sz w:val="28"/>
          <w:szCs w:val="28"/>
          <w:u w:val="single"/>
        </w:rPr>
        <w:t>DOGAĐAJI POSLIJE BILANCE</w:t>
      </w:r>
    </w:p>
    <w:p w:rsidR="00691B97" w:rsidRPr="00691B97" w:rsidRDefault="003B31DC" w:rsidP="00691B97">
      <w:pPr>
        <w:jc w:val="both"/>
        <w:rPr>
          <w:rFonts w:asciiTheme="minorHAnsi" w:hAnsiTheme="minorHAnsi" w:cstheme="minorHAnsi"/>
          <w:sz w:val="22"/>
          <w:szCs w:val="22"/>
        </w:rPr>
      </w:pPr>
      <w:r>
        <w:rPr>
          <w:rFonts w:asciiTheme="minorHAnsi" w:hAnsiTheme="minorHAnsi" w:cstheme="minorHAnsi"/>
          <w:sz w:val="22"/>
          <w:szCs w:val="22"/>
        </w:rPr>
        <w:t>O</w:t>
      </w:r>
      <w:r w:rsidR="00691B97" w:rsidRPr="00691B97">
        <w:rPr>
          <w:rFonts w:asciiTheme="minorHAnsi" w:hAnsiTheme="minorHAnsi" w:cstheme="minorHAnsi"/>
          <w:sz w:val="22"/>
          <w:szCs w:val="22"/>
        </w:rPr>
        <w:t>d datuma bilance do sastavljanja ovih financijskih izvještaja, upravi Društva nije poznat niti jedan drugi značajan događaj vezan uz poslovanje Društva, a koji se sukladno HSFI-jima trebaju posebno istaknuti u ovim izvještajima.</w:t>
      </w:r>
    </w:p>
    <w:p w:rsidR="00934AAF" w:rsidRPr="003B0CAB" w:rsidRDefault="00934AAF" w:rsidP="00934AAF">
      <w:pPr>
        <w:pStyle w:val="Heading1"/>
        <w:numPr>
          <w:ilvl w:val="0"/>
          <w:numId w:val="0"/>
        </w:numPr>
        <w:ind w:left="432" w:hanging="432"/>
        <w:jc w:val="both"/>
        <w:rPr>
          <w:rFonts w:asciiTheme="minorHAnsi" w:hAnsiTheme="minorHAnsi" w:cstheme="minorHAnsi"/>
          <w:b w:val="0"/>
          <w:color w:val="0070C0"/>
          <w:sz w:val="28"/>
          <w:szCs w:val="28"/>
        </w:rPr>
      </w:pPr>
      <w:r>
        <w:rPr>
          <w:rFonts w:asciiTheme="minorHAnsi" w:hAnsiTheme="minorHAnsi" w:cstheme="minorHAnsi"/>
          <w:color w:val="0070C0"/>
          <w:sz w:val="28"/>
          <w:szCs w:val="28"/>
          <w:u w:val="single"/>
        </w:rPr>
        <w:t>6</w:t>
      </w:r>
      <w:r w:rsidRPr="003B0CAB">
        <w:rPr>
          <w:rFonts w:asciiTheme="minorHAnsi" w:hAnsiTheme="minorHAnsi" w:cstheme="minorHAnsi"/>
          <w:color w:val="0070C0"/>
          <w:sz w:val="28"/>
          <w:szCs w:val="28"/>
          <w:u w:val="single"/>
        </w:rPr>
        <w:t xml:space="preserve">. </w:t>
      </w:r>
      <w:r>
        <w:rPr>
          <w:rFonts w:asciiTheme="minorHAnsi" w:hAnsiTheme="minorHAnsi" w:cstheme="minorHAnsi"/>
          <w:color w:val="0070C0"/>
          <w:sz w:val="28"/>
          <w:szCs w:val="28"/>
          <w:u w:val="single"/>
        </w:rPr>
        <w:t>ODOBRENJE FINANCIJSKIH IZVJEŠTAJA</w:t>
      </w:r>
    </w:p>
    <w:p w:rsidR="00934AAF" w:rsidRPr="00F00738" w:rsidRDefault="00934AAF" w:rsidP="00934AAF">
      <w:pPr>
        <w:jc w:val="both"/>
        <w:rPr>
          <w:rFonts w:asciiTheme="minorHAnsi" w:hAnsiTheme="minorHAnsi" w:cstheme="minorHAnsi"/>
          <w:sz w:val="22"/>
          <w:szCs w:val="22"/>
        </w:rPr>
      </w:pPr>
      <w:r w:rsidRPr="00F00738">
        <w:rPr>
          <w:rFonts w:asciiTheme="minorHAnsi" w:hAnsiTheme="minorHAnsi" w:cstheme="minorHAnsi"/>
          <w:sz w:val="22"/>
          <w:szCs w:val="22"/>
        </w:rPr>
        <w:t xml:space="preserve">Financijske izvještaje usvojila je Uprava i odobrila njihovo izdavanje dana </w:t>
      </w:r>
      <w:r w:rsidR="003012A5">
        <w:rPr>
          <w:rFonts w:asciiTheme="minorHAnsi" w:hAnsiTheme="minorHAnsi" w:cstheme="minorHAnsi"/>
          <w:sz w:val="22"/>
          <w:szCs w:val="22"/>
        </w:rPr>
        <w:t xml:space="preserve">20.05.2021. </w:t>
      </w:r>
      <w:r w:rsidRPr="00F00738">
        <w:rPr>
          <w:rFonts w:asciiTheme="minorHAnsi" w:hAnsiTheme="minorHAnsi" w:cstheme="minorHAnsi"/>
          <w:sz w:val="22"/>
          <w:szCs w:val="22"/>
        </w:rPr>
        <w:t>godine.</w:t>
      </w:r>
    </w:p>
    <w:p w:rsidR="00CE4F8B" w:rsidRPr="00F231D1" w:rsidRDefault="00CE4F8B" w:rsidP="00CE4F8B">
      <w:pPr>
        <w:rPr>
          <w:rFonts w:asciiTheme="minorHAnsi" w:hAnsiTheme="minorHAnsi" w:cstheme="minorHAnsi"/>
          <w:sz w:val="22"/>
          <w:szCs w:val="22"/>
        </w:rPr>
      </w:pPr>
    </w:p>
    <w:bookmarkEnd w:id="0"/>
    <w:p w:rsidR="00CE4F8B" w:rsidRPr="00F231D1" w:rsidRDefault="00CE4F8B" w:rsidP="00CE4F8B">
      <w:pPr>
        <w:jc w:val="both"/>
        <w:rPr>
          <w:rFonts w:asciiTheme="minorHAnsi" w:hAnsiTheme="minorHAnsi" w:cstheme="minorHAnsi"/>
          <w:sz w:val="22"/>
          <w:szCs w:val="22"/>
        </w:rPr>
      </w:pP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r w:rsidRPr="00F231D1">
        <w:rPr>
          <w:rFonts w:asciiTheme="minorHAnsi" w:hAnsiTheme="minorHAnsi" w:cstheme="minorHAnsi"/>
          <w:sz w:val="22"/>
          <w:szCs w:val="22"/>
        </w:rPr>
        <w:tab/>
      </w:r>
    </w:p>
    <w:p w:rsidR="002E7F52" w:rsidRPr="00F231D1" w:rsidRDefault="00934AAF" w:rsidP="00D974E8">
      <w:pPr>
        <w:rPr>
          <w:rFonts w:asciiTheme="minorHAnsi" w:hAnsiTheme="minorHAnsi" w:cstheme="minorHAnsi"/>
          <w:b/>
          <w:sz w:val="22"/>
          <w:szCs w:val="22"/>
        </w:rPr>
      </w:pPr>
      <w:r w:rsidRPr="00F231D1">
        <w:rPr>
          <w:rFonts w:asciiTheme="minorHAnsi" w:hAnsiTheme="minorHAnsi" w:cstheme="minorHAnsi"/>
          <w:b/>
          <w:sz w:val="22"/>
          <w:szCs w:val="22"/>
        </w:rPr>
        <w:tab/>
      </w:r>
      <w:r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7708B6"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t>Direktor:</w:t>
      </w:r>
    </w:p>
    <w:p w:rsidR="00421810" w:rsidRDefault="00473330" w:rsidP="00D974E8">
      <w:pPr>
        <w:rPr>
          <w:rFonts w:asciiTheme="minorHAnsi" w:hAnsiTheme="minorHAnsi" w:cstheme="minorHAnsi"/>
          <w:b/>
          <w:sz w:val="22"/>
          <w:szCs w:val="22"/>
        </w:rPr>
      </w:pPr>
      <w:r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934AAF" w:rsidRPr="00F231D1">
        <w:rPr>
          <w:rFonts w:asciiTheme="minorHAnsi" w:hAnsiTheme="minorHAnsi" w:cstheme="minorHAnsi"/>
          <w:b/>
          <w:sz w:val="22"/>
          <w:szCs w:val="22"/>
        </w:rPr>
        <w:tab/>
      </w:r>
      <w:r w:rsidR="00934AAF"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r w:rsidR="00D974E8" w:rsidRPr="00F231D1">
        <w:rPr>
          <w:rFonts w:asciiTheme="minorHAnsi" w:hAnsiTheme="minorHAnsi" w:cstheme="minorHAnsi"/>
          <w:b/>
          <w:sz w:val="22"/>
          <w:szCs w:val="22"/>
        </w:rPr>
        <w:tab/>
      </w:r>
    </w:p>
    <w:p w:rsidR="00D974E8" w:rsidRPr="00F231D1" w:rsidRDefault="00076D07" w:rsidP="00421810">
      <w:pPr>
        <w:ind w:left="4956" w:firstLine="708"/>
        <w:rPr>
          <w:rFonts w:asciiTheme="minorHAnsi" w:hAnsiTheme="minorHAnsi" w:cstheme="minorHAnsi"/>
          <w:b/>
          <w:sz w:val="22"/>
          <w:szCs w:val="22"/>
        </w:rPr>
      </w:pPr>
      <w:r w:rsidRPr="00F231D1">
        <w:rPr>
          <w:rFonts w:asciiTheme="minorHAnsi" w:hAnsiTheme="minorHAnsi" w:cstheme="minorHAnsi"/>
          <w:b/>
          <w:sz w:val="22"/>
          <w:szCs w:val="22"/>
        </w:rPr>
        <w:t>Ivica Karoglan</w:t>
      </w:r>
      <w:r w:rsidR="00D974E8" w:rsidRPr="00F231D1">
        <w:rPr>
          <w:rFonts w:asciiTheme="minorHAnsi" w:hAnsiTheme="minorHAnsi" w:cstheme="minorHAnsi"/>
          <w:b/>
          <w:sz w:val="22"/>
          <w:szCs w:val="22"/>
        </w:rPr>
        <w:t>, dipl.ing.a</w:t>
      </w:r>
      <w:r w:rsidRPr="00F231D1">
        <w:rPr>
          <w:rFonts w:asciiTheme="minorHAnsi" w:hAnsiTheme="minorHAnsi" w:cstheme="minorHAnsi"/>
          <w:b/>
          <w:sz w:val="22"/>
          <w:szCs w:val="22"/>
        </w:rPr>
        <w:t>gr</w:t>
      </w:r>
      <w:r w:rsidR="00D974E8" w:rsidRPr="00F231D1">
        <w:rPr>
          <w:rFonts w:asciiTheme="minorHAnsi" w:hAnsiTheme="minorHAnsi" w:cstheme="minorHAnsi"/>
          <w:b/>
          <w:sz w:val="22"/>
          <w:szCs w:val="22"/>
        </w:rPr>
        <w:t>.</w:t>
      </w:r>
    </w:p>
    <w:sectPr w:rsidR="00D974E8" w:rsidRPr="00F231D1" w:rsidSect="00BA7AA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04" w:rsidRDefault="001D4E04">
      <w:r>
        <w:separator/>
      </w:r>
    </w:p>
  </w:endnote>
  <w:endnote w:type="continuationSeparator" w:id="0">
    <w:p w:rsidR="001D4E04" w:rsidRDefault="001D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09" w:rsidRDefault="00EE2509" w:rsidP="00686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509" w:rsidRDefault="00EE2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09" w:rsidRPr="00623396" w:rsidRDefault="00EE2509" w:rsidP="00BA7AA0">
    <w:pPr>
      <w:pStyle w:val="Footer"/>
      <w:pBdr>
        <w:top w:val="single" w:sz="4" w:space="1" w:color="auto"/>
      </w:pBdr>
      <w:jc w:val="center"/>
      <w:rPr>
        <w:rFonts w:asciiTheme="minorHAnsi" w:hAnsiTheme="minorHAnsi" w:cstheme="minorHAnsi"/>
        <w:caps/>
        <w:noProof/>
        <w:sz w:val="22"/>
        <w:szCs w:val="22"/>
      </w:rPr>
    </w:pPr>
    <w:r w:rsidRPr="00623396">
      <w:rPr>
        <w:rFonts w:asciiTheme="minorHAnsi" w:hAnsiTheme="minorHAnsi" w:cstheme="minorHAnsi"/>
        <w:caps/>
        <w:sz w:val="22"/>
        <w:szCs w:val="22"/>
      </w:rPr>
      <w:fldChar w:fldCharType="begin"/>
    </w:r>
    <w:r w:rsidRPr="00623396">
      <w:rPr>
        <w:rFonts w:asciiTheme="minorHAnsi" w:hAnsiTheme="minorHAnsi" w:cstheme="minorHAnsi"/>
        <w:caps/>
        <w:sz w:val="22"/>
        <w:szCs w:val="22"/>
      </w:rPr>
      <w:instrText xml:space="preserve"> PAGE   \* MERGEFORMAT </w:instrText>
    </w:r>
    <w:r w:rsidRPr="00623396">
      <w:rPr>
        <w:rFonts w:asciiTheme="minorHAnsi" w:hAnsiTheme="minorHAnsi" w:cstheme="minorHAnsi"/>
        <w:caps/>
        <w:sz w:val="22"/>
        <w:szCs w:val="22"/>
      </w:rPr>
      <w:fldChar w:fldCharType="separate"/>
    </w:r>
    <w:r w:rsidR="00DB43D1">
      <w:rPr>
        <w:rFonts w:asciiTheme="minorHAnsi" w:hAnsiTheme="minorHAnsi" w:cstheme="minorHAnsi"/>
        <w:caps/>
        <w:noProof/>
        <w:sz w:val="22"/>
        <w:szCs w:val="22"/>
      </w:rPr>
      <w:t>10</w:t>
    </w:r>
    <w:r w:rsidRPr="00623396">
      <w:rPr>
        <w:rFonts w:asciiTheme="minorHAnsi" w:hAnsiTheme="minorHAnsi" w:cstheme="minorHAnsi"/>
        <w:caps/>
        <w:noProof/>
        <w:sz w:val="22"/>
        <w:szCs w:val="22"/>
      </w:rPr>
      <w:fldChar w:fldCharType="end"/>
    </w:r>
  </w:p>
  <w:p w:rsidR="00EE2509" w:rsidRPr="003B76BE" w:rsidRDefault="00EE2509" w:rsidP="00BA7AA0">
    <w:pPr>
      <w:pStyle w:val="Footer"/>
      <w:tabs>
        <w:tab w:val="clear" w:pos="4536"/>
        <w:tab w:val="clear" w:pos="9072"/>
        <w:tab w:val="right" w:pos="8931"/>
      </w:tabs>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09" w:rsidRDefault="00EE2509" w:rsidP="001D1FBC">
    <w:pPr>
      <w:pStyle w:val="Footer"/>
      <w:pBdr>
        <w:bottom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04" w:rsidRDefault="001D4E04">
      <w:r>
        <w:separator/>
      </w:r>
    </w:p>
  </w:footnote>
  <w:footnote w:type="continuationSeparator" w:id="0">
    <w:p w:rsidR="001D4E04" w:rsidRDefault="001D4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09" w:rsidRDefault="00EE2509" w:rsidP="00FA2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509" w:rsidRDefault="00EE2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09" w:rsidRDefault="00EE2509" w:rsidP="00FE7390">
    <w:pPr>
      <w:pStyle w:val="Header"/>
      <w:jc w:val="center"/>
      <w:rPr>
        <w:rFonts w:asciiTheme="minorHAnsi" w:hAnsiTheme="minorHAnsi" w:cstheme="minorHAnsi"/>
        <w:sz w:val="22"/>
        <w:szCs w:val="22"/>
      </w:rPr>
    </w:pPr>
    <w:r w:rsidRPr="00623396">
      <w:rPr>
        <w:rFonts w:asciiTheme="minorHAnsi" w:hAnsiTheme="minorHAnsi" w:cstheme="minorHAnsi"/>
        <w:sz w:val="22"/>
        <w:szCs w:val="22"/>
      </w:rPr>
      <w:t>Odvodnja Samobor d.o.o.</w:t>
    </w:r>
    <w:r>
      <w:rPr>
        <w:rFonts w:asciiTheme="minorHAnsi" w:hAnsiTheme="minorHAnsi" w:cstheme="minorHAnsi"/>
        <w:sz w:val="22"/>
        <w:szCs w:val="22"/>
      </w:rPr>
      <w:t xml:space="preserve"> </w:t>
    </w:r>
  </w:p>
  <w:p w:rsidR="00EE2509" w:rsidRPr="000E51C3" w:rsidRDefault="00EE2509" w:rsidP="00FE7390">
    <w:pPr>
      <w:pStyle w:val="Header"/>
      <w:jc w:val="center"/>
      <w:rPr>
        <w:rFonts w:ascii="Calibri" w:hAnsi="Calibri"/>
        <w:sz w:val="20"/>
        <w:szCs w:val="20"/>
      </w:rPr>
    </w:pPr>
    <w:r w:rsidRPr="000E51C3">
      <w:rPr>
        <w:rFonts w:ascii="Calibri" w:hAnsi="Calibri"/>
        <w:sz w:val="20"/>
        <w:szCs w:val="20"/>
      </w:rPr>
      <w:t>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09" w:rsidRPr="00BD20C2" w:rsidRDefault="00EE2509" w:rsidP="00FE7390">
    <w:pPr>
      <w:pStyle w:val="Header"/>
      <w:jc w:val="center"/>
      <w:rPr>
        <w:rFonts w:asciiTheme="minorHAnsi" w:hAnsiTheme="minorHAnsi" w:cstheme="minorHAnsi"/>
        <w:sz w:val="22"/>
        <w:szCs w:val="22"/>
      </w:rPr>
    </w:pPr>
    <w:r w:rsidRPr="00BD20C2">
      <w:rPr>
        <w:rFonts w:asciiTheme="minorHAnsi" w:hAnsiTheme="minorHAnsi" w:cstheme="minorHAnsi"/>
        <w:sz w:val="22"/>
        <w:szCs w:val="22"/>
      </w:rPr>
      <w:t>Odvodnja Samobor d.o.o.</w:t>
    </w:r>
  </w:p>
  <w:p w:rsidR="00EE2509" w:rsidRDefault="00EE2509" w:rsidP="00FE7390">
    <w:pPr>
      <w:pStyle w:val="Header"/>
      <w:jc w:val="center"/>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nothing"/>
      <w:lvlText w:val="%1."/>
      <w:lvlJc w:val="left"/>
      <w:pPr>
        <w:ind w:left="1065" w:hanging="705"/>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0000004"/>
    <w:multiLevelType w:val="multilevel"/>
    <w:tmpl w:val="00000004"/>
    <w:name w:val="WW8Num4"/>
    <w:lvl w:ilvl="0">
      <w:start w:val="1"/>
      <w:numFmt w:val="decimal"/>
      <w:suff w:val="nothing"/>
      <w:lvlText w:val="%1."/>
      <w:lvlJc w:val="left"/>
      <w:pPr>
        <w:ind w:left="1260" w:hanging="840"/>
      </w:pPr>
    </w:lvl>
    <w:lvl w:ilvl="1">
      <w:start w:val="1"/>
      <w:numFmt w:val="decimal"/>
      <w:suff w:val="nothing"/>
      <w:lvlText w:val="%1.%2."/>
      <w:lvlJc w:val="left"/>
      <w:pPr>
        <w:ind w:left="1140" w:hanging="720"/>
      </w:pPr>
    </w:lvl>
    <w:lvl w:ilvl="2">
      <w:start w:val="1"/>
      <w:numFmt w:val="decimal"/>
      <w:suff w:val="nothing"/>
      <w:lvlText w:val="%1.%2.%3."/>
      <w:lvlJc w:val="left"/>
      <w:pPr>
        <w:ind w:left="1140" w:hanging="720"/>
      </w:pPr>
    </w:lvl>
    <w:lvl w:ilvl="3">
      <w:start w:val="1"/>
      <w:numFmt w:val="decimal"/>
      <w:suff w:val="nothing"/>
      <w:lvlText w:val="%1.%2.%3.%4."/>
      <w:lvlJc w:val="left"/>
      <w:pPr>
        <w:ind w:left="1500" w:hanging="1080"/>
      </w:pPr>
    </w:lvl>
    <w:lvl w:ilvl="4">
      <w:start w:val="1"/>
      <w:numFmt w:val="decimal"/>
      <w:suff w:val="nothing"/>
      <w:lvlText w:val="%1.%2.%3.%4.%5."/>
      <w:lvlJc w:val="left"/>
      <w:pPr>
        <w:ind w:left="1500" w:hanging="1080"/>
      </w:pPr>
    </w:lvl>
    <w:lvl w:ilvl="5">
      <w:start w:val="1"/>
      <w:numFmt w:val="decimal"/>
      <w:suff w:val="nothing"/>
      <w:lvlText w:val="%1.%2.%3.%4.%5.%6."/>
      <w:lvlJc w:val="left"/>
      <w:pPr>
        <w:ind w:left="1860" w:hanging="1440"/>
      </w:pPr>
    </w:lvl>
    <w:lvl w:ilvl="6">
      <w:start w:val="1"/>
      <w:numFmt w:val="decimal"/>
      <w:suff w:val="nothing"/>
      <w:lvlText w:val="%1.%2.%3.%4.%5.%6.%7."/>
      <w:lvlJc w:val="left"/>
      <w:pPr>
        <w:ind w:left="2220" w:hanging="1800"/>
      </w:pPr>
    </w:lvl>
    <w:lvl w:ilvl="7">
      <w:start w:val="1"/>
      <w:numFmt w:val="decimal"/>
      <w:suff w:val="nothing"/>
      <w:lvlText w:val="%1.%2.%3.%4.%5.%6.%7.%8."/>
      <w:lvlJc w:val="left"/>
      <w:pPr>
        <w:ind w:left="2220" w:hanging="1800"/>
      </w:pPr>
    </w:lvl>
    <w:lvl w:ilvl="8">
      <w:start w:val="1"/>
      <w:numFmt w:val="decimal"/>
      <w:suff w:val="nothing"/>
      <w:lvlText w:val="%1.%2.%3.%4.%5.%6.%7.%8.%9."/>
      <w:lvlJc w:val="left"/>
      <w:pPr>
        <w:ind w:left="2580" w:hanging="2160"/>
      </w:pPr>
    </w:lvl>
  </w:abstractNum>
  <w:abstractNum w:abstractNumId="2" w15:restartNumberingAfterBreak="0">
    <w:nsid w:val="048D4826"/>
    <w:multiLevelType w:val="hybridMultilevel"/>
    <w:tmpl w:val="245C20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C46A84"/>
    <w:multiLevelType w:val="hybridMultilevel"/>
    <w:tmpl w:val="1F488298"/>
    <w:lvl w:ilvl="0" w:tplc="53F2F0EC">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14BDF"/>
    <w:multiLevelType w:val="multilevel"/>
    <w:tmpl w:val="91FAA38E"/>
    <w:lvl w:ilvl="0">
      <w:start w:val="1"/>
      <w:numFmt w:val="decimal"/>
      <w:lvlText w:val="%1."/>
      <w:lvlJc w:val="left"/>
      <w:pPr>
        <w:ind w:left="390" w:hanging="390"/>
      </w:pPr>
      <w:rPr>
        <w:rFonts w:hint="default"/>
        <w:sz w:val="22"/>
        <w:szCs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5D4201"/>
    <w:multiLevelType w:val="multilevel"/>
    <w:tmpl w:val="CB980E08"/>
    <w:lvl w:ilvl="0">
      <w:start w:val="1"/>
      <w:numFmt w:val="decimalZero"/>
      <w:lvlText w:val="%1."/>
      <w:lvlJc w:val="left"/>
      <w:pPr>
        <w:ind w:left="570" w:hanging="570"/>
      </w:pPr>
      <w:rPr>
        <w:rFonts w:hint="default"/>
      </w:rPr>
    </w:lvl>
    <w:lvl w:ilvl="1">
      <w:start w:val="1"/>
      <w:numFmt w:val="decimalZero"/>
      <w:lvlText w:val="%1.%2."/>
      <w:lvlJc w:val="left"/>
      <w:pPr>
        <w:ind w:left="1494" w:hanging="57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7" w15:restartNumberingAfterBreak="0">
    <w:nsid w:val="11EB10AB"/>
    <w:multiLevelType w:val="hybridMultilevel"/>
    <w:tmpl w:val="43765194"/>
    <w:lvl w:ilvl="0" w:tplc="236C44F2">
      <w:start w:val="1"/>
      <w:numFmt w:val="bullet"/>
      <w:lvlText w:val="-"/>
      <w:lvlJc w:val="left"/>
      <w:pPr>
        <w:ind w:left="1065" w:hanging="360"/>
      </w:pPr>
      <w:rPr>
        <w:rFonts w:ascii="Calibri" w:eastAsia="Times New Roman"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12E20D5D"/>
    <w:multiLevelType w:val="hybridMultilevel"/>
    <w:tmpl w:val="A0BCBD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86029C"/>
    <w:multiLevelType w:val="multilevel"/>
    <w:tmpl w:val="E620EC3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2E4C4B"/>
    <w:multiLevelType w:val="hybridMultilevel"/>
    <w:tmpl w:val="5436076E"/>
    <w:lvl w:ilvl="0" w:tplc="9FAE5C0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ED6A00"/>
    <w:multiLevelType w:val="hybridMultilevel"/>
    <w:tmpl w:val="B2B8BF5A"/>
    <w:lvl w:ilvl="0" w:tplc="B00E7AB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590CF9"/>
    <w:multiLevelType w:val="hybridMultilevel"/>
    <w:tmpl w:val="1D60560A"/>
    <w:lvl w:ilvl="0" w:tplc="9FAE5C0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443FB8"/>
    <w:multiLevelType w:val="hybridMultilevel"/>
    <w:tmpl w:val="5430156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E53DC"/>
    <w:multiLevelType w:val="hybridMultilevel"/>
    <w:tmpl w:val="EA648AEC"/>
    <w:lvl w:ilvl="0" w:tplc="6996373A">
      <w:start w:val="1"/>
      <w:numFmt w:val="bullet"/>
      <w:lvlText w:val=""/>
      <w:lvlJc w:val="left"/>
      <w:pPr>
        <w:tabs>
          <w:tab w:val="num" w:pos="113"/>
        </w:tabs>
        <w:ind w:left="113" w:hanging="11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076AD"/>
    <w:multiLevelType w:val="hybridMultilevel"/>
    <w:tmpl w:val="D47E6B02"/>
    <w:lvl w:ilvl="0" w:tplc="CA140D36">
      <w:start w:val="1"/>
      <w:numFmt w:val="decimal"/>
      <w:lvlText w:val="%1."/>
      <w:lvlJc w:val="left"/>
      <w:pPr>
        <w:ind w:left="720" w:hanging="360"/>
      </w:pPr>
      <w:rPr>
        <w:rFonts w:ascii="Calibri" w:eastAsia="Times New Roman" w:hAnsi="Calibri"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061D4F"/>
    <w:multiLevelType w:val="hybridMultilevel"/>
    <w:tmpl w:val="71821B6E"/>
    <w:lvl w:ilvl="0" w:tplc="D744FE18">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86504D"/>
    <w:multiLevelType w:val="hybridMultilevel"/>
    <w:tmpl w:val="0E12399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17295"/>
    <w:multiLevelType w:val="multilevel"/>
    <w:tmpl w:val="EA648AE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23C3F"/>
    <w:multiLevelType w:val="hybridMultilevel"/>
    <w:tmpl w:val="35B4998E"/>
    <w:lvl w:ilvl="0" w:tplc="33884BF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0" w15:restartNumberingAfterBreak="0">
    <w:nsid w:val="3114033C"/>
    <w:multiLevelType w:val="hybridMultilevel"/>
    <w:tmpl w:val="BE60ECF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75250D"/>
    <w:multiLevelType w:val="hybridMultilevel"/>
    <w:tmpl w:val="F8BE125E"/>
    <w:lvl w:ilvl="0" w:tplc="CD942000">
      <w:start w:val="3"/>
      <w:numFmt w:val="upperLetter"/>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415545B"/>
    <w:multiLevelType w:val="multilevel"/>
    <w:tmpl w:val="97227A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5165BB0"/>
    <w:multiLevelType w:val="hybridMultilevel"/>
    <w:tmpl w:val="BD026542"/>
    <w:lvl w:ilvl="0" w:tplc="F21A7646">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3441B7"/>
    <w:multiLevelType w:val="hybridMultilevel"/>
    <w:tmpl w:val="5DDC1C92"/>
    <w:lvl w:ilvl="0" w:tplc="DCFAFFB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423D1"/>
    <w:multiLevelType w:val="multilevel"/>
    <w:tmpl w:val="6A5CBC7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9825D51"/>
    <w:multiLevelType w:val="hybridMultilevel"/>
    <w:tmpl w:val="9D2C0D58"/>
    <w:lvl w:ilvl="0" w:tplc="F050BD1E">
      <w:start w:val="1"/>
      <w:numFmt w:val="decimal"/>
      <w:lvlText w:val="%1."/>
      <w:lvlJc w:val="left"/>
      <w:pPr>
        <w:ind w:left="450" w:hanging="360"/>
      </w:pPr>
      <w:rPr>
        <w:rFonts w:hint="default"/>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27" w15:restartNumberingAfterBreak="0">
    <w:nsid w:val="3EA20E9A"/>
    <w:multiLevelType w:val="hybridMultilevel"/>
    <w:tmpl w:val="4D8C4F3A"/>
    <w:lvl w:ilvl="0" w:tplc="C1E2919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8" w15:restartNumberingAfterBreak="0">
    <w:nsid w:val="41313E4F"/>
    <w:multiLevelType w:val="hybridMultilevel"/>
    <w:tmpl w:val="394ED062"/>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950AFB"/>
    <w:multiLevelType w:val="hybridMultilevel"/>
    <w:tmpl w:val="055E4CB4"/>
    <w:lvl w:ilvl="0" w:tplc="488EFDC0">
      <w:start w:val="1"/>
      <w:numFmt w:val="decimal"/>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8B3486"/>
    <w:multiLevelType w:val="multilevel"/>
    <w:tmpl w:val="09765CC8"/>
    <w:lvl w:ilvl="0">
      <w:start w:val="6"/>
      <w:numFmt w:val="decimal"/>
      <w:lvlText w:val="%1."/>
      <w:lvlJc w:val="left"/>
      <w:pPr>
        <w:ind w:left="360" w:hanging="360"/>
      </w:pPr>
      <w:rPr>
        <w:rFonts w:hint="default"/>
        <w:sz w:val="32"/>
        <w:szCs w:val="3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F135B8"/>
    <w:multiLevelType w:val="hybridMultilevel"/>
    <w:tmpl w:val="F60A6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FF4FE1"/>
    <w:multiLevelType w:val="multilevel"/>
    <w:tmpl w:val="6DD86988"/>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2880" w:hanging="72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4680" w:hanging="1080"/>
      </w:pPr>
      <w:rPr>
        <w:rFonts w:ascii="Arial" w:hAnsi="Arial" w:cs="Arial" w:hint="default"/>
        <w:sz w:val="24"/>
      </w:rPr>
    </w:lvl>
    <w:lvl w:ilvl="6">
      <w:start w:val="1"/>
      <w:numFmt w:val="decimal"/>
      <w:lvlText w:val="%1.%2.%3.%4.%5.%6.%7."/>
      <w:lvlJc w:val="left"/>
      <w:pPr>
        <w:ind w:left="5760" w:hanging="1440"/>
      </w:pPr>
      <w:rPr>
        <w:rFonts w:ascii="Arial" w:hAnsi="Arial" w:cs="Arial" w:hint="default"/>
        <w:sz w:val="24"/>
      </w:rPr>
    </w:lvl>
    <w:lvl w:ilvl="7">
      <w:start w:val="1"/>
      <w:numFmt w:val="decimal"/>
      <w:lvlText w:val="%1.%2.%3.%4.%5.%6.%7.%8."/>
      <w:lvlJc w:val="left"/>
      <w:pPr>
        <w:ind w:left="6480" w:hanging="1440"/>
      </w:pPr>
      <w:rPr>
        <w:rFonts w:ascii="Arial" w:hAnsi="Arial" w:cs="Arial" w:hint="default"/>
        <w:sz w:val="24"/>
      </w:rPr>
    </w:lvl>
    <w:lvl w:ilvl="8">
      <w:start w:val="1"/>
      <w:numFmt w:val="decimal"/>
      <w:lvlText w:val="%1.%2.%3.%4.%5.%6.%7.%8.%9."/>
      <w:lvlJc w:val="left"/>
      <w:pPr>
        <w:ind w:left="7560" w:hanging="1800"/>
      </w:pPr>
      <w:rPr>
        <w:rFonts w:ascii="Arial" w:hAnsi="Arial" w:cs="Arial" w:hint="default"/>
        <w:sz w:val="24"/>
      </w:rPr>
    </w:lvl>
  </w:abstractNum>
  <w:abstractNum w:abstractNumId="33" w15:restartNumberingAfterBreak="0">
    <w:nsid w:val="5DD03894"/>
    <w:multiLevelType w:val="multilevel"/>
    <w:tmpl w:val="B69E513C"/>
    <w:lvl w:ilvl="0">
      <w:start w:val="1"/>
      <w:numFmt w:val="decimal"/>
      <w:lvlText w:val="%1."/>
      <w:lvlJc w:val="left"/>
      <w:pPr>
        <w:tabs>
          <w:tab w:val="num" w:pos="735"/>
        </w:tabs>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175" w:hanging="1800"/>
      </w:pPr>
      <w:rPr>
        <w:rFonts w:hint="default"/>
      </w:rPr>
    </w:lvl>
  </w:abstractNum>
  <w:abstractNum w:abstractNumId="34" w15:restartNumberingAfterBreak="0">
    <w:nsid w:val="614308EB"/>
    <w:multiLevelType w:val="hybridMultilevel"/>
    <w:tmpl w:val="76F659C8"/>
    <w:lvl w:ilvl="0" w:tplc="C8945702">
      <w:start w:val="1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239707A"/>
    <w:multiLevelType w:val="hybridMultilevel"/>
    <w:tmpl w:val="08D8A818"/>
    <w:lvl w:ilvl="0" w:tplc="041A000F">
      <w:start w:val="2"/>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4542801E">
      <w:start w:val="1"/>
      <w:numFmt w:val="bullet"/>
      <w:lvlText w:val="-"/>
      <w:lvlJc w:val="left"/>
      <w:pPr>
        <w:tabs>
          <w:tab w:val="num" w:pos="2340"/>
        </w:tabs>
        <w:ind w:left="2340" w:hanging="360"/>
      </w:pPr>
      <w:rPr>
        <w:rFonts w:ascii="Book Antiqua" w:eastAsia="Times New Roman" w:hAnsi="Book Antiqua"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2593C9E"/>
    <w:multiLevelType w:val="hybridMultilevel"/>
    <w:tmpl w:val="4A6A2BCA"/>
    <w:lvl w:ilvl="0" w:tplc="3FA64EB8">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7" w15:restartNumberingAfterBreak="0">
    <w:nsid w:val="64EB648A"/>
    <w:multiLevelType w:val="multilevel"/>
    <w:tmpl w:val="991A1684"/>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EAD3C06"/>
    <w:multiLevelType w:val="multilevel"/>
    <w:tmpl w:val="EC3C49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7B7B7D"/>
    <w:multiLevelType w:val="hybridMultilevel"/>
    <w:tmpl w:val="7D9A07C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07E7141"/>
    <w:multiLevelType w:val="hybridMultilevel"/>
    <w:tmpl w:val="936CFA76"/>
    <w:lvl w:ilvl="0" w:tplc="041A000F">
      <w:start w:val="1"/>
      <w:numFmt w:val="decimal"/>
      <w:lvlText w:val="%1."/>
      <w:lvlJc w:val="left"/>
      <w:pPr>
        <w:tabs>
          <w:tab w:val="num" w:pos="540"/>
        </w:tabs>
        <w:ind w:left="540" w:hanging="360"/>
      </w:pPr>
    </w:lvl>
    <w:lvl w:ilvl="1" w:tplc="E9B20AC4">
      <w:start w:val="12"/>
      <w:numFmt w:val="decimal"/>
      <w:lvlText w:val="%2"/>
      <w:lvlJc w:val="left"/>
      <w:pPr>
        <w:tabs>
          <w:tab w:val="num" w:pos="1440"/>
        </w:tabs>
        <w:ind w:left="1440" w:hanging="360"/>
      </w:pPr>
      <w:rPr>
        <w:rFonts w:hint="default"/>
      </w:rPr>
    </w:lvl>
    <w:lvl w:ilvl="2" w:tplc="1B4EF50E">
      <w:start w:val="1"/>
      <w:numFmt w:val="upperLetter"/>
      <w:lvlText w:val="%3."/>
      <w:lvlJc w:val="left"/>
      <w:pPr>
        <w:tabs>
          <w:tab w:val="num" w:pos="3030"/>
        </w:tabs>
        <w:ind w:left="3030" w:hanging="105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28240D7"/>
    <w:multiLevelType w:val="singleLevel"/>
    <w:tmpl w:val="6D40AAC8"/>
    <w:lvl w:ilvl="0">
      <w:start w:val="1"/>
      <w:numFmt w:val="bullet"/>
      <w:lvlText w:val="-"/>
      <w:lvlJc w:val="left"/>
      <w:pPr>
        <w:tabs>
          <w:tab w:val="num" w:pos="450"/>
        </w:tabs>
        <w:ind w:left="450" w:hanging="360"/>
      </w:pPr>
      <w:rPr>
        <w:rFonts w:hint="default"/>
      </w:rPr>
    </w:lvl>
  </w:abstractNum>
  <w:abstractNum w:abstractNumId="42" w15:restartNumberingAfterBreak="0">
    <w:nsid w:val="729D3ED4"/>
    <w:multiLevelType w:val="multilevel"/>
    <w:tmpl w:val="FB6CEA44"/>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390" w:hanging="39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43" w15:restartNumberingAfterBreak="0">
    <w:nsid w:val="76777288"/>
    <w:multiLevelType w:val="hybridMultilevel"/>
    <w:tmpl w:val="4516C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684EDF"/>
    <w:multiLevelType w:val="hybridMultilevel"/>
    <w:tmpl w:val="953830AC"/>
    <w:lvl w:ilvl="0" w:tplc="041A000F">
      <w:start w:val="1"/>
      <w:numFmt w:val="decimal"/>
      <w:lvlText w:val="%1."/>
      <w:lvlJc w:val="left"/>
      <w:pPr>
        <w:tabs>
          <w:tab w:val="num" w:pos="720"/>
        </w:tabs>
        <w:ind w:left="720" w:hanging="360"/>
      </w:pPr>
      <w:rPr>
        <w:rFonts w:hint="default"/>
      </w:rPr>
    </w:lvl>
    <w:lvl w:ilvl="1" w:tplc="A886B8C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7B69368D"/>
    <w:multiLevelType w:val="multilevel"/>
    <w:tmpl w:val="30FED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6C5B15"/>
    <w:multiLevelType w:val="hybridMultilevel"/>
    <w:tmpl w:val="3B885BA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35"/>
  </w:num>
  <w:num w:numId="5">
    <w:abstractNumId w:val="40"/>
  </w:num>
  <w:num w:numId="6">
    <w:abstractNumId w:val="33"/>
  </w:num>
  <w:num w:numId="7">
    <w:abstractNumId w:val="28"/>
  </w:num>
  <w:num w:numId="8">
    <w:abstractNumId w:val="17"/>
  </w:num>
  <w:num w:numId="9">
    <w:abstractNumId w:val="20"/>
  </w:num>
  <w:num w:numId="10">
    <w:abstractNumId w:val="21"/>
  </w:num>
  <w:num w:numId="11">
    <w:abstractNumId w:val="39"/>
  </w:num>
  <w:num w:numId="12">
    <w:abstractNumId w:val="14"/>
  </w:num>
  <w:num w:numId="13">
    <w:abstractNumId w:val="18"/>
  </w:num>
  <w:num w:numId="14">
    <w:abstractNumId w:val="13"/>
  </w:num>
  <w:num w:numId="15">
    <w:abstractNumId w:val="44"/>
  </w:num>
  <w:num w:numId="16">
    <w:abstractNumId w:val="25"/>
  </w:num>
  <w:num w:numId="17">
    <w:abstractNumId w:val="38"/>
  </w:num>
  <w:num w:numId="18">
    <w:abstractNumId w:val="42"/>
  </w:num>
  <w:num w:numId="19">
    <w:abstractNumId w:val="32"/>
  </w:num>
  <w:num w:numId="20">
    <w:abstractNumId w:val="5"/>
  </w:num>
  <w:num w:numId="21">
    <w:abstractNumId w:val="16"/>
  </w:num>
  <w:num w:numId="22">
    <w:abstractNumId w:val="46"/>
  </w:num>
  <w:num w:numId="23">
    <w:abstractNumId w:val="43"/>
  </w:num>
  <w:num w:numId="24">
    <w:abstractNumId w:val="6"/>
  </w:num>
  <w:num w:numId="25">
    <w:abstractNumId w:val="37"/>
  </w:num>
  <w:num w:numId="26">
    <w:abstractNumId w:val="15"/>
  </w:num>
  <w:num w:numId="27">
    <w:abstractNumId w:val="3"/>
  </w:num>
  <w:num w:numId="28">
    <w:abstractNumId w:val="23"/>
  </w:num>
  <w:num w:numId="29">
    <w:abstractNumId w:val="7"/>
  </w:num>
  <w:num w:numId="30">
    <w:abstractNumId w:val="11"/>
  </w:num>
  <w:num w:numId="31">
    <w:abstractNumId w:val="41"/>
  </w:num>
  <w:num w:numId="32">
    <w:abstractNumId w:val="24"/>
  </w:num>
  <w:num w:numId="33">
    <w:abstractNumId w:val="29"/>
  </w:num>
  <w:num w:numId="34">
    <w:abstractNumId w:val="9"/>
  </w:num>
  <w:num w:numId="35">
    <w:abstractNumId w:val="2"/>
  </w:num>
  <w:num w:numId="36">
    <w:abstractNumId w:val="31"/>
  </w:num>
  <w:num w:numId="37">
    <w:abstractNumId w:val="4"/>
  </w:num>
  <w:num w:numId="38">
    <w:abstractNumId w:val="45"/>
  </w:num>
  <w:num w:numId="39">
    <w:abstractNumId w:val="19"/>
  </w:num>
  <w:num w:numId="40">
    <w:abstractNumId w:val="27"/>
  </w:num>
  <w:num w:numId="41">
    <w:abstractNumId w:val="36"/>
  </w:num>
  <w:num w:numId="42">
    <w:abstractNumId w:val="26"/>
  </w:num>
  <w:num w:numId="43">
    <w:abstractNumId w:val="12"/>
  </w:num>
  <w:num w:numId="44">
    <w:abstractNumId w:val="8"/>
  </w:num>
  <w:num w:numId="45">
    <w:abstractNumId w:val="34"/>
  </w:num>
  <w:num w:numId="46">
    <w:abstractNumId w:val="10"/>
  </w:num>
  <w:num w:numId="4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09"/>
    <w:rsid w:val="00000DAD"/>
    <w:rsid w:val="000010A5"/>
    <w:rsid w:val="00001732"/>
    <w:rsid w:val="000038CC"/>
    <w:rsid w:val="00003C2A"/>
    <w:rsid w:val="000146B3"/>
    <w:rsid w:val="000159C8"/>
    <w:rsid w:val="00015CCF"/>
    <w:rsid w:val="00016349"/>
    <w:rsid w:val="000220BE"/>
    <w:rsid w:val="00025CCB"/>
    <w:rsid w:val="00030D04"/>
    <w:rsid w:val="00030E9B"/>
    <w:rsid w:val="0003197A"/>
    <w:rsid w:val="00036391"/>
    <w:rsid w:val="00036B1F"/>
    <w:rsid w:val="00041B52"/>
    <w:rsid w:val="00046E1A"/>
    <w:rsid w:val="00046F40"/>
    <w:rsid w:val="00047121"/>
    <w:rsid w:val="00051212"/>
    <w:rsid w:val="00052DCE"/>
    <w:rsid w:val="0005316A"/>
    <w:rsid w:val="00054BE2"/>
    <w:rsid w:val="00056EDC"/>
    <w:rsid w:val="0006062C"/>
    <w:rsid w:val="000610B6"/>
    <w:rsid w:val="00062E80"/>
    <w:rsid w:val="00062F40"/>
    <w:rsid w:val="00065442"/>
    <w:rsid w:val="00065860"/>
    <w:rsid w:val="00076D07"/>
    <w:rsid w:val="00076F6F"/>
    <w:rsid w:val="00077121"/>
    <w:rsid w:val="00080C0C"/>
    <w:rsid w:val="00080CD5"/>
    <w:rsid w:val="00083129"/>
    <w:rsid w:val="000852BC"/>
    <w:rsid w:val="000857E8"/>
    <w:rsid w:val="000905C6"/>
    <w:rsid w:val="00095412"/>
    <w:rsid w:val="00095F88"/>
    <w:rsid w:val="000A1384"/>
    <w:rsid w:val="000A1409"/>
    <w:rsid w:val="000A36E6"/>
    <w:rsid w:val="000A39CD"/>
    <w:rsid w:val="000A3B79"/>
    <w:rsid w:val="000A4880"/>
    <w:rsid w:val="000A55F1"/>
    <w:rsid w:val="000A6563"/>
    <w:rsid w:val="000B003F"/>
    <w:rsid w:val="000B026D"/>
    <w:rsid w:val="000B0505"/>
    <w:rsid w:val="000B39D7"/>
    <w:rsid w:val="000B48BF"/>
    <w:rsid w:val="000B6C4D"/>
    <w:rsid w:val="000C3B18"/>
    <w:rsid w:val="000C5199"/>
    <w:rsid w:val="000C5BB9"/>
    <w:rsid w:val="000D07E0"/>
    <w:rsid w:val="000D29F3"/>
    <w:rsid w:val="000D3FC3"/>
    <w:rsid w:val="000D4EED"/>
    <w:rsid w:val="000D4F41"/>
    <w:rsid w:val="000D72F7"/>
    <w:rsid w:val="000D7742"/>
    <w:rsid w:val="000E02C7"/>
    <w:rsid w:val="000E2AC3"/>
    <w:rsid w:val="000E4A20"/>
    <w:rsid w:val="000E4FF6"/>
    <w:rsid w:val="000E51C3"/>
    <w:rsid w:val="000E627B"/>
    <w:rsid w:val="000E6DCD"/>
    <w:rsid w:val="000E7C5F"/>
    <w:rsid w:val="000F0344"/>
    <w:rsid w:val="000F1BDB"/>
    <w:rsid w:val="000F267C"/>
    <w:rsid w:val="000F277D"/>
    <w:rsid w:val="000F27B2"/>
    <w:rsid w:val="000F2F2C"/>
    <w:rsid w:val="000F3594"/>
    <w:rsid w:val="000F5E04"/>
    <w:rsid w:val="000F7343"/>
    <w:rsid w:val="000F7563"/>
    <w:rsid w:val="000F7E08"/>
    <w:rsid w:val="001001D2"/>
    <w:rsid w:val="00101698"/>
    <w:rsid w:val="00102783"/>
    <w:rsid w:val="00104433"/>
    <w:rsid w:val="00112BF6"/>
    <w:rsid w:val="00112E25"/>
    <w:rsid w:val="00113889"/>
    <w:rsid w:val="001160B2"/>
    <w:rsid w:val="001163CF"/>
    <w:rsid w:val="00117775"/>
    <w:rsid w:val="00117E18"/>
    <w:rsid w:val="001208E1"/>
    <w:rsid w:val="0012291D"/>
    <w:rsid w:val="00123EDF"/>
    <w:rsid w:val="001240D8"/>
    <w:rsid w:val="001241FD"/>
    <w:rsid w:val="00126D84"/>
    <w:rsid w:val="00127399"/>
    <w:rsid w:val="00127CE2"/>
    <w:rsid w:val="0013436A"/>
    <w:rsid w:val="00134A44"/>
    <w:rsid w:val="00134B5C"/>
    <w:rsid w:val="00137708"/>
    <w:rsid w:val="00140D16"/>
    <w:rsid w:val="001434A5"/>
    <w:rsid w:val="00143B6B"/>
    <w:rsid w:val="001455AB"/>
    <w:rsid w:val="00146934"/>
    <w:rsid w:val="00150E01"/>
    <w:rsid w:val="0015202B"/>
    <w:rsid w:val="00152711"/>
    <w:rsid w:val="001563C6"/>
    <w:rsid w:val="00157733"/>
    <w:rsid w:val="00157D51"/>
    <w:rsid w:val="0016274D"/>
    <w:rsid w:val="00163971"/>
    <w:rsid w:val="00163F4B"/>
    <w:rsid w:val="001674B8"/>
    <w:rsid w:val="001679AE"/>
    <w:rsid w:val="00170AA0"/>
    <w:rsid w:val="00175193"/>
    <w:rsid w:val="00177476"/>
    <w:rsid w:val="00184563"/>
    <w:rsid w:val="00187C3F"/>
    <w:rsid w:val="00190679"/>
    <w:rsid w:val="001915D2"/>
    <w:rsid w:val="00193656"/>
    <w:rsid w:val="001974D3"/>
    <w:rsid w:val="001A03B2"/>
    <w:rsid w:val="001A42FE"/>
    <w:rsid w:val="001A7CF5"/>
    <w:rsid w:val="001B7100"/>
    <w:rsid w:val="001C01D2"/>
    <w:rsid w:val="001C03AE"/>
    <w:rsid w:val="001C1A25"/>
    <w:rsid w:val="001D0C00"/>
    <w:rsid w:val="001D1382"/>
    <w:rsid w:val="001D1FBC"/>
    <w:rsid w:val="001D261F"/>
    <w:rsid w:val="001D3AF5"/>
    <w:rsid w:val="001D4E04"/>
    <w:rsid w:val="001D592B"/>
    <w:rsid w:val="001D6FC8"/>
    <w:rsid w:val="001D733C"/>
    <w:rsid w:val="001D7923"/>
    <w:rsid w:val="001E0BE7"/>
    <w:rsid w:val="001E2293"/>
    <w:rsid w:val="001E372B"/>
    <w:rsid w:val="001F09C5"/>
    <w:rsid w:val="001F29B0"/>
    <w:rsid w:val="001F6A09"/>
    <w:rsid w:val="002012C2"/>
    <w:rsid w:val="00201D99"/>
    <w:rsid w:val="00202F91"/>
    <w:rsid w:val="00204F6B"/>
    <w:rsid w:val="00213B37"/>
    <w:rsid w:val="00214368"/>
    <w:rsid w:val="002158EF"/>
    <w:rsid w:val="00215DF6"/>
    <w:rsid w:val="00216C6C"/>
    <w:rsid w:val="00216EEE"/>
    <w:rsid w:val="0021705A"/>
    <w:rsid w:val="00217245"/>
    <w:rsid w:val="00217499"/>
    <w:rsid w:val="00224CD1"/>
    <w:rsid w:val="00224E83"/>
    <w:rsid w:val="00226434"/>
    <w:rsid w:val="002267F2"/>
    <w:rsid w:val="0023070B"/>
    <w:rsid w:val="002321A3"/>
    <w:rsid w:val="00232C09"/>
    <w:rsid w:val="002349DF"/>
    <w:rsid w:val="00235300"/>
    <w:rsid w:val="00236BB7"/>
    <w:rsid w:val="00240649"/>
    <w:rsid w:val="00240A13"/>
    <w:rsid w:val="002443FD"/>
    <w:rsid w:val="00244D35"/>
    <w:rsid w:val="0024691B"/>
    <w:rsid w:val="002470B8"/>
    <w:rsid w:val="00247ADB"/>
    <w:rsid w:val="002507A3"/>
    <w:rsid w:val="00251068"/>
    <w:rsid w:val="002528FC"/>
    <w:rsid w:val="00252D14"/>
    <w:rsid w:val="002534EE"/>
    <w:rsid w:val="00254319"/>
    <w:rsid w:val="002565E9"/>
    <w:rsid w:val="00256E09"/>
    <w:rsid w:val="00261FAD"/>
    <w:rsid w:val="0026245E"/>
    <w:rsid w:val="00262D9A"/>
    <w:rsid w:val="00263EBC"/>
    <w:rsid w:val="002660AD"/>
    <w:rsid w:val="002661C1"/>
    <w:rsid w:val="002760D3"/>
    <w:rsid w:val="00277D3E"/>
    <w:rsid w:val="00280350"/>
    <w:rsid w:val="00280A5A"/>
    <w:rsid w:val="002814E8"/>
    <w:rsid w:val="00283D38"/>
    <w:rsid w:val="002840EA"/>
    <w:rsid w:val="00284449"/>
    <w:rsid w:val="00285AC2"/>
    <w:rsid w:val="00285AEC"/>
    <w:rsid w:val="00286A42"/>
    <w:rsid w:val="00287856"/>
    <w:rsid w:val="00287B08"/>
    <w:rsid w:val="002A0769"/>
    <w:rsid w:val="002A30A6"/>
    <w:rsid w:val="002A3F72"/>
    <w:rsid w:val="002A4E12"/>
    <w:rsid w:val="002A6161"/>
    <w:rsid w:val="002A62E2"/>
    <w:rsid w:val="002A7359"/>
    <w:rsid w:val="002A7ACE"/>
    <w:rsid w:val="002B009C"/>
    <w:rsid w:val="002B0412"/>
    <w:rsid w:val="002B0A61"/>
    <w:rsid w:val="002B0CC5"/>
    <w:rsid w:val="002B15FB"/>
    <w:rsid w:val="002B2DC8"/>
    <w:rsid w:val="002B325B"/>
    <w:rsid w:val="002B55E3"/>
    <w:rsid w:val="002B579F"/>
    <w:rsid w:val="002B5AFF"/>
    <w:rsid w:val="002B78A0"/>
    <w:rsid w:val="002B7C03"/>
    <w:rsid w:val="002C1041"/>
    <w:rsid w:val="002C28F9"/>
    <w:rsid w:val="002C4476"/>
    <w:rsid w:val="002C51BC"/>
    <w:rsid w:val="002C6D90"/>
    <w:rsid w:val="002C77E4"/>
    <w:rsid w:val="002D0186"/>
    <w:rsid w:val="002D1D30"/>
    <w:rsid w:val="002D20C7"/>
    <w:rsid w:val="002D3980"/>
    <w:rsid w:val="002D4610"/>
    <w:rsid w:val="002D605A"/>
    <w:rsid w:val="002D6A3A"/>
    <w:rsid w:val="002D6C78"/>
    <w:rsid w:val="002D7837"/>
    <w:rsid w:val="002E08AC"/>
    <w:rsid w:val="002E2FCA"/>
    <w:rsid w:val="002E6CEE"/>
    <w:rsid w:val="002E7F52"/>
    <w:rsid w:val="002F28C3"/>
    <w:rsid w:val="002F2F4A"/>
    <w:rsid w:val="002F59F9"/>
    <w:rsid w:val="00300953"/>
    <w:rsid w:val="003012A5"/>
    <w:rsid w:val="00302AEE"/>
    <w:rsid w:val="00303639"/>
    <w:rsid w:val="00303975"/>
    <w:rsid w:val="00307B23"/>
    <w:rsid w:val="00310CC0"/>
    <w:rsid w:val="0031227D"/>
    <w:rsid w:val="00312F82"/>
    <w:rsid w:val="00313A42"/>
    <w:rsid w:val="00314D14"/>
    <w:rsid w:val="00314DDF"/>
    <w:rsid w:val="00316BB6"/>
    <w:rsid w:val="0032025D"/>
    <w:rsid w:val="00320347"/>
    <w:rsid w:val="003217A2"/>
    <w:rsid w:val="00323F5E"/>
    <w:rsid w:val="00326780"/>
    <w:rsid w:val="00332BBB"/>
    <w:rsid w:val="00333057"/>
    <w:rsid w:val="003404D6"/>
    <w:rsid w:val="0034069F"/>
    <w:rsid w:val="003423A3"/>
    <w:rsid w:val="003457E2"/>
    <w:rsid w:val="0034650D"/>
    <w:rsid w:val="003465A5"/>
    <w:rsid w:val="003468A2"/>
    <w:rsid w:val="00346C9F"/>
    <w:rsid w:val="0034755C"/>
    <w:rsid w:val="003521D1"/>
    <w:rsid w:val="003528C8"/>
    <w:rsid w:val="00352FA7"/>
    <w:rsid w:val="003548C1"/>
    <w:rsid w:val="00357972"/>
    <w:rsid w:val="00357A45"/>
    <w:rsid w:val="00357A8C"/>
    <w:rsid w:val="00361CA9"/>
    <w:rsid w:val="00363DA3"/>
    <w:rsid w:val="00365D95"/>
    <w:rsid w:val="003716C7"/>
    <w:rsid w:val="00371B4D"/>
    <w:rsid w:val="00371D3C"/>
    <w:rsid w:val="0037320C"/>
    <w:rsid w:val="00373958"/>
    <w:rsid w:val="00376B0E"/>
    <w:rsid w:val="003808D9"/>
    <w:rsid w:val="003811E3"/>
    <w:rsid w:val="0038388A"/>
    <w:rsid w:val="003844AB"/>
    <w:rsid w:val="003847AB"/>
    <w:rsid w:val="00385214"/>
    <w:rsid w:val="0038594D"/>
    <w:rsid w:val="0039131C"/>
    <w:rsid w:val="003A07A4"/>
    <w:rsid w:val="003A16EE"/>
    <w:rsid w:val="003A3300"/>
    <w:rsid w:val="003A4873"/>
    <w:rsid w:val="003A4C32"/>
    <w:rsid w:val="003A5B0F"/>
    <w:rsid w:val="003A63A1"/>
    <w:rsid w:val="003A7D9D"/>
    <w:rsid w:val="003B046D"/>
    <w:rsid w:val="003B0855"/>
    <w:rsid w:val="003B0CAB"/>
    <w:rsid w:val="003B31DC"/>
    <w:rsid w:val="003B62C5"/>
    <w:rsid w:val="003B6361"/>
    <w:rsid w:val="003B76BE"/>
    <w:rsid w:val="003B7884"/>
    <w:rsid w:val="003C0037"/>
    <w:rsid w:val="003C2061"/>
    <w:rsid w:val="003C2F33"/>
    <w:rsid w:val="003C3B8D"/>
    <w:rsid w:val="003C6701"/>
    <w:rsid w:val="003D1FB5"/>
    <w:rsid w:val="003D4634"/>
    <w:rsid w:val="003D478F"/>
    <w:rsid w:val="003E0747"/>
    <w:rsid w:val="003E15E6"/>
    <w:rsid w:val="003E1B13"/>
    <w:rsid w:val="003E24CF"/>
    <w:rsid w:val="003E3B9F"/>
    <w:rsid w:val="003E5705"/>
    <w:rsid w:val="003E5D9D"/>
    <w:rsid w:val="003E680D"/>
    <w:rsid w:val="003F2731"/>
    <w:rsid w:val="003F3057"/>
    <w:rsid w:val="00401472"/>
    <w:rsid w:val="00401C1A"/>
    <w:rsid w:val="004024B0"/>
    <w:rsid w:val="0040268D"/>
    <w:rsid w:val="0040566E"/>
    <w:rsid w:val="00410FBF"/>
    <w:rsid w:val="004123AF"/>
    <w:rsid w:val="00413A3D"/>
    <w:rsid w:val="00413B90"/>
    <w:rsid w:val="00420B5F"/>
    <w:rsid w:val="00421810"/>
    <w:rsid w:val="00422B80"/>
    <w:rsid w:val="0042484B"/>
    <w:rsid w:val="00424887"/>
    <w:rsid w:val="00425503"/>
    <w:rsid w:val="004275D2"/>
    <w:rsid w:val="00427EEA"/>
    <w:rsid w:val="0043126A"/>
    <w:rsid w:val="00437B62"/>
    <w:rsid w:val="00440063"/>
    <w:rsid w:val="00440F41"/>
    <w:rsid w:val="004421FE"/>
    <w:rsid w:val="00442878"/>
    <w:rsid w:val="00442C62"/>
    <w:rsid w:val="00444E08"/>
    <w:rsid w:val="00446F00"/>
    <w:rsid w:val="00450D71"/>
    <w:rsid w:val="004510CC"/>
    <w:rsid w:val="00451CA7"/>
    <w:rsid w:val="00451F50"/>
    <w:rsid w:val="00452AD4"/>
    <w:rsid w:val="004572FC"/>
    <w:rsid w:val="00457962"/>
    <w:rsid w:val="00460090"/>
    <w:rsid w:val="0046056D"/>
    <w:rsid w:val="00461DD7"/>
    <w:rsid w:val="00462ACD"/>
    <w:rsid w:val="00463B52"/>
    <w:rsid w:val="00470CA6"/>
    <w:rsid w:val="00471938"/>
    <w:rsid w:val="00473330"/>
    <w:rsid w:val="0047370C"/>
    <w:rsid w:val="00477145"/>
    <w:rsid w:val="004776BD"/>
    <w:rsid w:val="004777D0"/>
    <w:rsid w:val="00480243"/>
    <w:rsid w:val="00480ECA"/>
    <w:rsid w:val="00480F90"/>
    <w:rsid w:val="004815A0"/>
    <w:rsid w:val="00481D22"/>
    <w:rsid w:val="00483D56"/>
    <w:rsid w:val="00485AC4"/>
    <w:rsid w:val="004862A5"/>
    <w:rsid w:val="00491769"/>
    <w:rsid w:val="00496F77"/>
    <w:rsid w:val="004975C8"/>
    <w:rsid w:val="004A166E"/>
    <w:rsid w:val="004A4107"/>
    <w:rsid w:val="004A50AA"/>
    <w:rsid w:val="004A695B"/>
    <w:rsid w:val="004A7231"/>
    <w:rsid w:val="004B0F48"/>
    <w:rsid w:val="004B15BA"/>
    <w:rsid w:val="004B2205"/>
    <w:rsid w:val="004B5DF3"/>
    <w:rsid w:val="004C086F"/>
    <w:rsid w:val="004C0B54"/>
    <w:rsid w:val="004C2CBA"/>
    <w:rsid w:val="004C7730"/>
    <w:rsid w:val="004D3F4C"/>
    <w:rsid w:val="004E2E2D"/>
    <w:rsid w:val="004E353A"/>
    <w:rsid w:val="004E6784"/>
    <w:rsid w:val="004E6EB1"/>
    <w:rsid w:val="004F1CE0"/>
    <w:rsid w:val="004F228D"/>
    <w:rsid w:val="004F29E5"/>
    <w:rsid w:val="00501520"/>
    <w:rsid w:val="00501B07"/>
    <w:rsid w:val="0050230B"/>
    <w:rsid w:val="005068CE"/>
    <w:rsid w:val="0051008A"/>
    <w:rsid w:val="005118E9"/>
    <w:rsid w:val="0051451F"/>
    <w:rsid w:val="00517E0F"/>
    <w:rsid w:val="00522825"/>
    <w:rsid w:val="0052420B"/>
    <w:rsid w:val="005248EE"/>
    <w:rsid w:val="0052524E"/>
    <w:rsid w:val="0052560A"/>
    <w:rsid w:val="00526C65"/>
    <w:rsid w:val="005317B9"/>
    <w:rsid w:val="00532874"/>
    <w:rsid w:val="00532934"/>
    <w:rsid w:val="00532DB9"/>
    <w:rsid w:val="00535245"/>
    <w:rsid w:val="00535EA5"/>
    <w:rsid w:val="00536F99"/>
    <w:rsid w:val="00537133"/>
    <w:rsid w:val="0053770C"/>
    <w:rsid w:val="00541F72"/>
    <w:rsid w:val="00545F63"/>
    <w:rsid w:val="005461BF"/>
    <w:rsid w:val="00547313"/>
    <w:rsid w:val="0055029F"/>
    <w:rsid w:val="0055160D"/>
    <w:rsid w:val="005536B2"/>
    <w:rsid w:val="00553A17"/>
    <w:rsid w:val="00554383"/>
    <w:rsid w:val="0055537D"/>
    <w:rsid w:val="00555638"/>
    <w:rsid w:val="00555AFB"/>
    <w:rsid w:val="00560CF3"/>
    <w:rsid w:val="005618EB"/>
    <w:rsid w:val="00563776"/>
    <w:rsid w:val="0056534E"/>
    <w:rsid w:val="00565607"/>
    <w:rsid w:val="00567ED3"/>
    <w:rsid w:val="00572FE4"/>
    <w:rsid w:val="005766A3"/>
    <w:rsid w:val="00580F2E"/>
    <w:rsid w:val="005842B6"/>
    <w:rsid w:val="00584E6D"/>
    <w:rsid w:val="0058533D"/>
    <w:rsid w:val="00592A22"/>
    <w:rsid w:val="00594AF2"/>
    <w:rsid w:val="00595AFF"/>
    <w:rsid w:val="005970EE"/>
    <w:rsid w:val="005A4DC6"/>
    <w:rsid w:val="005A4E03"/>
    <w:rsid w:val="005A6883"/>
    <w:rsid w:val="005B6781"/>
    <w:rsid w:val="005C2252"/>
    <w:rsid w:val="005C52D0"/>
    <w:rsid w:val="005C6D0C"/>
    <w:rsid w:val="005D09A2"/>
    <w:rsid w:val="005D1019"/>
    <w:rsid w:val="005D4B5E"/>
    <w:rsid w:val="005D50B7"/>
    <w:rsid w:val="005D725B"/>
    <w:rsid w:val="005E682B"/>
    <w:rsid w:val="005F0AE8"/>
    <w:rsid w:val="005F2265"/>
    <w:rsid w:val="005F324C"/>
    <w:rsid w:val="005F55C4"/>
    <w:rsid w:val="005F78FF"/>
    <w:rsid w:val="005F7D4E"/>
    <w:rsid w:val="0060238C"/>
    <w:rsid w:val="00602AE0"/>
    <w:rsid w:val="00603D8C"/>
    <w:rsid w:val="006049C5"/>
    <w:rsid w:val="00610E11"/>
    <w:rsid w:val="0061195E"/>
    <w:rsid w:val="00612F0E"/>
    <w:rsid w:val="00616A42"/>
    <w:rsid w:val="00617F90"/>
    <w:rsid w:val="0062178A"/>
    <w:rsid w:val="006225BD"/>
    <w:rsid w:val="00623396"/>
    <w:rsid w:val="00624F72"/>
    <w:rsid w:val="00630E42"/>
    <w:rsid w:val="0063276A"/>
    <w:rsid w:val="006331D2"/>
    <w:rsid w:val="006334A7"/>
    <w:rsid w:val="00636139"/>
    <w:rsid w:val="0064139A"/>
    <w:rsid w:val="006445BC"/>
    <w:rsid w:val="0064610E"/>
    <w:rsid w:val="00647309"/>
    <w:rsid w:val="00647AC0"/>
    <w:rsid w:val="00647E44"/>
    <w:rsid w:val="00651F51"/>
    <w:rsid w:val="006529B2"/>
    <w:rsid w:val="006552B2"/>
    <w:rsid w:val="00657132"/>
    <w:rsid w:val="0066474F"/>
    <w:rsid w:val="006662DA"/>
    <w:rsid w:val="006734D8"/>
    <w:rsid w:val="00675993"/>
    <w:rsid w:val="00676AA0"/>
    <w:rsid w:val="006805A7"/>
    <w:rsid w:val="00682B1A"/>
    <w:rsid w:val="00684593"/>
    <w:rsid w:val="006869EC"/>
    <w:rsid w:val="006903F8"/>
    <w:rsid w:val="00691B97"/>
    <w:rsid w:val="00693165"/>
    <w:rsid w:val="00694675"/>
    <w:rsid w:val="00695AAB"/>
    <w:rsid w:val="006A0899"/>
    <w:rsid w:val="006A34D1"/>
    <w:rsid w:val="006A6BEE"/>
    <w:rsid w:val="006B035D"/>
    <w:rsid w:val="006B2D63"/>
    <w:rsid w:val="006B6319"/>
    <w:rsid w:val="006B6983"/>
    <w:rsid w:val="006B6DA9"/>
    <w:rsid w:val="006B751C"/>
    <w:rsid w:val="006C022A"/>
    <w:rsid w:val="006C1BEB"/>
    <w:rsid w:val="006C1C6E"/>
    <w:rsid w:val="006C28D2"/>
    <w:rsid w:val="006C36F4"/>
    <w:rsid w:val="006C41A2"/>
    <w:rsid w:val="006C4B31"/>
    <w:rsid w:val="006C5323"/>
    <w:rsid w:val="006C5404"/>
    <w:rsid w:val="006C5E85"/>
    <w:rsid w:val="006D15F5"/>
    <w:rsid w:val="006D24E2"/>
    <w:rsid w:val="006D499F"/>
    <w:rsid w:val="006D7B5D"/>
    <w:rsid w:val="006E33D9"/>
    <w:rsid w:val="006E4E82"/>
    <w:rsid w:val="006E520F"/>
    <w:rsid w:val="006E5707"/>
    <w:rsid w:val="006E63D7"/>
    <w:rsid w:val="006F507B"/>
    <w:rsid w:val="006F695D"/>
    <w:rsid w:val="006F7277"/>
    <w:rsid w:val="007029C7"/>
    <w:rsid w:val="0070333F"/>
    <w:rsid w:val="00704ED9"/>
    <w:rsid w:val="00704FCE"/>
    <w:rsid w:val="00706F98"/>
    <w:rsid w:val="00711635"/>
    <w:rsid w:val="00711773"/>
    <w:rsid w:val="00712EC6"/>
    <w:rsid w:val="00713C0A"/>
    <w:rsid w:val="007156F2"/>
    <w:rsid w:val="00716180"/>
    <w:rsid w:val="007161D1"/>
    <w:rsid w:val="00717A40"/>
    <w:rsid w:val="00717AB4"/>
    <w:rsid w:val="0072502C"/>
    <w:rsid w:val="00727318"/>
    <w:rsid w:val="00732961"/>
    <w:rsid w:val="007334E3"/>
    <w:rsid w:val="00733913"/>
    <w:rsid w:val="007362D7"/>
    <w:rsid w:val="00742574"/>
    <w:rsid w:val="00744B21"/>
    <w:rsid w:val="00744EA1"/>
    <w:rsid w:val="00745594"/>
    <w:rsid w:val="00745834"/>
    <w:rsid w:val="007475D4"/>
    <w:rsid w:val="00750C1D"/>
    <w:rsid w:val="00750DEE"/>
    <w:rsid w:val="007515DC"/>
    <w:rsid w:val="00751C34"/>
    <w:rsid w:val="0075442F"/>
    <w:rsid w:val="007549F1"/>
    <w:rsid w:val="00754A1D"/>
    <w:rsid w:val="00760857"/>
    <w:rsid w:val="007651DA"/>
    <w:rsid w:val="0076630D"/>
    <w:rsid w:val="007663E6"/>
    <w:rsid w:val="007708B6"/>
    <w:rsid w:val="00775474"/>
    <w:rsid w:val="00776B53"/>
    <w:rsid w:val="00776D1D"/>
    <w:rsid w:val="00781F9E"/>
    <w:rsid w:val="00783E20"/>
    <w:rsid w:val="00784F5B"/>
    <w:rsid w:val="007850BF"/>
    <w:rsid w:val="007855E6"/>
    <w:rsid w:val="00785E42"/>
    <w:rsid w:val="00786166"/>
    <w:rsid w:val="00786745"/>
    <w:rsid w:val="007871BF"/>
    <w:rsid w:val="007876A8"/>
    <w:rsid w:val="00790ACA"/>
    <w:rsid w:val="00791796"/>
    <w:rsid w:val="007940D0"/>
    <w:rsid w:val="00794A2B"/>
    <w:rsid w:val="00797206"/>
    <w:rsid w:val="007A072C"/>
    <w:rsid w:val="007A09C6"/>
    <w:rsid w:val="007A10AF"/>
    <w:rsid w:val="007A2C37"/>
    <w:rsid w:val="007A396B"/>
    <w:rsid w:val="007A64CC"/>
    <w:rsid w:val="007B2265"/>
    <w:rsid w:val="007B4CAC"/>
    <w:rsid w:val="007C237A"/>
    <w:rsid w:val="007C4ED4"/>
    <w:rsid w:val="007C5CFB"/>
    <w:rsid w:val="007C7B97"/>
    <w:rsid w:val="007D0B17"/>
    <w:rsid w:val="007D4265"/>
    <w:rsid w:val="007D462F"/>
    <w:rsid w:val="007D6AFD"/>
    <w:rsid w:val="007D773C"/>
    <w:rsid w:val="007E3AA0"/>
    <w:rsid w:val="007E4506"/>
    <w:rsid w:val="007E5220"/>
    <w:rsid w:val="007E6823"/>
    <w:rsid w:val="007E6996"/>
    <w:rsid w:val="007F3DCA"/>
    <w:rsid w:val="007F7BAC"/>
    <w:rsid w:val="00802916"/>
    <w:rsid w:val="008059A7"/>
    <w:rsid w:val="00810222"/>
    <w:rsid w:val="00810F54"/>
    <w:rsid w:val="008112E8"/>
    <w:rsid w:val="00814A4D"/>
    <w:rsid w:val="00816598"/>
    <w:rsid w:val="00817547"/>
    <w:rsid w:val="008204A8"/>
    <w:rsid w:val="008207F6"/>
    <w:rsid w:val="00820BF4"/>
    <w:rsid w:val="0082241C"/>
    <w:rsid w:val="00824A85"/>
    <w:rsid w:val="00824E8F"/>
    <w:rsid w:val="008255B3"/>
    <w:rsid w:val="0082652E"/>
    <w:rsid w:val="00826844"/>
    <w:rsid w:val="00830053"/>
    <w:rsid w:val="00830469"/>
    <w:rsid w:val="008359AF"/>
    <w:rsid w:val="008359B8"/>
    <w:rsid w:val="00840043"/>
    <w:rsid w:val="00841387"/>
    <w:rsid w:val="00845C93"/>
    <w:rsid w:val="008461C5"/>
    <w:rsid w:val="00846414"/>
    <w:rsid w:val="0084713A"/>
    <w:rsid w:val="008474EA"/>
    <w:rsid w:val="00854BDD"/>
    <w:rsid w:val="008569BB"/>
    <w:rsid w:val="00857931"/>
    <w:rsid w:val="00861C84"/>
    <w:rsid w:val="00863990"/>
    <w:rsid w:val="008640E7"/>
    <w:rsid w:val="00866BB6"/>
    <w:rsid w:val="008678F2"/>
    <w:rsid w:val="00870512"/>
    <w:rsid w:val="00871717"/>
    <w:rsid w:val="008733BA"/>
    <w:rsid w:val="00882D31"/>
    <w:rsid w:val="008853F2"/>
    <w:rsid w:val="008926B6"/>
    <w:rsid w:val="00895933"/>
    <w:rsid w:val="008A14BA"/>
    <w:rsid w:val="008A1ABC"/>
    <w:rsid w:val="008A37DB"/>
    <w:rsid w:val="008A3AA8"/>
    <w:rsid w:val="008A3B41"/>
    <w:rsid w:val="008A50F7"/>
    <w:rsid w:val="008A59DB"/>
    <w:rsid w:val="008B15C9"/>
    <w:rsid w:val="008B2FF9"/>
    <w:rsid w:val="008B59E3"/>
    <w:rsid w:val="008B709D"/>
    <w:rsid w:val="008C01D6"/>
    <w:rsid w:val="008C3239"/>
    <w:rsid w:val="008C36BC"/>
    <w:rsid w:val="008C499D"/>
    <w:rsid w:val="008C5987"/>
    <w:rsid w:val="008C5B6F"/>
    <w:rsid w:val="008C68AF"/>
    <w:rsid w:val="008C6BD1"/>
    <w:rsid w:val="008C7D01"/>
    <w:rsid w:val="008D4D51"/>
    <w:rsid w:val="008D715A"/>
    <w:rsid w:val="008D7A24"/>
    <w:rsid w:val="008E1EEF"/>
    <w:rsid w:val="008E21C3"/>
    <w:rsid w:val="008E27FB"/>
    <w:rsid w:val="008E3B87"/>
    <w:rsid w:val="008E4EF4"/>
    <w:rsid w:val="008E5CDA"/>
    <w:rsid w:val="008E7666"/>
    <w:rsid w:val="008F028B"/>
    <w:rsid w:val="008F3C88"/>
    <w:rsid w:val="008F73F3"/>
    <w:rsid w:val="008F7ED6"/>
    <w:rsid w:val="0090146A"/>
    <w:rsid w:val="00901611"/>
    <w:rsid w:val="009037BF"/>
    <w:rsid w:val="00903F98"/>
    <w:rsid w:val="00905AB8"/>
    <w:rsid w:val="00907275"/>
    <w:rsid w:val="00907F24"/>
    <w:rsid w:val="00910613"/>
    <w:rsid w:val="00910E12"/>
    <w:rsid w:val="00914421"/>
    <w:rsid w:val="009149E6"/>
    <w:rsid w:val="00914A0E"/>
    <w:rsid w:val="00917B95"/>
    <w:rsid w:val="00917D10"/>
    <w:rsid w:val="009255FD"/>
    <w:rsid w:val="009259B4"/>
    <w:rsid w:val="009259D9"/>
    <w:rsid w:val="00926606"/>
    <w:rsid w:val="00927C57"/>
    <w:rsid w:val="0093092C"/>
    <w:rsid w:val="009322A0"/>
    <w:rsid w:val="00933E41"/>
    <w:rsid w:val="00934AAF"/>
    <w:rsid w:val="00935663"/>
    <w:rsid w:val="00935949"/>
    <w:rsid w:val="0093713C"/>
    <w:rsid w:val="009378FE"/>
    <w:rsid w:val="009405E4"/>
    <w:rsid w:val="00941832"/>
    <w:rsid w:val="0094185D"/>
    <w:rsid w:val="009427A0"/>
    <w:rsid w:val="00943AA4"/>
    <w:rsid w:val="00943FA2"/>
    <w:rsid w:val="00944756"/>
    <w:rsid w:val="00946F38"/>
    <w:rsid w:val="00947CD8"/>
    <w:rsid w:val="00947D19"/>
    <w:rsid w:val="00955324"/>
    <w:rsid w:val="00955C11"/>
    <w:rsid w:val="00960F14"/>
    <w:rsid w:val="00963B19"/>
    <w:rsid w:val="009647C9"/>
    <w:rsid w:val="00965574"/>
    <w:rsid w:val="00965D32"/>
    <w:rsid w:val="0096745D"/>
    <w:rsid w:val="00967FE6"/>
    <w:rsid w:val="00970175"/>
    <w:rsid w:val="00970CE2"/>
    <w:rsid w:val="0097188C"/>
    <w:rsid w:val="00977679"/>
    <w:rsid w:val="00977A4D"/>
    <w:rsid w:val="0098320F"/>
    <w:rsid w:val="00983840"/>
    <w:rsid w:val="00985928"/>
    <w:rsid w:val="00985C2D"/>
    <w:rsid w:val="00987CD7"/>
    <w:rsid w:val="00993DDE"/>
    <w:rsid w:val="009951FA"/>
    <w:rsid w:val="0099645C"/>
    <w:rsid w:val="009972D0"/>
    <w:rsid w:val="009A005E"/>
    <w:rsid w:val="009A05B1"/>
    <w:rsid w:val="009A43D1"/>
    <w:rsid w:val="009B0769"/>
    <w:rsid w:val="009B1925"/>
    <w:rsid w:val="009B4396"/>
    <w:rsid w:val="009B73F2"/>
    <w:rsid w:val="009B7B90"/>
    <w:rsid w:val="009B7C2A"/>
    <w:rsid w:val="009C20B0"/>
    <w:rsid w:val="009C3A71"/>
    <w:rsid w:val="009C50B3"/>
    <w:rsid w:val="009C52BE"/>
    <w:rsid w:val="009C62A5"/>
    <w:rsid w:val="009C6D43"/>
    <w:rsid w:val="009D06F8"/>
    <w:rsid w:val="009D08E9"/>
    <w:rsid w:val="009D346B"/>
    <w:rsid w:val="009D34FC"/>
    <w:rsid w:val="009E1A78"/>
    <w:rsid w:val="009E38D0"/>
    <w:rsid w:val="009E4C3B"/>
    <w:rsid w:val="009E5277"/>
    <w:rsid w:val="009E64FA"/>
    <w:rsid w:val="009E6D5E"/>
    <w:rsid w:val="009E6EFF"/>
    <w:rsid w:val="009F67AD"/>
    <w:rsid w:val="00A026AA"/>
    <w:rsid w:val="00A0374A"/>
    <w:rsid w:val="00A038CC"/>
    <w:rsid w:val="00A1064B"/>
    <w:rsid w:val="00A10F69"/>
    <w:rsid w:val="00A11E7B"/>
    <w:rsid w:val="00A11F5A"/>
    <w:rsid w:val="00A124A0"/>
    <w:rsid w:val="00A16FAE"/>
    <w:rsid w:val="00A20029"/>
    <w:rsid w:val="00A2169A"/>
    <w:rsid w:val="00A224E4"/>
    <w:rsid w:val="00A2371A"/>
    <w:rsid w:val="00A24559"/>
    <w:rsid w:val="00A24E4D"/>
    <w:rsid w:val="00A25186"/>
    <w:rsid w:val="00A252E3"/>
    <w:rsid w:val="00A25CA9"/>
    <w:rsid w:val="00A2736F"/>
    <w:rsid w:val="00A27F36"/>
    <w:rsid w:val="00A316B7"/>
    <w:rsid w:val="00A32AB1"/>
    <w:rsid w:val="00A35039"/>
    <w:rsid w:val="00A35B3E"/>
    <w:rsid w:val="00A367AE"/>
    <w:rsid w:val="00A36E6F"/>
    <w:rsid w:val="00A37CD7"/>
    <w:rsid w:val="00A41097"/>
    <w:rsid w:val="00A420EE"/>
    <w:rsid w:val="00A43566"/>
    <w:rsid w:val="00A44A46"/>
    <w:rsid w:val="00A45AF6"/>
    <w:rsid w:val="00A45EEC"/>
    <w:rsid w:val="00A47BE2"/>
    <w:rsid w:val="00A509F1"/>
    <w:rsid w:val="00A54D29"/>
    <w:rsid w:val="00A55E7A"/>
    <w:rsid w:val="00A56D43"/>
    <w:rsid w:val="00A570B6"/>
    <w:rsid w:val="00A5759F"/>
    <w:rsid w:val="00A6053E"/>
    <w:rsid w:val="00A65EBA"/>
    <w:rsid w:val="00A679C5"/>
    <w:rsid w:val="00A7016A"/>
    <w:rsid w:val="00A70413"/>
    <w:rsid w:val="00A714F0"/>
    <w:rsid w:val="00A74FA8"/>
    <w:rsid w:val="00A8242B"/>
    <w:rsid w:val="00A844B1"/>
    <w:rsid w:val="00A85B0F"/>
    <w:rsid w:val="00A86518"/>
    <w:rsid w:val="00A90139"/>
    <w:rsid w:val="00A91759"/>
    <w:rsid w:val="00A92651"/>
    <w:rsid w:val="00A93CC7"/>
    <w:rsid w:val="00A94100"/>
    <w:rsid w:val="00A94D7F"/>
    <w:rsid w:val="00A95100"/>
    <w:rsid w:val="00A9608D"/>
    <w:rsid w:val="00A96398"/>
    <w:rsid w:val="00A96704"/>
    <w:rsid w:val="00A97AD0"/>
    <w:rsid w:val="00A97B6B"/>
    <w:rsid w:val="00AA158D"/>
    <w:rsid w:val="00AA3767"/>
    <w:rsid w:val="00AA67E1"/>
    <w:rsid w:val="00AA6F52"/>
    <w:rsid w:val="00AB1620"/>
    <w:rsid w:val="00AB5FBC"/>
    <w:rsid w:val="00AC02A1"/>
    <w:rsid w:val="00AC3DD3"/>
    <w:rsid w:val="00AC494B"/>
    <w:rsid w:val="00AC60B1"/>
    <w:rsid w:val="00AD200B"/>
    <w:rsid w:val="00AD2ADD"/>
    <w:rsid w:val="00AD66F5"/>
    <w:rsid w:val="00AD7E9C"/>
    <w:rsid w:val="00AE2431"/>
    <w:rsid w:val="00AE60DD"/>
    <w:rsid w:val="00AF0F08"/>
    <w:rsid w:val="00AF4BCB"/>
    <w:rsid w:val="00AF537A"/>
    <w:rsid w:val="00AF571E"/>
    <w:rsid w:val="00B00522"/>
    <w:rsid w:val="00B00E87"/>
    <w:rsid w:val="00B032B7"/>
    <w:rsid w:val="00B04887"/>
    <w:rsid w:val="00B06DD3"/>
    <w:rsid w:val="00B113B9"/>
    <w:rsid w:val="00B131D5"/>
    <w:rsid w:val="00B13B54"/>
    <w:rsid w:val="00B152D9"/>
    <w:rsid w:val="00B175F8"/>
    <w:rsid w:val="00B17872"/>
    <w:rsid w:val="00B178B1"/>
    <w:rsid w:val="00B20BA0"/>
    <w:rsid w:val="00B214A2"/>
    <w:rsid w:val="00B22499"/>
    <w:rsid w:val="00B246AB"/>
    <w:rsid w:val="00B27C08"/>
    <w:rsid w:val="00B302F1"/>
    <w:rsid w:val="00B31614"/>
    <w:rsid w:val="00B33F01"/>
    <w:rsid w:val="00B3458D"/>
    <w:rsid w:val="00B3654C"/>
    <w:rsid w:val="00B3673C"/>
    <w:rsid w:val="00B40FAD"/>
    <w:rsid w:val="00B42AD6"/>
    <w:rsid w:val="00B46DD4"/>
    <w:rsid w:val="00B5055A"/>
    <w:rsid w:val="00B50EDA"/>
    <w:rsid w:val="00B52905"/>
    <w:rsid w:val="00B61287"/>
    <w:rsid w:val="00B61F05"/>
    <w:rsid w:val="00B64899"/>
    <w:rsid w:val="00B64EFA"/>
    <w:rsid w:val="00B710E6"/>
    <w:rsid w:val="00B777E0"/>
    <w:rsid w:val="00B8207F"/>
    <w:rsid w:val="00B83420"/>
    <w:rsid w:val="00B84114"/>
    <w:rsid w:val="00B869D7"/>
    <w:rsid w:val="00B91A1E"/>
    <w:rsid w:val="00B91B9B"/>
    <w:rsid w:val="00B92C6E"/>
    <w:rsid w:val="00B92D27"/>
    <w:rsid w:val="00B94D99"/>
    <w:rsid w:val="00B979F7"/>
    <w:rsid w:val="00BA6353"/>
    <w:rsid w:val="00BA6467"/>
    <w:rsid w:val="00BA67DB"/>
    <w:rsid w:val="00BA68EE"/>
    <w:rsid w:val="00BA7AA0"/>
    <w:rsid w:val="00BB0CCE"/>
    <w:rsid w:val="00BB7E69"/>
    <w:rsid w:val="00BC3D99"/>
    <w:rsid w:val="00BC4A40"/>
    <w:rsid w:val="00BC4DAC"/>
    <w:rsid w:val="00BC71CA"/>
    <w:rsid w:val="00BD092B"/>
    <w:rsid w:val="00BD0D1C"/>
    <w:rsid w:val="00BD20C2"/>
    <w:rsid w:val="00BD404B"/>
    <w:rsid w:val="00BD548D"/>
    <w:rsid w:val="00BD57C4"/>
    <w:rsid w:val="00BD64DD"/>
    <w:rsid w:val="00BD6C5F"/>
    <w:rsid w:val="00BE2866"/>
    <w:rsid w:val="00BE404C"/>
    <w:rsid w:val="00BE42FE"/>
    <w:rsid w:val="00BE4541"/>
    <w:rsid w:val="00BE45BA"/>
    <w:rsid w:val="00BF16AB"/>
    <w:rsid w:val="00BF4608"/>
    <w:rsid w:val="00BF4A64"/>
    <w:rsid w:val="00BF5E02"/>
    <w:rsid w:val="00C001D2"/>
    <w:rsid w:val="00C01B7D"/>
    <w:rsid w:val="00C03466"/>
    <w:rsid w:val="00C04488"/>
    <w:rsid w:val="00C04B15"/>
    <w:rsid w:val="00C10FE7"/>
    <w:rsid w:val="00C15311"/>
    <w:rsid w:val="00C156DC"/>
    <w:rsid w:val="00C15DA6"/>
    <w:rsid w:val="00C2205A"/>
    <w:rsid w:val="00C22C3B"/>
    <w:rsid w:val="00C24E1D"/>
    <w:rsid w:val="00C24FDE"/>
    <w:rsid w:val="00C25B62"/>
    <w:rsid w:val="00C26883"/>
    <w:rsid w:val="00C27DFC"/>
    <w:rsid w:val="00C30825"/>
    <w:rsid w:val="00C30848"/>
    <w:rsid w:val="00C318AA"/>
    <w:rsid w:val="00C33FBC"/>
    <w:rsid w:val="00C34C08"/>
    <w:rsid w:val="00C35CC4"/>
    <w:rsid w:val="00C37390"/>
    <w:rsid w:val="00C408AF"/>
    <w:rsid w:val="00C42C73"/>
    <w:rsid w:val="00C44E2A"/>
    <w:rsid w:val="00C47CBB"/>
    <w:rsid w:val="00C47DF8"/>
    <w:rsid w:val="00C504C7"/>
    <w:rsid w:val="00C51F41"/>
    <w:rsid w:val="00C52A08"/>
    <w:rsid w:val="00C551A8"/>
    <w:rsid w:val="00C64CAB"/>
    <w:rsid w:val="00C65F04"/>
    <w:rsid w:val="00C66123"/>
    <w:rsid w:val="00C70A47"/>
    <w:rsid w:val="00C74A8D"/>
    <w:rsid w:val="00C74FA9"/>
    <w:rsid w:val="00C75D24"/>
    <w:rsid w:val="00C81C3C"/>
    <w:rsid w:val="00C843F2"/>
    <w:rsid w:val="00C91037"/>
    <w:rsid w:val="00C91FCF"/>
    <w:rsid w:val="00C93C52"/>
    <w:rsid w:val="00C95733"/>
    <w:rsid w:val="00C96711"/>
    <w:rsid w:val="00C96CF8"/>
    <w:rsid w:val="00C96F30"/>
    <w:rsid w:val="00C97983"/>
    <w:rsid w:val="00C979B9"/>
    <w:rsid w:val="00CA002F"/>
    <w:rsid w:val="00CA54CB"/>
    <w:rsid w:val="00CA5B48"/>
    <w:rsid w:val="00CA628E"/>
    <w:rsid w:val="00CA6377"/>
    <w:rsid w:val="00CA7880"/>
    <w:rsid w:val="00CB12B5"/>
    <w:rsid w:val="00CB2D0D"/>
    <w:rsid w:val="00CB4610"/>
    <w:rsid w:val="00CB62C6"/>
    <w:rsid w:val="00CB7F02"/>
    <w:rsid w:val="00CC425D"/>
    <w:rsid w:val="00CC451C"/>
    <w:rsid w:val="00CC540E"/>
    <w:rsid w:val="00CC6A71"/>
    <w:rsid w:val="00CE1433"/>
    <w:rsid w:val="00CE15B2"/>
    <w:rsid w:val="00CE1AF8"/>
    <w:rsid w:val="00CE4EF2"/>
    <w:rsid w:val="00CE4F8B"/>
    <w:rsid w:val="00CE6A3A"/>
    <w:rsid w:val="00CE6BCC"/>
    <w:rsid w:val="00CE7B86"/>
    <w:rsid w:val="00CE7BC5"/>
    <w:rsid w:val="00CF28C1"/>
    <w:rsid w:val="00CF5C0F"/>
    <w:rsid w:val="00CF638F"/>
    <w:rsid w:val="00CF69A0"/>
    <w:rsid w:val="00CF73C4"/>
    <w:rsid w:val="00CF7ED5"/>
    <w:rsid w:val="00D0398C"/>
    <w:rsid w:val="00D056E0"/>
    <w:rsid w:val="00D05B77"/>
    <w:rsid w:val="00D06586"/>
    <w:rsid w:val="00D06F41"/>
    <w:rsid w:val="00D11029"/>
    <w:rsid w:val="00D122DF"/>
    <w:rsid w:val="00D137A7"/>
    <w:rsid w:val="00D150D1"/>
    <w:rsid w:val="00D15109"/>
    <w:rsid w:val="00D16A1C"/>
    <w:rsid w:val="00D172DC"/>
    <w:rsid w:val="00D221C7"/>
    <w:rsid w:val="00D2389F"/>
    <w:rsid w:val="00D23E3E"/>
    <w:rsid w:val="00D23EA3"/>
    <w:rsid w:val="00D25E81"/>
    <w:rsid w:val="00D27914"/>
    <w:rsid w:val="00D27BC2"/>
    <w:rsid w:val="00D27FF1"/>
    <w:rsid w:val="00D33EA4"/>
    <w:rsid w:val="00D352DF"/>
    <w:rsid w:val="00D3670A"/>
    <w:rsid w:val="00D44249"/>
    <w:rsid w:val="00D45687"/>
    <w:rsid w:val="00D4616C"/>
    <w:rsid w:val="00D476EF"/>
    <w:rsid w:val="00D50C44"/>
    <w:rsid w:val="00D51A6D"/>
    <w:rsid w:val="00D51D9E"/>
    <w:rsid w:val="00D5351A"/>
    <w:rsid w:val="00D544C2"/>
    <w:rsid w:val="00D56D02"/>
    <w:rsid w:val="00D60D1E"/>
    <w:rsid w:val="00D61ECE"/>
    <w:rsid w:val="00D6520C"/>
    <w:rsid w:val="00D65F5B"/>
    <w:rsid w:val="00D667A5"/>
    <w:rsid w:val="00D668B2"/>
    <w:rsid w:val="00D67001"/>
    <w:rsid w:val="00D67072"/>
    <w:rsid w:val="00D733B4"/>
    <w:rsid w:val="00D756F2"/>
    <w:rsid w:val="00D76989"/>
    <w:rsid w:val="00D76D1B"/>
    <w:rsid w:val="00D76E24"/>
    <w:rsid w:val="00D7739F"/>
    <w:rsid w:val="00D77B92"/>
    <w:rsid w:val="00D800D2"/>
    <w:rsid w:val="00D80B6A"/>
    <w:rsid w:val="00D80D96"/>
    <w:rsid w:val="00D80ECF"/>
    <w:rsid w:val="00D95CDB"/>
    <w:rsid w:val="00D96112"/>
    <w:rsid w:val="00D974E8"/>
    <w:rsid w:val="00DA024D"/>
    <w:rsid w:val="00DA0C6F"/>
    <w:rsid w:val="00DA133B"/>
    <w:rsid w:val="00DA2CE7"/>
    <w:rsid w:val="00DA4003"/>
    <w:rsid w:val="00DA57AD"/>
    <w:rsid w:val="00DA702A"/>
    <w:rsid w:val="00DA79C0"/>
    <w:rsid w:val="00DB2B35"/>
    <w:rsid w:val="00DB332B"/>
    <w:rsid w:val="00DB43D1"/>
    <w:rsid w:val="00DB61D8"/>
    <w:rsid w:val="00DB638F"/>
    <w:rsid w:val="00DB66AC"/>
    <w:rsid w:val="00DB6A4E"/>
    <w:rsid w:val="00DC0336"/>
    <w:rsid w:val="00DC3641"/>
    <w:rsid w:val="00DC660C"/>
    <w:rsid w:val="00DC767C"/>
    <w:rsid w:val="00DC7D37"/>
    <w:rsid w:val="00DD0728"/>
    <w:rsid w:val="00DD07F9"/>
    <w:rsid w:val="00DD0B79"/>
    <w:rsid w:val="00DD0C7A"/>
    <w:rsid w:val="00DD2016"/>
    <w:rsid w:val="00DD28D7"/>
    <w:rsid w:val="00DD4BF0"/>
    <w:rsid w:val="00DD7284"/>
    <w:rsid w:val="00DE00B0"/>
    <w:rsid w:val="00DE11F5"/>
    <w:rsid w:val="00DE193F"/>
    <w:rsid w:val="00DF1448"/>
    <w:rsid w:val="00DF20C5"/>
    <w:rsid w:val="00DF2320"/>
    <w:rsid w:val="00E01378"/>
    <w:rsid w:val="00E049E2"/>
    <w:rsid w:val="00E0560C"/>
    <w:rsid w:val="00E05D5E"/>
    <w:rsid w:val="00E063E7"/>
    <w:rsid w:val="00E10EAF"/>
    <w:rsid w:val="00E157A6"/>
    <w:rsid w:val="00E177F4"/>
    <w:rsid w:val="00E2196F"/>
    <w:rsid w:val="00E22915"/>
    <w:rsid w:val="00E245A2"/>
    <w:rsid w:val="00E24717"/>
    <w:rsid w:val="00E26CBA"/>
    <w:rsid w:val="00E3375A"/>
    <w:rsid w:val="00E34F96"/>
    <w:rsid w:val="00E35160"/>
    <w:rsid w:val="00E354DF"/>
    <w:rsid w:val="00E3633B"/>
    <w:rsid w:val="00E402AD"/>
    <w:rsid w:val="00E4289C"/>
    <w:rsid w:val="00E434D8"/>
    <w:rsid w:val="00E47045"/>
    <w:rsid w:val="00E47524"/>
    <w:rsid w:val="00E51003"/>
    <w:rsid w:val="00E53E48"/>
    <w:rsid w:val="00E56628"/>
    <w:rsid w:val="00E60560"/>
    <w:rsid w:val="00E605D5"/>
    <w:rsid w:val="00E60C37"/>
    <w:rsid w:val="00E63787"/>
    <w:rsid w:val="00E64FCE"/>
    <w:rsid w:val="00E66269"/>
    <w:rsid w:val="00E66D32"/>
    <w:rsid w:val="00E724A8"/>
    <w:rsid w:val="00E86CED"/>
    <w:rsid w:val="00E8727A"/>
    <w:rsid w:val="00E9010E"/>
    <w:rsid w:val="00E90829"/>
    <w:rsid w:val="00E945DF"/>
    <w:rsid w:val="00E95017"/>
    <w:rsid w:val="00E96BDD"/>
    <w:rsid w:val="00EA00B7"/>
    <w:rsid w:val="00EA0B2A"/>
    <w:rsid w:val="00EA1B1F"/>
    <w:rsid w:val="00EA3CBD"/>
    <w:rsid w:val="00EA4E62"/>
    <w:rsid w:val="00EA554C"/>
    <w:rsid w:val="00EA639C"/>
    <w:rsid w:val="00EA66BE"/>
    <w:rsid w:val="00EA6A00"/>
    <w:rsid w:val="00EA7270"/>
    <w:rsid w:val="00EB0650"/>
    <w:rsid w:val="00EB152E"/>
    <w:rsid w:val="00EB2720"/>
    <w:rsid w:val="00EB35D4"/>
    <w:rsid w:val="00EB3662"/>
    <w:rsid w:val="00EB37F9"/>
    <w:rsid w:val="00EB5F94"/>
    <w:rsid w:val="00EC012E"/>
    <w:rsid w:val="00EC1E85"/>
    <w:rsid w:val="00EC2B6B"/>
    <w:rsid w:val="00EC50F3"/>
    <w:rsid w:val="00EC5423"/>
    <w:rsid w:val="00EC55D7"/>
    <w:rsid w:val="00EC7242"/>
    <w:rsid w:val="00EC7807"/>
    <w:rsid w:val="00ED196B"/>
    <w:rsid w:val="00ED1AA3"/>
    <w:rsid w:val="00ED230F"/>
    <w:rsid w:val="00ED5C31"/>
    <w:rsid w:val="00ED6909"/>
    <w:rsid w:val="00EE2220"/>
    <w:rsid w:val="00EE2509"/>
    <w:rsid w:val="00EE7F6C"/>
    <w:rsid w:val="00EF4C24"/>
    <w:rsid w:val="00EF6D6E"/>
    <w:rsid w:val="00EF6E75"/>
    <w:rsid w:val="00F00738"/>
    <w:rsid w:val="00F00BA1"/>
    <w:rsid w:val="00F04AA4"/>
    <w:rsid w:val="00F04B66"/>
    <w:rsid w:val="00F04C0D"/>
    <w:rsid w:val="00F05CAD"/>
    <w:rsid w:val="00F068B5"/>
    <w:rsid w:val="00F13235"/>
    <w:rsid w:val="00F132AF"/>
    <w:rsid w:val="00F1532B"/>
    <w:rsid w:val="00F15D12"/>
    <w:rsid w:val="00F213FA"/>
    <w:rsid w:val="00F231D1"/>
    <w:rsid w:val="00F23D31"/>
    <w:rsid w:val="00F24AB4"/>
    <w:rsid w:val="00F24BC4"/>
    <w:rsid w:val="00F27C51"/>
    <w:rsid w:val="00F30A63"/>
    <w:rsid w:val="00F30E81"/>
    <w:rsid w:val="00F310E1"/>
    <w:rsid w:val="00F368A7"/>
    <w:rsid w:val="00F36C81"/>
    <w:rsid w:val="00F37858"/>
    <w:rsid w:val="00F41CCF"/>
    <w:rsid w:val="00F45853"/>
    <w:rsid w:val="00F504B0"/>
    <w:rsid w:val="00F50D81"/>
    <w:rsid w:val="00F510D8"/>
    <w:rsid w:val="00F51B55"/>
    <w:rsid w:val="00F56F04"/>
    <w:rsid w:val="00F60F03"/>
    <w:rsid w:val="00F613E9"/>
    <w:rsid w:val="00F62B1C"/>
    <w:rsid w:val="00F62B63"/>
    <w:rsid w:val="00F74B06"/>
    <w:rsid w:val="00F74C47"/>
    <w:rsid w:val="00F7561E"/>
    <w:rsid w:val="00F75C2A"/>
    <w:rsid w:val="00F76312"/>
    <w:rsid w:val="00F77E07"/>
    <w:rsid w:val="00F81ECD"/>
    <w:rsid w:val="00F8248A"/>
    <w:rsid w:val="00F84087"/>
    <w:rsid w:val="00F87D8B"/>
    <w:rsid w:val="00F913A1"/>
    <w:rsid w:val="00F9449F"/>
    <w:rsid w:val="00F94EEA"/>
    <w:rsid w:val="00F957B8"/>
    <w:rsid w:val="00F966B6"/>
    <w:rsid w:val="00F96C2E"/>
    <w:rsid w:val="00FA0748"/>
    <w:rsid w:val="00FA093B"/>
    <w:rsid w:val="00FA2B38"/>
    <w:rsid w:val="00FA4555"/>
    <w:rsid w:val="00FA5690"/>
    <w:rsid w:val="00FB1C39"/>
    <w:rsid w:val="00FB2746"/>
    <w:rsid w:val="00FB3A82"/>
    <w:rsid w:val="00FB3ED3"/>
    <w:rsid w:val="00FB56ED"/>
    <w:rsid w:val="00FB58EC"/>
    <w:rsid w:val="00FB7075"/>
    <w:rsid w:val="00FC3869"/>
    <w:rsid w:val="00FC4710"/>
    <w:rsid w:val="00FC4E01"/>
    <w:rsid w:val="00FC59F0"/>
    <w:rsid w:val="00FC70F5"/>
    <w:rsid w:val="00FD1870"/>
    <w:rsid w:val="00FD18B2"/>
    <w:rsid w:val="00FD2875"/>
    <w:rsid w:val="00FD4143"/>
    <w:rsid w:val="00FD426F"/>
    <w:rsid w:val="00FD49B0"/>
    <w:rsid w:val="00FD6795"/>
    <w:rsid w:val="00FD7602"/>
    <w:rsid w:val="00FE070E"/>
    <w:rsid w:val="00FE528C"/>
    <w:rsid w:val="00FE5851"/>
    <w:rsid w:val="00FE7390"/>
    <w:rsid w:val="00FE75A8"/>
    <w:rsid w:val="00FF0984"/>
    <w:rsid w:val="00FF0D02"/>
    <w:rsid w:val="00FF2BBA"/>
    <w:rsid w:val="00FF55DE"/>
    <w:rsid w:val="00FF63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1668027E-223C-478F-9663-2CA1683E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09"/>
    <w:rPr>
      <w:sz w:val="24"/>
      <w:szCs w:val="24"/>
    </w:rPr>
  </w:style>
  <w:style w:type="paragraph" w:styleId="Heading1">
    <w:name w:val="heading 1"/>
    <w:basedOn w:val="Normal"/>
    <w:next w:val="Normal"/>
    <w:qFormat/>
    <w:rsid w:val="00DA79C0"/>
    <w:pPr>
      <w:keepNext/>
      <w:numPr>
        <w:numId w:val="3"/>
      </w:numPr>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rsid w:val="00DA79C0"/>
    <w:pPr>
      <w:keepNext/>
      <w:numPr>
        <w:ilvl w:val="1"/>
        <w:numId w:val="3"/>
      </w:numPr>
      <w:suppressAutoHyphens/>
      <w:spacing w:before="240" w:after="60"/>
      <w:outlineLvl w:val="1"/>
    </w:pPr>
    <w:rPr>
      <w:rFonts w:ascii="Arial" w:hAnsi="Arial" w:cs="Arial"/>
      <w:b/>
      <w:bCs/>
      <w:i/>
      <w:iCs/>
      <w:sz w:val="28"/>
      <w:szCs w:val="28"/>
    </w:rPr>
  </w:style>
  <w:style w:type="paragraph" w:styleId="Heading3">
    <w:name w:val="heading 3"/>
    <w:basedOn w:val="Normal"/>
    <w:next w:val="Normal"/>
    <w:qFormat/>
    <w:rsid w:val="00DA79C0"/>
    <w:pPr>
      <w:keepNext/>
      <w:numPr>
        <w:ilvl w:val="2"/>
        <w:numId w:val="3"/>
      </w:numPr>
      <w:suppressAutoHyphens/>
      <w:spacing w:before="240" w:after="60"/>
      <w:outlineLvl w:val="2"/>
    </w:pPr>
    <w:rPr>
      <w:rFonts w:ascii="Arial" w:hAnsi="Arial" w:cs="Arial"/>
      <w:b/>
      <w:bCs/>
      <w:sz w:val="26"/>
      <w:szCs w:val="26"/>
    </w:rPr>
  </w:style>
  <w:style w:type="paragraph" w:styleId="Heading4">
    <w:name w:val="heading 4"/>
    <w:basedOn w:val="Normal"/>
    <w:next w:val="Normal"/>
    <w:qFormat/>
    <w:rsid w:val="00DA79C0"/>
    <w:pPr>
      <w:keepNext/>
      <w:numPr>
        <w:ilvl w:val="3"/>
        <w:numId w:val="3"/>
      </w:numPr>
      <w:suppressAutoHyphens/>
      <w:spacing w:before="240" w:after="60"/>
      <w:outlineLvl w:val="3"/>
    </w:pPr>
    <w:rPr>
      <w:b/>
      <w:bCs/>
      <w:sz w:val="28"/>
      <w:szCs w:val="28"/>
    </w:rPr>
  </w:style>
  <w:style w:type="paragraph" w:styleId="Heading5">
    <w:name w:val="heading 5"/>
    <w:basedOn w:val="Normal"/>
    <w:next w:val="Normal"/>
    <w:qFormat/>
    <w:rsid w:val="00DA79C0"/>
    <w:pPr>
      <w:numPr>
        <w:ilvl w:val="4"/>
        <w:numId w:val="3"/>
      </w:numPr>
      <w:suppressAutoHyphens/>
      <w:spacing w:before="240" w:after="60"/>
      <w:outlineLvl w:val="4"/>
    </w:pPr>
    <w:rPr>
      <w:b/>
      <w:bCs/>
      <w:i/>
      <w:iCs/>
      <w:sz w:val="26"/>
      <w:szCs w:val="26"/>
    </w:rPr>
  </w:style>
  <w:style w:type="paragraph" w:styleId="Heading6">
    <w:name w:val="heading 6"/>
    <w:basedOn w:val="Normal"/>
    <w:next w:val="Normal"/>
    <w:qFormat/>
    <w:rsid w:val="00DA79C0"/>
    <w:pPr>
      <w:numPr>
        <w:ilvl w:val="5"/>
        <w:numId w:val="3"/>
      </w:numPr>
      <w:suppressAutoHyphens/>
      <w:spacing w:before="240" w:after="60"/>
      <w:outlineLvl w:val="5"/>
    </w:pPr>
    <w:rPr>
      <w:b/>
      <w:bCs/>
      <w:sz w:val="22"/>
      <w:szCs w:val="22"/>
    </w:rPr>
  </w:style>
  <w:style w:type="paragraph" w:styleId="Heading7">
    <w:name w:val="heading 7"/>
    <w:basedOn w:val="Normal"/>
    <w:next w:val="Normal"/>
    <w:qFormat/>
    <w:rsid w:val="00DA79C0"/>
    <w:pPr>
      <w:numPr>
        <w:ilvl w:val="6"/>
        <w:numId w:val="3"/>
      </w:numPr>
      <w:suppressAutoHyphens/>
      <w:spacing w:before="240" w:after="60"/>
      <w:outlineLvl w:val="6"/>
    </w:pPr>
  </w:style>
  <w:style w:type="paragraph" w:styleId="Heading8">
    <w:name w:val="heading 8"/>
    <w:basedOn w:val="Normal"/>
    <w:next w:val="Normal"/>
    <w:qFormat/>
    <w:rsid w:val="00DA79C0"/>
    <w:pPr>
      <w:numPr>
        <w:ilvl w:val="7"/>
        <w:numId w:val="3"/>
      </w:numPr>
      <w:suppressAutoHyphens/>
      <w:spacing w:before="240" w:after="60"/>
      <w:outlineLvl w:val="7"/>
    </w:pPr>
    <w:rPr>
      <w:i/>
      <w:iCs/>
    </w:rPr>
  </w:style>
  <w:style w:type="paragraph" w:styleId="Heading9">
    <w:name w:val="heading 9"/>
    <w:basedOn w:val="Normal"/>
    <w:next w:val="Normal"/>
    <w:qFormat/>
    <w:rsid w:val="00DA79C0"/>
    <w:pPr>
      <w:numPr>
        <w:ilvl w:val="8"/>
        <w:numId w:val="3"/>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A09"/>
    <w:pPr>
      <w:tabs>
        <w:tab w:val="center" w:pos="4536"/>
        <w:tab w:val="right" w:pos="9072"/>
      </w:tabs>
    </w:pPr>
  </w:style>
  <w:style w:type="paragraph" w:styleId="Footer">
    <w:name w:val="footer"/>
    <w:basedOn w:val="Normal"/>
    <w:link w:val="FooterChar"/>
    <w:uiPriority w:val="99"/>
    <w:rsid w:val="001F6A09"/>
    <w:pPr>
      <w:tabs>
        <w:tab w:val="center" w:pos="4536"/>
        <w:tab w:val="right" w:pos="9072"/>
      </w:tabs>
    </w:pPr>
  </w:style>
  <w:style w:type="character" w:styleId="PageNumber">
    <w:name w:val="page number"/>
    <w:basedOn w:val="DefaultParagraphFont"/>
    <w:rsid w:val="00D80B6A"/>
  </w:style>
  <w:style w:type="paragraph" w:customStyle="1" w:styleId="TableContents">
    <w:name w:val="Table Contents"/>
    <w:basedOn w:val="BodyText"/>
    <w:rsid w:val="00FC70F5"/>
    <w:pPr>
      <w:suppressLineNumbers/>
      <w:suppressAutoHyphens/>
    </w:pPr>
    <w:rPr>
      <w:szCs w:val="20"/>
    </w:rPr>
  </w:style>
  <w:style w:type="paragraph" w:styleId="BodyText">
    <w:name w:val="Body Text"/>
    <w:basedOn w:val="Normal"/>
    <w:rsid w:val="00FC70F5"/>
    <w:pPr>
      <w:spacing w:after="120"/>
    </w:pPr>
  </w:style>
  <w:style w:type="table" w:styleId="TableWeb1">
    <w:name w:val="Table Web 1"/>
    <w:basedOn w:val="TableNormal"/>
    <w:rsid w:val="001915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1915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201D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BEE"/>
    <w:rPr>
      <w:rFonts w:ascii="Tahoma" w:hAnsi="Tahoma" w:cs="Tahoma"/>
      <w:sz w:val="16"/>
      <w:szCs w:val="16"/>
    </w:rPr>
  </w:style>
  <w:style w:type="paragraph" w:styleId="ListParagraph">
    <w:name w:val="List Paragraph"/>
    <w:basedOn w:val="Normal"/>
    <w:uiPriority w:val="34"/>
    <w:qFormat/>
    <w:rsid w:val="00580F2E"/>
    <w:pPr>
      <w:ind w:left="708"/>
    </w:pPr>
  </w:style>
  <w:style w:type="character" w:customStyle="1" w:styleId="HeaderChar">
    <w:name w:val="Header Char"/>
    <w:link w:val="Header"/>
    <w:uiPriority w:val="99"/>
    <w:rsid w:val="006734D8"/>
    <w:rPr>
      <w:sz w:val="24"/>
      <w:szCs w:val="24"/>
    </w:rPr>
  </w:style>
  <w:style w:type="paragraph" w:styleId="BodyText3">
    <w:name w:val="Body Text 3"/>
    <w:basedOn w:val="Normal"/>
    <w:link w:val="BodyText3Char"/>
    <w:rsid w:val="00CE4F8B"/>
    <w:pPr>
      <w:spacing w:after="120"/>
    </w:pPr>
    <w:rPr>
      <w:sz w:val="16"/>
      <w:szCs w:val="16"/>
    </w:rPr>
  </w:style>
  <w:style w:type="character" w:customStyle="1" w:styleId="BodyText3Char">
    <w:name w:val="Body Text 3 Char"/>
    <w:link w:val="BodyText3"/>
    <w:rsid w:val="00CE4F8B"/>
    <w:rPr>
      <w:sz w:val="16"/>
      <w:szCs w:val="16"/>
    </w:rPr>
  </w:style>
  <w:style w:type="character" w:customStyle="1" w:styleId="FooterChar">
    <w:name w:val="Footer Char"/>
    <w:basedOn w:val="DefaultParagraphFont"/>
    <w:link w:val="Footer"/>
    <w:uiPriority w:val="99"/>
    <w:rsid w:val="00BA7AA0"/>
    <w:rPr>
      <w:sz w:val="24"/>
      <w:szCs w:val="24"/>
    </w:rPr>
  </w:style>
  <w:style w:type="character" w:styleId="Emphasis">
    <w:name w:val="Emphasis"/>
    <w:basedOn w:val="DefaultParagraphFont"/>
    <w:uiPriority w:val="20"/>
    <w:qFormat/>
    <w:rsid w:val="00003C2A"/>
    <w:rPr>
      <w:b/>
      <w:bCs/>
      <w:i w:val="0"/>
      <w:iCs w:val="0"/>
    </w:rPr>
  </w:style>
  <w:style w:type="character" w:customStyle="1" w:styleId="st1">
    <w:name w:val="st1"/>
    <w:basedOn w:val="DefaultParagraphFont"/>
    <w:rsid w:val="00003C2A"/>
  </w:style>
  <w:style w:type="paragraph" w:styleId="NoSpacing">
    <w:name w:val="No Spacing"/>
    <w:rsid w:val="00F04C0D"/>
    <w:pPr>
      <w:suppressAutoHyphens/>
      <w:autoSpaceDN w:val="0"/>
      <w:jc w:val="both"/>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754">
      <w:bodyDiv w:val="1"/>
      <w:marLeft w:val="0"/>
      <w:marRight w:val="0"/>
      <w:marTop w:val="0"/>
      <w:marBottom w:val="0"/>
      <w:divBdr>
        <w:top w:val="none" w:sz="0" w:space="0" w:color="auto"/>
        <w:left w:val="none" w:sz="0" w:space="0" w:color="auto"/>
        <w:bottom w:val="none" w:sz="0" w:space="0" w:color="auto"/>
        <w:right w:val="none" w:sz="0" w:space="0" w:color="auto"/>
      </w:divBdr>
    </w:div>
    <w:div w:id="94373883">
      <w:bodyDiv w:val="1"/>
      <w:marLeft w:val="0"/>
      <w:marRight w:val="0"/>
      <w:marTop w:val="0"/>
      <w:marBottom w:val="0"/>
      <w:divBdr>
        <w:top w:val="none" w:sz="0" w:space="0" w:color="auto"/>
        <w:left w:val="none" w:sz="0" w:space="0" w:color="auto"/>
        <w:bottom w:val="none" w:sz="0" w:space="0" w:color="auto"/>
        <w:right w:val="none" w:sz="0" w:space="0" w:color="auto"/>
      </w:divBdr>
    </w:div>
    <w:div w:id="115028683">
      <w:bodyDiv w:val="1"/>
      <w:marLeft w:val="0"/>
      <w:marRight w:val="0"/>
      <w:marTop w:val="0"/>
      <w:marBottom w:val="0"/>
      <w:divBdr>
        <w:top w:val="none" w:sz="0" w:space="0" w:color="auto"/>
        <w:left w:val="none" w:sz="0" w:space="0" w:color="auto"/>
        <w:bottom w:val="none" w:sz="0" w:space="0" w:color="auto"/>
        <w:right w:val="none" w:sz="0" w:space="0" w:color="auto"/>
      </w:divBdr>
    </w:div>
    <w:div w:id="123550006">
      <w:bodyDiv w:val="1"/>
      <w:marLeft w:val="0"/>
      <w:marRight w:val="0"/>
      <w:marTop w:val="0"/>
      <w:marBottom w:val="0"/>
      <w:divBdr>
        <w:top w:val="none" w:sz="0" w:space="0" w:color="auto"/>
        <w:left w:val="none" w:sz="0" w:space="0" w:color="auto"/>
        <w:bottom w:val="none" w:sz="0" w:space="0" w:color="auto"/>
        <w:right w:val="none" w:sz="0" w:space="0" w:color="auto"/>
      </w:divBdr>
    </w:div>
    <w:div w:id="132213412">
      <w:bodyDiv w:val="1"/>
      <w:marLeft w:val="0"/>
      <w:marRight w:val="0"/>
      <w:marTop w:val="0"/>
      <w:marBottom w:val="0"/>
      <w:divBdr>
        <w:top w:val="none" w:sz="0" w:space="0" w:color="auto"/>
        <w:left w:val="none" w:sz="0" w:space="0" w:color="auto"/>
        <w:bottom w:val="none" w:sz="0" w:space="0" w:color="auto"/>
        <w:right w:val="none" w:sz="0" w:space="0" w:color="auto"/>
      </w:divBdr>
    </w:div>
    <w:div w:id="143937073">
      <w:bodyDiv w:val="1"/>
      <w:marLeft w:val="0"/>
      <w:marRight w:val="0"/>
      <w:marTop w:val="0"/>
      <w:marBottom w:val="0"/>
      <w:divBdr>
        <w:top w:val="none" w:sz="0" w:space="0" w:color="auto"/>
        <w:left w:val="none" w:sz="0" w:space="0" w:color="auto"/>
        <w:bottom w:val="none" w:sz="0" w:space="0" w:color="auto"/>
        <w:right w:val="none" w:sz="0" w:space="0" w:color="auto"/>
      </w:divBdr>
    </w:div>
    <w:div w:id="182401022">
      <w:bodyDiv w:val="1"/>
      <w:marLeft w:val="0"/>
      <w:marRight w:val="0"/>
      <w:marTop w:val="0"/>
      <w:marBottom w:val="0"/>
      <w:divBdr>
        <w:top w:val="none" w:sz="0" w:space="0" w:color="auto"/>
        <w:left w:val="none" w:sz="0" w:space="0" w:color="auto"/>
        <w:bottom w:val="none" w:sz="0" w:space="0" w:color="auto"/>
        <w:right w:val="none" w:sz="0" w:space="0" w:color="auto"/>
      </w:divBdr>
    </w:div>
    <w:div w:id="247425194">
      <w:bodyDiv w:val="1"/>
      <w:marLeft w:val="0"/>
      <w:marRight w:val="0"/>
      <w:marTop w:val="0"/>
      <w:marBottom w:val="0"/>
      <w:divBdr>
        <w:top w:val="none" w:sz="0" w:space="0" w:color="auto"/>
        <w:left w:val="none" w:sz="0" w:space="0" w:color="auto"/>
        <w:bottom w:val="none" w:sz="0" w:space="0" w:color="auto"/>
        <w:right w:val="none" w:sz="0" w:space="0" w:color="auto"/>
      </w:divBdr>
    </w:div>
    <w:div w:id="294871326">
      <w:bodyDiv w:val="1"/>
      <w:marLeft w:val="0"/>
      <w:marRight w:val="0"/>
      <w:marTop w:val="0"/>
      <w:marBottom w:val="0"/>
      <w:divBdr>
        <w:top w:val="none" w:sz="0" w:space="0" w:color="auto"/>
        <w:left w:val="none" w:sz="0" w:space="0" w:color="auto"/>
        <w:bottom w:val="none" w:sz="0" w:space="0" w:color="auto"/>
        <w:right w:val="none" w:sz="0" w:space="0" w:color="auto"/>
      </w:divBdr>
    </w:div>
    <w:div w:id="296180428">
      <w:bodyDiv w:val="1"/>
      <w:marLeft w:val="0"/>
      <w:marRight w:val="0"/>
      <w:marTop w:val="0"/>
      <w:marBottom w:val="0"/>
      <w:divBdr>
        <w:top w:val="none" w:sz="0" w:space="0" w:color="auto"/>
        <w:left w:val="none" w:sz="0" w:space="0" w:color="auto"/>
        <w:bottom w:val="none" w:sz="0" w:space="0" w:color="auto"/>
        <w:right w:val="none" w:sz="0" w:space="0" w:color="auto"/>
      </w:divBdr>
    </w:div>
    <w:div w:id="314529484">
      <w:bodyDiv w:val="1"/>
      <w:marLeft w:val="0"/>
      <w:marRight w:val="0"/>
      <w:marTop w:val="0"/>
      <w:marBottom w:val="0"/>
      <w:divBdr>
        <w:top w:val="none" w:sz="0" w:space="0" w:color="auto"/>
        <w:left w:val="none" w:sz="0" w:space="0" w:color="auto"/>
        <w:bottom w:val="none" w:sz="0" w:space="0" w:color="auto"/>
        <w:right w:val="none" w:sz="0" w:space="0" w:color="auto"/>
      </w:divBdr>
    </w:div>
    <w:div w:id="318583157">
      <w:bodyDiv w:val="1"/>
      <w:marLeft w:val="0"/>
      <w:marRight w:val="0"/>
      <w:marTop w:val="0"/>
      <w:marBottom w:val="0"/>
      <w:divBdr>
        <w:top w:val="none" w:sz="0" w:space="0" w:color="auto"/>
        <w:left w:val="none" w:sz="0" w:space="0" w:color="auto"/>
        <w:bottom w:val="none" w:sz="0" w:space="0" w:color="auto"/>
        <w:right w:val="none" w:sz="0" w:space="0" w:color="auto"/>
      </w:divBdr>
    </w:div>
    <w:div w:id="344209024">
      <w:bodyDiv w:val="1"/>
      <w:marLeft w:val="0"/>
      <w:marRight w:val="0"/>
      <w:marTop w:val="0"/>
      <w:marBottom w:val="0"/>
      <w:divBdr>
        <w:top w:val="none" w:sz="0" w:space="0" w:color="auto"/>
        <w:left w:val="none" w:sz="0" w:space="0" w:color="auto"/>
        <w:bottom w:val="none" w:sz="0" w:space="0" w:color="auto"/>
        <w:right w:val="none" w:sz="0" w:space="0" w:color="auto"/>
      </w:divBdr>
    </w:div>
    <w:div w:id="400834287">
      <w:bodyDiv w:val="1"/>
      <w:marLeft w:val="0"/>
      <w:marRight w:val="0"/>
      <w:marTop w:val="0"/>
      <w:marBottom w:val="0"/>
      <w:divBdr>
        <w:top w:val="none" w:sz="0" w:space="0" w:color="auto"/>
        <w:left w:val="none" w:sz="0" w:space="0" w:color="auto"/>
        <w:bottom w:val="none" w:sz="0" w:space="0" w:color="auto"/>
        <w:right w:val="none" w:sz="0" w:space="0" w:color="auto"/>
      </w:divBdr>
    </w:div>
    <w:div w:id="421530101">
      <w:bodyDiv w:val="1"/>
      <w:marLeft w:val="0"/>
      <w:marRight w:val="0"/>
      <w:marTop w:val="0"/>
      <w:marBottom w:val="0"/>
      <w:divBdr>
        <w:top w:val="none" w:sz="0" w:space="0" w:color="auto"/>
        <w:left w:val="none" w:sz="0" w:space="0" w:color="auto"/>
        <w:bottom w:val="none" w:sz="0" w:space="0" w:color="auto"/>
        <w:right w:val="none" w:sz="0" w:space="0" w:color="auto"/>
      </w:divBdr>
    </w:div>
    <w:div w:id="451247345">
      <w:bodyDiv w:val="1"/>
      <w:marLeft w:val="0"/>
      <w:marRight w:val="0"/>
      <w:marTop w:val="0"/>
      <w:marBottom w:val="0"/>
      <w:divBdr>
        <w:top w:val="none" w:sz="0" w:space="0" w:color="auto"/>
        <w:left w:val="none" w:sz="0" w:space="0" w:color="auto"/>
        <w:bottom w:val="none" w:sz="0" w:space="0" w:color="auto"/>
        <w:right w:val="none" w:sz="0" w:space="0" w:color="auto"/>
      </w:divBdr>
    </w:div>
    <w:div w:id="497039323">
      <w:bodyDiv w:val="1"/>
      <w:marLeft w:val="0"/>
      <w:marRight w:val="0"/>
      <w:marTop w:val="0"/>
      <w:marBottom w:val="0"/>
      <w:divBdr>
        <w:top w:val="none" w:sz="0" w:space="0" w:color="auto"/>
        <w:left w:val="none" w:sz="0" w:space="0" w:color="auto"/>
        <w:bottom w:val="none" w:sz="0" w:space="0" w:color="auto"/>
        <w:right w:val="none" w:sz="0" w:space="0" w:color="auto"/>
      </w:divBdr>
    </w:div>
    <w:div w:id="513113752">
      <w:bodyDiv w:val="1"/>
      <w:marLeft w:val="0"/>
      <w:marRight w:val="0"/>
      <w:marTop w:val="0"/>
      <w:marBottom w:val="0"/>
      <w:divBdr>
        <w:top w:val="none" w:sz="0" w:space="0" w:color="auto"/>
        <w:left w:val="none" w:sz="0" w:space="0" w:color="auto"/>
        <w:bottom w:val="none" w:sz="0" w:space="0" w:color="auto"/>
        <w:right w:val="none" w:sz="0" w:space="0" w:color="auto"/>
      </w:divBdr>
    </w:div>
    <w:div w:id="555628918">
      <w:bodyDiv w:val="1"/>
      <w:marLeft w:val="0"/>
      <w:marRight w:val="0"/>
      <w:marTop w:val="0"/>
      <w:marBottom w:val="0"/>
      <w:divBdr>
        <w:top w:val="none" w:sz="0" w:space="0" w:color="auto"/>
        <w:left w:val="none" w:sz="0" w:space="0" w:color="auto"/>
        <w:bottom w:val="none" w:sz="0" w:space="0" w:color="auto"/>
        <w:right w:val="none" w:sz="0" w:space="0" w:color="auto"/>
      </w:divBdr>
    </w:div>
    <w:div w:id="580530274">
      <w:bodyDiv w:val="1"/>
      <w:marLeft w:val="0"/>
      <w:marRight w:val="0"/>
      <w:marTop w:val="0"/>
      <w:marBottom w:val="0"/>
      <w:divBdr>
        <w:top w:val="none" w:sz="0" w:space="0" w:color="auto"/>
        <w:left w:val="none" w:sz="0" w:space="0" w:color="auto"/>
        <w:bottom w:val="none" w:sz="0" w:space="0" w:color="auto"/>
        <w:right w:val="none" w:sz="0" w:space="0" w:color="auto"/>
      </w:divBdr>
    </w:div>
    <w:div w:id="596603087">
      <w:bodyDiv w:val="1"/>
      <w:marLeft w:val="0"/>
      <w:marRight w:val="0"/>
      <w:marTop w:val="0"/>
      <w:marBottom w:val="0"/>
      <w:divBdr>
        <w:top w:val="none" w:sz="0" w:space="0" w:color="auto"/>
        <w:left w:val="none" w:sz="0" w:space="0" w:color="auto"/>
        <w:bottom w:val="none" w:sz="0" w:space="0" w:color="auto"/>
        <w:right w:val="none" w:sz="0" w:space="0" w:color="auto"/>
      </w:divBdr>
    </w:div>
    <w:div w:id="634140456">
      <w:bodyDiv w:val="1"/>
      <w:marLeft w:val="0"/>
      <w:marRight w:val="0"/>
      <w:marTop w:val="0"/>
      <w:marBottom w:val="0"/>
      <w:divBdr>
        <w:top w:val="none" w:sz="0" w:space="0" w:color="auto"/>
        <w:left w:val="none" w:sz="0" w:space="0" w:color="auto"/>
        <w:bottom w:val="none" w:sz="0" w:space="0" w:color="auto"/>
        <w:right w:val="none" w:sz="0" w:space="0" w:color="auto"/>
      </w:divBdr>
    </w:div>
    <w:div w:id="706761196">
      <w:bodyDiv w:val="1"/>
      <w:marLeft w:val="0"/>
      <w:marRight w:val="0"/>
      <w:marTop w:val="0"/>
      <w:marBottom w:val="0"/>
      <w:divBdr>
        <w:top w:val="none" w:sz="0" w:space="0" w:color="auto"/>
        <w:left w:val="none" w:sz="0" w:space="0" w:color="auto"/>
        <w:bottom w:val="none" w:sz="0" w:space="0" w:color="auto"/>
        <w:right w:val="none" w:sz="0" w:space="0" w:color="auto"/>
      </w:divBdr>
    </w:div>
    <w:div w:id="754933161">
      <w:bodyDiv w:val="1"/>
      <w:marLeft w:val="0"/>
      <w:marRight w:val="0"/>
      <w:marTop w:val="0"/>
      <w:marBottom w:val="0"/>
      <w:divBdr>
        <w:top w:val="none" w:sz="0" w:space="0" w:color="auto"/>
        <w:left w:val="none" w:sz="0" w:space="0" w:color="auto"/>
        <w:bottom w:val="none" w:sz="0" w:space="0" w:color="auto"/>
        <w:right w:val="none" w:sz="0" w:space="0" w:color="auto"/>
      </w:divBdr>
    </w:div>
    <w:div w:id="759059901">
      <w:bodyDiv w:val="1"/>
      <w:marLeft w:val="0"/>
      <w:marRight w:val="0"/>
      <w:marTop w:val="0"/>
      <w:marBottom w:val="0"/>
      <w:divBdr>
        <w:top w:val="none" w:sz="0" w:space="0" w:color="auto"/>
        <w:left w:val="none" w:sz="0" w:space="0" w:color="auto"/>
        <w:bottom w:val="none" w:sz="0" w:space="0" w:color="auto"/>
        <w:right w:val="none" w:sz="0" w:space="0" w:color="auto"/>
      </w:divBdr>
    </w:div>
    <w:div w:id="789976112">
      <w:bodyDiv w:val="1"/>
      <w:marLeft w:val="0"/>
      <w:marRight w:val="0"/>
      <w:marTop w:val="0"/>
      <w:marBottom w:val="0"/>
      <w:divBdr>
        <w:top w:val="none" w:sz="0" w:space="0" w:color="auto"/>
        <w:left w:val="none" w:sz="0" w:space="0" w:color="auto"/>
        <w:bottom w:val="none" w:sz="0" w:space="0" w:color="auto"/>
        <w:right w:val="none" w:sz="0" w:space="0" w:color="auto"/>
      </w:divBdr>
    </w:div>
    <w:div w:id="880050104">
      <w:bodyDiv w:val="1"/>
      <w:marLeft w:val="0"/>
      <w:marRight w:val="0"/>
      <w:marTop w:val="0"/>
      <w:marBottom w:val="0"/>
      <w:divBdr>
        <w:top w:val="none" w:sz="0" w:space="0" w:color="auto"/>
        <w:left w:val="none" w:sz="0" w:space="0" w:color="auto"/>
        <w:bottom w:val="none" w:sz="0" w:space="0" w:color="auto"/>
        <w:right w:val="none" w:sz="0" w:space="0" w:color="auto"/>
      </w:divBdr>
    </w:div>
    <w:div w:id="900100036">
      <w:bodyDiv w:val="1"/>
      <w:marLeft w:val="0"/>
      <w:marRight w:val="0"/>
      <w:marTop w:val="0"/>
      <w:marBottom w:val="0"/>
      <w:divBdr>
        <w:top w:val="none" w:sz="0" w:space="0" w:color="auto"/>
        <w:left w:val="none" w:sz="0" w:space="0" w:color="auto"/>
        <w:bottom w:val="none" w:sz="0" w:space="0" w:color="auto"/>
        <w:right w:val="none" w:sz="0" w:space="0" w:color="auto"/>
      </w:divBdr>
    </w:div>
    <w:div w:id="909577432">
      <w:bodyDiv w:val="1"/>
      <w:marLeft w:val="0"/>
      <w:marRight w:val="0"/>
      <w:marTop w:val="0"/>
      <w:marBottom w:val="0"/>
      <w:divBdr>
        <w:top w:val="none" w:sz="0" w:space="0" w:color="auto"/>
        <w:left w:val="none" w:sz="0" w:space="0" w:color="auto"/>
        <w:bottom w:val="none" w:sz="0" w:space="0" w:color="auto"/>
        <w:right w:val="none" w:sz="0" w:space="0" w:color="auto"/>
      </w:divBdr>
    </w:div>
    <w:div w:id="942080515">
      <w:bodyDiv w:val="1"/>
      <w:marLeft w:val="0"/>
      <w:marRight w:val="0"/>
      <w:marTop w:val="0"/>
      <w:marBottom w:val="0"/>
      <w:divBdr>
        <w:top w:val="none" w:sz="0" w:space="0" w:color="auto"/>
        <w:left w:val="none" w:sz="0" w:space="0" w:color="auto"/>
        <w:bottom w:val="none" w:sz="0" w:space="0" w:color="auto"/>
        <w:right w:val="none" w:sz="0" w:space="0" w:color="auto"/>
      </w:divBdr>
    </w:div>
    <w:div w:id="952397460">
      <w:bodyDiv w:val="1"/>
      <w:marLeft w:val="0"/>
      <w:marRight w:val="0"/>
      <w:marTop w:val="0"/>
      <w:marBottom w:val="0"/>
      <w:divBdr>
        <w:top w:val="none" w:sz="0" w:space="0" w:color="auto"/>
        <w:left w:val="none" w:sz="0" w:space="0" w:color="auto"/>
        <w:bottom w:val="none" w:sz="0" w:space="0" w:color="auto"/>
        <w:right w:val="none" w:sz="0" w:space="0" w:color="auto"/>
      </w:divBdr>
    </w:div>
    <w:div w:id="999886838">
      <w:bodyDiv w:val="1"/>
      <w:marLeft w:val="0"/>
      <w:marRight w:val="0"/>
      <w:marTop w:val="0"/>
      <w:marBottom w:val="0"/>
      <w:divBdr>
        <w:top w:val="none" w:sz="0" w:space="0" w:color="auto"/>
        <w:left w:val="none" w:sz="0" w:space="0" w:color="auto"/>
        <w:bottom w:val="none" w:sz="0" w:space="0" w:color="auto"/>
        <w:right w:val="none" w:sz="0" w:space="0" w:color="auto"/>
      </w:divBdr>
    </w:div>
    <w:div w:id="1015839838">
      <w:bodyDiv w:val="1"/>
      <w:marLeft w:val="0"/>
      <w:marRight w:val="0"/>
      <w:marTop w:val="0"/>
      <w:marBottom w:val="0"/>
      <w:divBdr>
        <w:top w:val="none" w:sz="0" w:space="0" w:color="auto"/>
        <w:left w:val="none" w:sz="0" w:space="0" w:color="auto"/>
        <w:bottom w:val="none" w:sz="0" w:space="0" w:color="auto"/>
        <w:right w:val="none" w:sz="0" w:space="0" w:color="auto"/>
      </w:divBdr>
    </w:div>
    <w:div w:id="1023365641">
      <w:bodyDiv w:val="1"/>
      <w:marLeft w:val="0"/>
      <w:marRight w:val="0"/>
      <w:marTop w:val="0"/>
      <w:marBottom w:val="0"/>
      <w:divBdr>
        <w:top w:val="none" w:sz="0" w:space="0" w:color="auto"/>
        <w:left w:val="none" w:sz="0" w:space="0" w:color="auto"/>
        <w:bottom w:val="none" w:sz="0" w:space="0" w:color="auto"/>
        <w:right w:val="none" w:sz="0" w:space="0" w:color="auto"/>
      </w:divBdr>
    </w:div>
    <w:div w:id="1091001318">
      <w:bodyDiv w:val="1"/>
      <w:marLeft w:val="0"/>
      <w:marRight w:val="0"/>
      <w:marTop w:val="0"/>
      <w:marBottom w:val="0"/>
      <w:divBdr>
        <w:top w:val="none" w:sz="0" w:space="0" w:color="auto"/>
        <w:left w:val="none" w:sz="0" w:space="0" w:color="auto"/>
        <w:bottom w:val="none" w:sz="0" w:space="0" w:color="auto"/>
        <w:right w:val="none" w:sz="0" w:space="0" w:color="auto"/>
      </w:divBdr>
    </w:div>
    <w:div w:id="1127315202">
      <w:bodyDiv w:val="1"/>
      <w:marLeft w:val="0"/>
      <w:marRight w:val="0"/>
      <w:marTop w:val="0"/>
      <w:marBottom w:val="0"/>
      <w:divBdr>
        <w:top w:val="none" w:sz="0" w:space="0" w:color="auto"/>
        <w:left w:val="none" w:sz="0" w:space="0" w:color="auto"/>
        <w:bottom w:val="none" w:sz="0" w:space="0" w:color="auto"/>
        <w:right w:val="none" w:sz="0" w:space="0" w:color="auto"/>
      </w:divBdr>
    </w:div>
    <w:div w:id="1161459280">
      <w:bodyDiv w:val="1"/>
      <w:marLeft w:val="0"/>
      <w:marRight w:val="0"/>
      <w:marTop w:val="0"/>
      <w:marBottom w:val="0"/>
      <w:divBdr>
        <w:top w:val="none" w:sz="0" w:space="0" w:color="auto"/>
        <w:left w:val="none" w:sz="0" w:space="0" w:color="auto"/>
        <w:bottom w:val="none" w:sz="0" w:space="0" w:color="auto"/>
        <w:right w:val="none" w:sz="0" w:space="0" w:color="auto"/>
      </w:divBdr>
    </w:div>
    <w:div w:id="1162695148">
      <w:bodyDiv w:val="1"/>
      <w:marLeft w:val="0"/>
      <w:marRight w:val="0"/>
      <w:marTop w:val="0"/>
      <w:marBottom w:val="0"/>
      <w:divBdr>
        <w:top w:val="none" w:sz="0" w:space="0" w:color="auto"/>
        <w:left w:val="none" w:sz="0" w:space="0" w:color="auto"/>
        <w:bottom w:val="none" w:sz="0" w:space="0" w:color="auto"/>
        <w:right w:val="none" w:sz="0" w:space="0" w:color="auto"/>
      </w:divBdr>
    </w:div>
    <w:div w:id="1205950653">
      <w:bodyDiv w:val="1"/>
      <w:marLeft w:val="0"/>
      <w:marRight w:val="0"/>
      <w:marTop w:val="0"/>
      <w:marBottom w:val="0"/>
      <w:divBdr>
        <w:top w:val="none" w:sz="0" w:space="0" w:color="auto"/>
        <w:left w:val="none" w:sz="0" w:space="0" w:color="auto"/>
        <w:bottom w:val="none" w:sz="0" w:space="0" w:color="auto"/>
        <w:right w:val="none" w:sz="0" w:space="0" w:color="auto"/>
      </w:divBdr>
    </w:div>
    <w:div w:id="1213888845">
      <w:bodyDiv w:val="1"/>
      <w:marLeft w:val="0"/>
      <w:marRight w:val="0"/>
      <w:marTop w:val="0"/>
      <w:marBottom w:val="0"/>
      <w:divBdr>
        <w:top w:val="none" w:sz="0" w:space="0" w:color="auto"/>
        <w:left w:val="none" w:sz="0" w:space="0" w:color="auto"/>
        <w:bottom w:val="none" w:sz="0" w:space="0" w:color="auto"/>
        <w:right w:val="none" w:sz="0" w:space="0" w:color="auto"/>
      </w:divBdr>
    </w:div>
    <w:div w:id="1364477140">
      <w:bodyDiv w:val="1"/>
      <w:marLeft w:val="0"/>
      <w:marRight w:val="0"/>
      <w:marTop w:val="0"/>
      <w:marBottom w:val="0"/>
      <w:divBdr>
        <w:top w:val="none" w:sz="0" w:space="0" w:color="auto"/>
        <w:left w:val="none" w:sz="0" w:space="0" w:color="auto"/>
        <w:bottom w:val="none" w:sz="0" w:space="0" w:color="auto"/>
        <w:right w:val="none" w:sz="0" w:space="0" w:color="auto"/>
      </w:divBdr>
    </w:div>
    <w:div w:id="1375929226">
      <w:bodyDiv w:val="1"/>
      <w:marLeft w:val="0"/>
      <w:marRight w:val="0"/>
      <w:marTop w:val="0"/>
      <w:marBottom w:val="0"/>
      <w:divBdr>
        <w:top w:val="none" w:sz="0" w:space="0" w:color="auto"/>
        <w:left w:val="none" w:sz="0" w:space="0" w:color="auto"/>
        <w:bottom w:val="none" w:sz="0" w:space="0" w:color="auto"/>
        <w:right w:val="none" w:sz="0" w:space="0" w:color="auto"/>
      </w:divBdr>
    </w:div>
    <w:div w:id="1455369703">
      <w:bodyDiv w:val="1"/>
      <w:marLeft w:val="0"/>
      <w:marRight w:val="0"/>
      <w:marTop w:val="0"/>
      <w:marBottom w:val="0"/>
      <w:divBdr>
        <w:top w:val="none" w:sz="0" w:space="0" w:color="auto"/>
        <w:left w:val="none" w:sz="0" w:space="0" w:color="auto"/>
        <w:bottom w:val="none" w:sz="0" w:space="0" w:color="auto"/>
        <w:right w:val="none" w:sz="0" w:space="0" w:color="auto"/>
      </w:divBdr>
    </w:div>
    <w:div w:id="1575815998">
      <w:bodyDiv w:val="1"/>
      <w:marLeft w:val="0"/>
      <w:marRight w:val="0"/>
      <w:marTop w:val="0"/>
      <w:marBottom w:val="0"/>
      <w:divBdr>
        <w:top w:val="none" w:sz="0" w:space="0" w:color="auto"/>
        <w:left w:val="none" w:sz="0" w:space="0" w:color="auto"/>
        <w:bottom w:val="none" w:sz="0" w:space="0" w:color="auto"/>
        <w:right w:val="none" w:sz="0" w:space="0" w:color="auto"/>
      </w:divBdr>
    </w:div>
    <w:div w:id="1594053255">
      <w:bodyDiv w:val="1"/>
      <w:marLeft w:val="0"/>
      <w:marRight w:val="0"/>
      <w:marTop w:val="0"/>
      <w:marBottom w:val="0"/>
      <w:divBdr>
        <w:top w:val="none" w:sz="0" w:space="0" w:color="auto"/>
        <w:left w:val="none" w:sz="0" w:space="0" w:color="auto"/>
        <w:bottom w:val="none" w:sz="0" w:space="0" w:color="auto"/>
        <w:right w:val="none" w:sz="0" w:space="0" w:color="auto"/>
      </w:divBdr>
    </w:div>
    <w:div w:id="1698198318">
      <w:bodyDiv w:val="1"/>
      <w:marLeft w:val="0"/>
      <w:marRight w:val="0"/>
      <w:marTop w:val="0"/>
      <w:marBottom w:val="0"/>
      <w:divBdr>
        <w:top w:val="none" w:sz="0" w:space="0" w:color="auto"/>
        <w:left w:val="none" w:sz="0" w:space="0" w:color="auto"/>
        <w:bottom w:val="none" w:sz="0" w:space="0" w:color="auto"/>
        <w:right w:val="none" w:sz="0" w:space="0" w:color="auto"/>
      </w:divBdr>
    </w:div>
    <w:div w:id="1708142029">
      <w:bodyDiv w:val="1"/>
      <w:marLeft w:val="0"/>
      <w:marRight w:val="0"/>
      <w:marTop w:val="0"/>
      <w:marBottom w:val="0"/>
      <w:divBdr>
        <w:top w:val="none" w:sz="0" w:space="0" w:color="auto"/>
        <w:left w:val="none" w:sz="0" w:space="0" w:color="auto"/>
        <w:bottom w:val="none" w:sz="0" w:space="0" w:color="auto"/>
        <w:right w:val="none" w:sz="0" w:space="0" w:color="auto"/>
      </w:divBdr>
    </w:div>
    <w:div w:id="1726369480">
      <w:bodyDiv w:val="1"/>
      <w:marLeft w:val="0"/>
      <w:marRight w:val="0"/>
      <w:marTop w:val="0"/>
      <w:marBottom w:val="0"/>
      <w:divBdr>
        <w:top w:val="none" w:sz="0" w:space="0" w:color="auto"/>
        <w:left w:val="none" w:sz="0" w:space="0" w:color="auto"/>
        <w:bottom w:val="none" w:sz="0" w:space="0" w:color="auto"/>
        <w:right w:val="none" w:sz="0" w:space="0" w:color="auto"/>
      </w:divBdr>
    </w:div>
    <w:div w:id="1787583089">
      <w:bodyDiv w:val="1"/>
      <w:marLeft w:val="0"/>
      <w:marRight w:val="0"/>
      <w:marTop w:val="0"/>
      <w:marBottom w:val="0"/>
      <w:divBdr>
        <w:top w:val="none" w:sz="0" w:space="0" w:color="auto"/>
        <w:left w:val="none" w:sz="0" w:space="0" w:color="auto"/>
        <w:bottom w:val="none" w:sz="0" w:space="0" w:color="auto"/>
        <w:right w:val="none" w:sz="0" w:space="0" w:color="auto"/>
      </w:divBdr>
    </w:div>
    <w:div w:id="1813865713">
      <w:bodyDiv w:val="1"/>
      <w:marLeft w:val="0"/>
      <w:marRight w:val="0"/>
      <w:marTop w:val="0"/>
      <w:marBottom w:val="0"/>
      <w:divBdr>
        <w:top w:val="none" w:sz="0" w:space="0" w:color="auto"/>
        <w:left w:val="none" w:sz="0" w:space="0" w:color="auto"/>
        <w:bottom w:val="none" w:sz="0" w:space="0" w:color="auto"/>
        <w:right w:val="none" w:sz="0" w:space="0" w:color="auto"/>
      </w:divBdr>
    </w:div>
    <w:div w:id="1891186997">
      <w:bodyDiv w:val="1"/>
      <w:marLeft w:val="0"/>
      <w:marRight w:val="0"/>
      <w:marTop w:val="0"/>
      <w:marBottom w:val="0"/>
      <w:divBdr>
        <w:top w:val="none" w:sz="0" w:space="0" w:color="auto"/>
        <w:left w:val="none" w:sz="0" w:space="0" w:color="auto"/>
        <w:bottom w:val="none" w:sz="0" w:space="0" w:color="auto"/>
        <w:right w:val="none" w:sz="0" w:space="0" w:color="auto"/>
      </w:divBdr>
    </w:div>
    <w:div w:id="1892423974">
      <w:bodyDiv w:val="1"/>
      <w:marLeft w:val="0"/>
      <w:marRight w:val="0"/>
      <w:marTop w:val="0"/>
      <w:marBottom w:val="0"/>
      <w:divBdr>
        <w:top w:val="none" w:sz="0" w:space="0" w:color="auto"/>
        <w:left w:val="none" w:sz="0" w:space="0" w:color="auto"/>
        <w:bottom w:val="none" w:sz="0" w:space="0" w:color="auto"/>
        <w:right w:val="none" w:sz="0" w:space="0" w:color="auto"/>
      </w:divBdr>
    </w:div>
    <w:div w:id="1930891311">
      <w:bodyDiv w:val="1"/>
      <w:marLeft w:val="0"/>
      <w:marRight w:val="0"/>
      <w:marTop w:val="0"/>
      <w:marBottom w:val="0"/>
      <w:divBdr>
        <w:top w:val="none" w:sz="0" w:space="0" w:color="auto"/>
        <w:left w:val="none" w:sz="0" w:space="0" w:color="auto"/>
        <w:bottom w:val="none" w:sz="0" w:space="0" w:color="auto"/>
        <w:right w:val="none" w:sz="0" w:space="0" w:color="auto"/>
      </w:divBdr>
    </w:div>
    <w:div w:id="1940794866">
      <w:bodyDiv w:val="1"/>
      <w:marLeft w:val="0"/>
      <w:marRight w:val="0"/>
      <w:marTop w:val="0"/>
      <w:marBottom w:val="0"/>
      <w:divBdr>
        <w:top w:val="none" w:sz="0" w:space="0" w:color="auto"/>
        <w:left w:val="none" w:sz="0" w:space="0" w:color="auto"/>
        <w:bottom w:val="none" w:sz="0" w:space="0" w:color="auto"/>
        <w:right w:val="none" w:sz="0" w:space="0" w:color="auto"/>
      </w:divBdr>
    </w:div>
    <w:div w:id="1967733990">
      <w:bodyDiv w:val="1"/>
      <w:marLeft w:val="0"/>
      <w:marRight w:val="0"/>
      <w:marTop w:val="0"/>
      <w:marBottom w:val="0"/>
      <w:divBdr>
        <w:top w:val="none" w:sz="0" w:space="0" w:color="auto"/>
        <w:left w:val="none" w:sz="0" w:space="0" w:color="auto"/>
        <w:bottom w:val="none" w:sz="0" w:space="0" w:color="auto"/>
        <w:right w:val="none" w:sz="0" w:space="0" w:color="auto"/>
      </w:divBdr>
    </w:div>
    <w:div w:id="1978796221">
      <w:bodyDiv w:val="1"/>
      <w:marLeft w:val="0"/>
      <w:marRight w:val="0"/>
      <w:marTop w:val="0"/>
      <w:marBottom w:val="0"/>
      <w:divBdr>
        <w:top w:val="none" w:sz="0" w:space="0" w:color="auto"/>
        <w:left w:val="none" w:sz="0" w:space="0" w:color="auto"/>
        <w:bottom w:val="none" w:sz="0" w:space="0" w:color="auto"/>
        <w:right w:val="none" w:sz="0" w:space="0" w:color="auto"/>
      </w:divBdr>
    </w:div>
    <w:div w:id="20893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9E7D-C9E4-4B25-BDE9-9DB09BF3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4938</Words>
  <Characters>30687</Characters>
  <Application>Microsoft Office Word</Application>
  <DocSecurity>0</DocSecurity>
  <Lines>255</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RADA EKOLOGA</vt:lpstr>
      <vt:lpstr>PROGRAM RADA EKOLOGA</vt:lpstr>
    </vt:vector>
  </TitlesOfParts>
  <Company>kio</Company>
  <LinksUpToDate>false</LinksUpToDate>
  <CharactersWithSpaces>35554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EKOLOGA</dc:title>
  <dc:creator>tomash</dc:creator>
  <cp:lastModifiedBy>Korisnik</cp:lastModifiedBy>
  <cp:revision>4</cp:revision>
  <cp:lastPrinted>2021-05-28T16:37:00Z</cp:lastPrinted>
  <dcterms:created xsi:type="dcterms:W3CDTF">2021-05-28T16:33:00Z</dcterms:created>
  <dcterms:modified xsi:type="dcterms:W3CDTF">2021-05-28T16:38:00Z</dcterms:modified>
</cp:coreProperties>
</file>