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A" w:rsidRPr="004B3AD1" w:rsidRDefault="0005316A" w:rsidP="00C81C3C">
      <w:pPr>
        <w:rPr>
          <w:rFonts w:ascii="Calibri Light" w:hAnsi="Calibri Light" w:cs="Calibri Light"/>
          <w:b/>
          <w:sz w:val="22"/>
          <w:szCs w:val="22"/>
        </w:rPr>
      </w:pPr>
    </w:p>
    <w:p w:rsidR="00CE4F8B" w:rsidRPr="004B3AD1" w:rsidRDefault="00CE4F8B" w:rsidP="00CE4F8B">
      <w:pPr>
        <w:rPr>
          <w:rFonts w:ascii="Calibri Light" w:hAnsi="Calibri Light" w:cs="Calibri Light"/>
          <w:sz w:val="22"/>
          <w:szCs w:val="22"/>
        </w:rPr>
      </w:pPr>
      <w:bookmarkStart w:id="0" w:name="_Toc535612908"/>
    </w:p>
    <w:p w:rsidR="00CE4F8B" w:rsidRPr="004B3AD1" w:rsidRDefault="00CE4F8B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32"/>
          <w:szCs w:val="32"/>
        </w:rPr>
      </w:pPr>
    </w:p>
    <w:p w:rsidR="00830053" w:rsidRPr="004B3AD1" w:rsidRDefault="00CE4F8B" w:rsidP="00CE4F8B">
      <w:pPr>
        <w:jc w:val="center"/>
        <w:rPr>
          <w:rFonts w:ascii="Calibri Light" w:hAnsi="Calibri Light" w:cs="Calibri Light"/>
          <w:b/>
          <w:color w:val="0070C0"/>
          <w:sz w:val="32"/>
          <w:szCs w:val="32"/>
        </w:rPr>
      </w:pP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B</w:t>
      </w:r>
      <w:r w:rsidR="002F2F4A" w:rsidRPr="004B3AD1">
        <w:rPr>
          <w:rFonts w:ascii="Calibri Light" w:hAnsi="Calibri Light" w:cs="Calibri Light"/>
          <w:b/>
          <w:color w:val="0070C0"/>
          <w:sz w:val="32"/>
          <w:szCs w:val="32"/>
        </w:rPr>
        <w:t xml:space="preserve"> </w:t>
      </w: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I</w:t>
      </w:r>
      <w:r w:rsidR="002F2F4A" w:rsidRPr="004B3AD1">
        <w:rPr>
          <w:rFonts w:ascii="Calibri Light" w:hAnsi="Calibri Light" w:cs="Calibri Light"/>
          <w:b/>
          <w:color w:val="0070C0"/>
          <w:sz w:val="32"/>
          <w:szCs w:val="32"/>
        </w:rPr>
        <w:t xml:space="preserve"> </w:t>
      </w: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L</w:t>
      </w:r>
      <w:r w:rsidR="002F2F4A" w:rsidRPr="004B3AD1">
        <w:rPr>
          <w:rFonts w:ascii="Calibri Light" w:hAnsi="Calibri Light" w:cs="Calibri Light"/>
          <w:b/>
          <w:color w:val="0070C0"/>
          <w:sz w:val="32"/>
          <w:szCs w:val="32"/>
        </w:rPr>
        <w:t xml:space="preserve"> </w:t>
      </w: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J</w:t>
      </w:r>
      <w:r w:rsidR="002F2F4A" w:rsidRPr="004B3AD1">
        <w:rPr>
          <w:rFonts w:ascii="Calibri Light" w:hAnsi="Calibri Light" w:cs="Calibri Light"/>
          <w:b/>
          <w:color w:val="0070C0"/>
          <w:sz w:val="32"/>
          <w:szCs w:val="32"/>
        </w:rPr>
        <w:t xml:space="preserve"> </w:t>
      </w: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E</w:t>
      </w:r>
      <w:r w:rsidR="002F2F4A" w:rsidRPr="004B3AD1">
        <w:rPr>
          <w:rFonts w:ascii="Calibri Light" w:hAnsi="Calibri Light" w:cs="Calibri Light"/>
          <w:b/>
          <w:color w:val="0070C0"/>
          <w:sz w:val="32"/>
          <w:szCs w:val="32"/>
        </w:rPr>
        <w:t xml:space="preserve"> </w:t>
      </w: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Š</w:t>
      </w:r>
      <w:r w:rsidR="002F2F4A" w:rsidRPr="004B3AD1">
        <w:rPr>
          <w:rFonts w:ascii="Calibri Light" w:hAnsi="Calibri Light" w:cs="Calibri Light"/>
          <w:b/>
          <w:color w:val="0070C0"/>
          <w:sz w:val="32"/>
          <w:szCs w:val="32"/>
        </w:rPr>
        <w:t xml:space="preserve"> </w:t>
      </w: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K</w:t>
      </w:r>
      <w:r w:rsidR="002F2F4A" w:rsidRPr="004B3AD1">
        <w:rPr>
          <w:rFonts w:ascii="Calibri Light" w:hAnsi="Calibri Light" w:cs="Calibri Light"/>
          <w:b/>
          <w:color w:val="0070C0"/>
          <w:sz w:val="32"/>
          <w:szCs w:val="32"/>
        </w:rPr>
        <w:t xml:space="preserve"> </w:t>
      </w:r>
      <w:r w:rsidRPr="004B3AD1">
        <w:rPr>
          <w:rFonts w:ascii="Calibri Light" w:hAnsi="Calibri Light" w:cs="Calibri Light"/>
          <w:b/>
          <w:color w:val="0070C0"/>
          <w:sz w:val="32"/>
          <w:szCs w:val="32"/>
        </w:rPr>
        <w:t>E</w:t>
      </w:r>
    </w:p>
    <w:p w:rsidR="002F2F4A" w:rsidRPr="004B3AD1" w:rsidRDefault="00170AA0" w:rsidP="00CE4F8B">
      <w:pPr>
        <w:jc w:val="center"/>
        <w:rPr>
          <w:rFonts w:ascii="Calibri Light" w:hAnsi="Calibri Light" w:cs="Calibri Light"/>
          <w:color w:val="0070C0"/>
          <w:sz w:val="32"/>
          <w:szCs w:val="32"/>
        </w:rPr>
      </w:pPr>
      <w:r w:rsidRPr="004B3AD1">
        <w:rPr>
          <w:rFonts w:ascii="Calibri Light" w:hAnsi="Calibri Light" w:cs="Calibri Light"/>
          <w:color w:val="0070C0"/>
          <w:sz w:val="32"/>
          <w:szCs w:val="32"/>
        </w:rPr>
        <w:t xml:space="preserve">uz financijske izvještaje </w:t>
      </w:r>
      <w:r w:rsidR="00830053" w:rsidRPr="004B3AD1">
        <w:rPr>
          <w:rFonts w:ascii="Calibri Light" w:hAnsi="Calibri Light" w:cs="Calibri Light"/>
          <w:color w:val="0070C0"/>
          <w:sz w:val="32"/>
          <w:szCs w:val="32"/>
        </w:rPr>
        <w:t>za javnu objavu</w:t>
      </w:r>
      <w:r w:rsidR="00CE4F8B" w:rsidRPr="004B3AD1">
        <w:rPr>
          <w:rFonts w:ascii="Calibri Light" w:hAnsi="Calibri Light" w:cs="Calibri Light"/>
          <w:color w:val="0070C0"/>
          <w:sz w:val="32"/>
          <w:szCs w:val="32"/>
        </w:rPr>
        <w:t xml:space="preserve"> </w:t>
      </w:r>
    </w:p>
    <w:p w:rsidR="00CE4F8B" w:rsidRPr="004B3AD1" w:rsidRDefault="00943FA2" w:rsidP="00CE4F8B">
      <w:pPr>
        <w:jc w:val="center"/>
        <w:rPr>
          <w:rFonts w:ascii="Calibri Light" w:hAnsi="Calibri Light" w:cs="Calibri Light"/>
          <w:b/>
          <w:color w:val="0070C0"/>
          <w:sz w:val="32"/>
          <w:szCs w:val="32"/>
        </w:rPr>
      </w:pPr>
      <w:r w:rsidRPr="004B3AD1">
        <w:rPr>
          <w:rFonts w:ascii="Calibri Light" w:hAnsi="Calibri Light" w:cs="Calibri Light"/>
          <w:color w:val="0070C0"/>
          <w:sz w:val="32"/>
          <w:szCs w:val="32"/>
        </w:rPr>
        <w:t>za razdoblje 1.1.20</w:t>
      </w:r>
      <w:r w:rsidR="00863990" w:rsidRPr="004B3AD1">
        <w:rPr>
          <w:rFonts w:ascii="Calibri Light" w:hAnsi="Calibri Light" w:cs="Calibri Light"/>
          <w:color w:val="0070C0"/>
          <w:sz w:val="32"/>
          <w:szCs w:val="32"/>
        </w:rPr>
        <w:t>2</w:t>
      </w:r>
      <w:r w:rsidR="00CB2E9D" w:rsidRPr="004B3AD1">
        <w:rPr>
          <w:rFonts w:ascii="Calibri Light" w:hAnsi="Calibri Light" w:cs="Calibri Light"/>
          <w:color w:val="0070C0"/>
          <w:sz w:val="32"/>
          <w:szCs w:val="32"/>
        </w:rPr>
        <w:t>1</w:t>
      </w:r>
      <w:r w:rsidRPr="004B3AD1">
        <w:rPr>
          <w:rFonts w:ascii="Calibri Light" w:hAnsi="Calibri Light" w:cs="Calibri Light"/>
          <w:color w:val="0070C0"/>
          <w:sz w:val="32"/>
          <w:szCs w:val="32"/>
        </w:rPr>
        <w:t xml:space="preserve">. do </w:t>
      </w:r>
      <w:r w:rsidR="00CE4F8B" w:rsidRPr="004B3AD1">
        <w:rPr>
          <w:rFonts w:ascii="Calibri Light" w:hAnsi="Calibri Light" w:cs="Calibri Light"/>
          <w:color w:val="0070C0"/>
          <w:sz w:val="32"/>
          <w:szCs w:val="32"/>
        </w:rPr>
        <w:t>31.12.20</w:t>
      </w:r>
      <w:r w:rsidR="00863990" w:rsidRPr="004B3AD1">
        <w:rPr>
          <w:rFonts w:ascii="Calibri Light" w:hAnsi="Calibri Light" w:cs="Calibri Light"/>
          <w:color w:val="0070C0"/>
          <w:sz w:val="32"/>
          <w:szCs w:val="32"/>
        </w:rPr>
        <w:t>2</w:t>
      </w:r>
      <w:r w:rsidR="00CB2E9D" w:rsidRPr="004B3AD1">
        <w:rPr>
          <w:rFonts w:ascii="Calibri Light" w:hAnsi="Calibri Light" w:cs="Calibri Light"/>
          <w:color w:val="0070C0"/>
          <w:sz w:val="32"/>
          <w:szCs w:val="32"/>
        </w:rPr>
        <w:t>1</w:t>
      </w:r>
      <w:r w:rsidR="00CE4F8B" w:rsidRPr="004B3AD1">
        <w:rPr>
          <w:rFonts w:ascii="Calibri Light" w:hAnsi="Calibri Light" w:cs="Calibri Light"/>
          <w:color w:val="0070C0"/>
          <w:sz w:val="32"/>
          <w:szCs w:val="32"/>
        </w:rPr>
        <w:t xml:space="preserve">. </w:t>
      </w:r>
      <w:r w:rsidR="00224CD1" w:rsidRPr="004B3AD1">
        <w:rPr>
          <w:rFonts w:ascii="Calibri Light" w:hAnsi="Calibri Light" w:cs="Calibri Light"/>
          <w:color w:val="0070C0"/>
          <w:sz w:val="32"/>
          <w:szCs w:val="32"/>
        </w:rPr>
        <w:t>godine</w:t>
      </w: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43FA2" w:rsidRPr="004B3AD1" w:rsidRDefault="00943FA2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43FA2" w:rsidRPr="004B3AD1" w:rsidRDefault="00943FA2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43FA2" w:rsidRPr="004B3AD1" w:rsidRDefault="00943FA2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  <w:bookmarkStart w:id="1" w:name="_GoBack"/>
      <w:bookmarkEnd w:id="1"/>
    </w:p>
    <w:p w:rsidR="00BD20C2" w:rsidRPr="004B3AD1" w:rsidRDefault="00BD20C2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A70413" w:rsidRPr="004B3AD1" w:rsidRDefault="00943FA2" w:rsidP="00D96112">
      <w:pPr>
        <w:jc w:val="center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Samobor, </w:t>
      </w:r>
      <w:r w:rsidR="00347899">
        <w:rPr>
          <w:rFonts w:ascii="Calibri Light" w:hAnsi="Calibri Light" w:cs="Calibri Light"/>
          <w:sz w:val="22"/>
          <w:szCs w:val="22"/>
        </w:rPr>
        <w:t>svib</w:t>
      </w:r>
      <w:r w:rsidR="007C3F7D" w:rsidRPr="004B3AD1">
        <w:rPr>
          <w:rFonts w:ascii="Calibri Light" w:hAnsi="Calibri Light" w:cs="Calibri Light"/>
          <w:sz w:val="22"/>
          <w:szCs w:val="22"/>
        </w:rPr>
        <w:t>anj</w:t>
      </w:r>
      <w:r w:rsidR="00A20029" w:rsidRPr="004B3AD1">
        <w:rPr>
          <w:rFonts w:ascii="Calibri Light" w:hAnsi="Calibri Light" w:cs="Calibri Light"/>
          <w:sz w:val="22"/>
          <w:szCs w:val="22"/>
        </w:rPr>
        <w:t xml:space="preserve"> 202</w:t>
      </w:r>
      <w:r w:rsidR="007C3F7D" w:rsidRPr="004B3AD1">
        <w:rPr>
          <w:rFonts w:ascii="Calibri Light" w:hAnsi="Calibri Light" w:cs="Calibri Light"/>
          <w:sz w:val="22"/>
          <w:szCs w:val="22"/>
        </w:rPr>
        <w:t>2</w:t>
      </w:r>
    </w:p>
    <w:p w:rsidR="00A70413" w:rsidRPr="004B3AD1" w:rsidRDefault="00A70413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F2F4A" w:rsidRPr="004B3AD1" w:rsidRDefault="002F2F4A" w:rsidP="00CE4F8B">
      <w:pPr>
        <w:rPr>
          <w:rFonts w:ascii="Calibri Light" w:hAnsi="Calibri Light" w:cs="Calibri Light"/>
          <w:sz w:val="28"/>
          <w:szCs w:val="28"/>
        </w:rPr>
      </w:pPr>
      <w:r w:rsidRPr="004B3AD1">
        <w:rPr>
          <w:rFonts w:ascii="Calibri Light" w:hAnsi="Calibri Light" w:cs="Calibri Light"/>
          <w:sz w:val="28"/>
          <w:szCs w:val="28"/>
        </w:rPr>
        <w:t>SADRŽAJ:</w:t>
      </w:r>
    </w:p>
    <w:p w:rsidR="002F2F4A" w:rsidRPr="004B3AD1" w:rsidRDefault="002F2F4A" w:rsidP="00CE4F8B">
      <w:pPr>
        <w:rPr>
          <w:rFonts w:ascii="Calibri Light" w:hAnsi="Calibri Light" w:cs="Calibri Light"/>
          <w:sz w:val="22"/>
          <w:szCs w:val="22"/>
        </w:rPr>
      </w:pPr>
    </w:p>
    <w:p w:rsidR="002F2F4A" w:rsidRPr="004B3AD1" w:rsidRDefault="002B54C2" w:rsidP="00916C10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OPĆE INFORMACIJE</w:t>
      </w:r>
    </w:p>
    <w:p w:rsidR="007C4ED4" w:rsidRPr="004B3AD1" w:rsidRDefault="007C4ED4" w:rsidP="007C4ED4">
      <w:pPr>
        <w:ind w:left="1080"/>
        <w:rPr>
          <w:rFonts w:ascii="Calibri Light" w:hAnsi="Calibri Light" w:cs="Calibri Light"/>
          <w:sz w:val="22"/>
          <w:szCs w:val="22"/>
        </w:rPr>
      </w:pPr>
    </w:p>
    <w:p w:rsidR="00744B21" w:rsidRPr="004B3AD1" w:rsidRDefault="00744B21" w:rsidP="00916C10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 OSNOV</w:t>
      </w:r>
      <w:r w:rsidR="00826BE9" w:rsidRPr="004B3AD1">
        <w:rPr>
          <w:rFonts w:ascii="Calibri Light" w:hAnsi="Calibri Light" w:cs="Calibri Light"/>
          <w:sz w:val="22"/>
          <w:szCs w:val="22"/>
        </w:rPr>
        <w:t>A</w:t>
      </w:r>
      <w:r w:rsidRPr="004B3AD1">
        <w:rPr>
          <w:rFonts w:ascii="Calibri Light" w:hAnsi="Calibri Light" w:cs="Calibri Light"/>
          <w:sz w:val="22"/>
          <w:szCs w:val="22"/>
        </w:rPr>
        <w:t xml:space="preserve"> ZA SASTAVLJANJE FINANCIJSKIH IZVJEŠTAJA</w:t>
      </w:r>
    </w:p>
    <w:p w:rsidR="00A30819" w:rsidRPr="004B3AD1" w:rsidRDefault="00744B21" w:rsidP="001B7B72">
      <w:pPr>
        <w:numPr>
          <w:ilvl w:val="1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 RAČUNOVODSTVENE POLITIKE</w:t>
      </w:r>
    </w:p>
    <w:p w:rsidR="00A30819" w:rsidRPr="004B3AD1" w:rsidRDefault="00A95100" w:rsidP="00A30819">
      <w:pPr>
        <w:numPr>
          <w:ilvl w:val="1"/>
          <w:numId w:val="2"/>
        </w:num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F93187" w:rsidRPr="004B3AD1">
        <w:rPr>
          <w:rFonts w:ascii="Calibri Light" w:hAnsi="Calibri Light" w:cs="Calibri Light"/>
          <w:sz w:val="22"/>
          <w:szCs w:val="22"/>
        </w:rPr>
        <w:t>KLJUČNE P</w:t>
      </w:r>
      <w:r w:rsidR="007C3F7D" w:rsidRPr="004B3AD1">
        <w:rPr>
          <w:rFonts w:ascii="Calibri Light" w:hAnsi="Calibri Light" w:cs="Calibri Light"/>
          <w:sz w:val="22"/>
          <w:szCs w:val="22"/>
        </w:rPr>
        <w:t>ROCJENE</w:t>
      </w:r>
    </w:p>
    <w:p w:rsidR="00A95100" w:rsidRPr="004B3AD1" w:rsidRDefault="00A30819" w:rsidP="00A30819">
      <w:pPr>
        <w:numPr>
          <w:ilvl w:val="1"/>
          <w:numId w:val="2"/>
        </w:num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 PRETPOSTAVKA VREMENSKE NEOGRANIČENOSTI POSLOVANJA </w:t>
      </w:r>
    </w:p>
    <w:p w:rsidR="007C4ED4" w:rsidRPr="004B3AD1" w:rsidRDefault="007C4ED4" w:rsidP="009051E0">
      <w:pPr>
        <w:ind w:left="1080"/>
        <w:rPr>
          <w:rFonts w:ascii="Calibri Light" w:hAnsi="Calibri Light" w:cs="Calibri Light"/>
          <w:sz w:val="22"/>
          <w:szCs w:val="22"/>
        </w:rPr>
      </w:pPr>
    </w:p>
    <w:p w:rsidR="00A95100" w:rsidRPr="004B3AD1" w:rsidRDefault="00A95100" w:rsidP="00916C10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BILJEŠKE UZ POZICIJE BILANCE</w:t>
      </w:r>
    </w:p>
    <w:p w:rsidR="007C4ED4" w:rsidRPr="004B3AD1" w:rsidRDefault="00CE4EF2" w:rsidP="007C4ED4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AKTIVA</w:t>
      </w:r>
    </w:p>
    <w:p w:rsidR="00A95100" w:rsidRPr="004B3AD1" w:rsidRDefault="00A95100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2.1. DUGOTRAJNA IMOVINA</w:t>
      </w:r>
    </w:p>
    <w:p w:rsidR="00A95100" w:rsidRPr="004B3AD1" w:rsidRDefault="00A95100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2.2. KRATKOTRAJNA IMOVINA</w:t>
      </w:r>
    </w:p>
    <w:p w:rsidR="00965D32" w:rsidRPr="004B3AD1" w:rsidRDefault="00A95100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2.3. </w:t>
      </w:r>
      <w:r w:rsidR="00965D32" w:rsidRPr="004B3AD1">
        <w:rPr>
          <w:rFonts w:ascii="Calibri Light" w:hAnsi="Calibri Light" w:cs="Calibri Light"/>
          <w:sz w:val="22"/>
          <w:szCs w:val="22"/>
        </w:rPr>
        <w:t>NOVAC U BANCI I BLAGAJNI</w:t>
      </w:r>
    </w:p>
    <w:p w:rsidR="00965D32" w:rsidRPr="004B3AD1" w:rsidRDefault="00965D32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2.4. PLAĆENI TROŠKOVI BUDUĆEG RAZDOBLJA</w:t>
      </w:r>
    </w:p>
    <w:p w:rsidR="00A95100" w:rsidRPr="004B3AD1" w:rsidRDefault="00A95100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</w:t>
      </w:r>
      <w:r w:rsidR="00965D32" w:rsidRPr="004B3AD1">
        <w:rPr>
          <w:rFonts w:ascii="Calibri Light" w:hAnsi="Calibri Light" w:cs="Calibri Light"/>
          <w:sz w:val="22"/>
          <w:szCs w:val="22"/>
        </w:rPr>
        <w:t>5</w:t>
      </w:r>
      <w:r w:rsidRPr="004B3AD1">
        <w:rPr>
          <w:rFonts w:ascii="Calibri Light" w:hAnsi="Calibri Light" w:cs="Calibri Light"/>
          <w:sz w:val="22"/>
          <w:szCs w:val="22"/>
        </w:rPr>
        <w:t>. IZVANBILANČNI ZAPISI</w:t>
      </w:r>
    </w:p>
    <w:p w:rsidR="00CE4EF2" w:rsidRPr="004B3AD1" w:rsidRDefault="00CE4EF2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PASIVA</w:t>
      </w:r>
    </w:p>
    <w:p w:rsidR="00A95100" w:rsidRPr="004B3AD1" w:rsidRDefault="00A95100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</w:t>
      </w:r>
      <w:r w:rsidR="00965D32" w:rsidRPr="004B3AD1">
        <w:rPr>
          <w:rFonts w:ascii="Calibri Light" w:hAnsi="Calibri Light" w:cs="Calibri Light"/>
          <w:sz w:val="22"/>
          <w:szCs w:val="22"/>
        </w:rPr>
        <w:t>6</w:t>
      </w:r>
      <w:r w:rsidRPr="004B3AD1">
        <w:rPr>
          <w:rFonts w:ascii="Calibri Light" w:hAnsi="Calibri Light" w:cs="Calibri Light"/>
          <w:sz w:val="22"/>
          <w:szCs w:val="22"/>
        </w:rPr>
        <w:t>. KAPITAL I REZERVE</w:t>
      </w:r>
    </w:p>
    <w:p w:rsidR="000F0344" w:rsidRPr="004B3AD1" w:rsidRDefault="000F0344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2.7. REZERVIRANJA</w:t>
      </w:r>
    </w:p>
    <w:p w:rsidR="00965D32" w:rsidRPr="004B3AD1" w:rsidRDefault="00A95100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</w:t>
      </w:r>
      <w:r w:rsidR="000F0344" w:rsidRPr="004B3AD1">
        <w:rPr>
          <w:rFonts w:ascii="Calibri Light" w:hAnsi="Calibri Light" w:cs="Calibri Light"/>
          <w:sz w:val="22"/>
          <w:szCs w:val="22"/>
        </w:rPr>
        <w:t>8</w:t>
      </w:r>
      <w:r w:rsidRPr="004B3AD1">
        <w:rPr>
          <w:rFonts w:ascii="Calibri Light" w:hAnsi="Calibri Light" w:cs="Calibri Light"/>
          <w:sz w:val="22"/>
          <w:szCs w:val="22"/>
        </w:rPr>
        <w:t xml:space="preserve">. </w:t>
      </w:r>
      <w:r w:rsidR="009E6EFF" w:rsidRPr="004B3AD1">
        <w:rPr>
          <w:rFonts w:ascii="Calibri Light" w:hAnsi="Calibri Light" w:cs="Calibri Light"/>
          <w:sz w:val="22"/>
          <w:szCs w:val="22"/>
        </w:rPr>
        <w:t>DUGOROČNE OBVEZE</w:t>
      </w:r>
    </w:p>
    <w:p w:rsidR="00A95100" w:rsidRPr="004B3AD1" w:rsidRDefault="00965D32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</w:t>
      </w:r>
      <w:r w:rsidR="000F0344" w:rsidRPr="004B3AD1">
        <w:rPr>
          <w:rFonts w:ascii="Calibri Light" w:hAnsi="Calibri Light" w:cs="Calibri Light"/>
          <w:sz w:val="22"/>
          <w:szCs w:val="22"/>
        </w:rPr>
        <w:t>9</w:t>
      </w:r>
      <w:r w:rsidRPr="004B3AD1">
        <w:rPr>
          <w:rFonts w:ascii="Calibri Light" w:hAnsi="Calibri Light" w:cs="Calibri Light"/>
          <w:sz w:val="22"/>
          <w:szCs w:val="22"/>
        </w:rPr>
        <w:t xml:space="preserve">. </w:t>
      </w:r>
      <w:r w:rsidR="00A95100" w:rsidRPr="004B3AD1">
        <w:rPr>
          <w:rFonts w:ascii="Calibri Light" w:hAnsi="Calibri Light" w:cs="Calibri Light"/>
          <w:sz w:val="22"/>
          <w:szCs w:val="22"/>
        </w:rPr>
        <w:t>KRATKOROČNE OBVEZE</w:t>
      </w:r>
    </w:p>
    <w:p w:rsidR="00A95100" w:rsidRPr="004B3AD1" w:rsidRDefault="00965D32" w:rsidP="00A95100">
      <w:pPr>
        <w:ind w:left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2.</w:t>
      </w:r>
      <w:r w:rsidR="000F0344" w:rsidRPr="004B3AD1">
        <w:rPr>
          <w:rFonts w:ascii="Calibri Light" w:hAnsi="Calibri Light" w:cs="Calibri Light"/>
          <w:sz w:val="22"/>
          <w:szCs w:val="22"/>
        </w:rPr>
        <w:t>10</w:t>
      </w:r>
      <w:r w:rsidR="00A95100" w:rsidRPr="004B3AD1">
        <w:rPr>
          <w:rFonts w:ascii="Calibri Light" w:hAnsi="Calibri Light" w:cs="Calibri Light"/>
          <w:sz w:val="22"/>
          <w:szCs w:val="22"/>
        </w:rPr>
        <w:t>. ODGOĐENO PLAĆANJE TROŠKOVA I PRIHOD BUDUĆEG RAZDOBLJA</w:t>
      </w:r>
    </w:p>
    <w:p w:rsidR="007C4ED4" w:rsidRPr="004B3AD1" w:rsidRDefault="007C4ED4" w:rsidP="00A95100">
      <w:pPr>
        <w:ind w:left="720"/>
        <w:rPr>
          <w:rFonts w:ascii="Calibri Light" w:hAnsi="Calibri Light" w:cs="Calibri Light"/>
          <w:sz w:val="22"/>
          <w:szCs w:val="22"/>
        </w:rPr>
      </w:pPr>
    </w:p>
    <w:p w:rsidR="00A95100" w:rsidRPr="004B3AD1" w:rsidRDefault="00A95100" w:rsidP="00916C10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BILJEŠKE UZ POZICIJE RAČUNA DOBITI I GUBITKA</w:t>
      </w:r>
    </w:p>
    <w:p w:rsidR="007C4ED4" w:rsidRPr="004B3AD1" w:rsidRDefault="007C4ED4" w:rsidP="007C4ED4">
      <w:pPr>
        <w:ind w:left="720"/>
        <w:rPr>
          <w:rFonts w:ascii="Calibri Light" w:hAnsi="Calibri Light" w:cs="Calibri Light"/>
          <w:sz w:val="22"/>
          <w:szCs w:val="22"/>
        </w:rPr>
      </w:pPr>
    </w:p>
    <w:p w:rsidR="00A95100" w:rsidRPr="004B3AD1" w:rsidRDefault="00A95100" w:rsidP="00916C10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POSLOVNI PRIHODI</w:t>
      </w:r>
    </w:p>
    <w:p w:rsidR="00A95100" w:rsidRPr="004B3AD1" w:rsidRDefault="00A95100" w:rsidP="00916C10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POSLOVNI RASHODI</w:t>
      </w:r>
    </w:p>
    <w:p w:rsidR="00A95100" w:rsidRPr="004B3AD1" w:rsidRDefault="00A95100" w:rsidP="00916C10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FINANCIJSKI PRIHODI</w:t>
      </w:r>
    </w:p>
    <w:p w:rsidR="00A95100" w:rsidRPr="004B3AD1" w:rsidRDefault="00A95100" w:rsidP="00916C10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FINANCIJSKI RASHODI</w:t>
      </w:r>
    </w:p>
    <w:p w:rsidR="00C33FBC" w:rsidRPr="004B3AD1" w:rsidRDefault="00BD57C4" w:rsidP="00916C10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DOBIT</w:t>
      </w:r>
      <w:r w:rsidR="00CE4EF2" w:rsidRPr="004B3AD1">
        <w:rPr>
          <w:rFonts w:ascii="Calibri Light" w:hAnsi="Calibri Light" w:cs="Calibri Light"/>
          <w:sz w:val="22"/>
          <w:szCs w:val="22"/>
        </w:rPr>
        <w:t>/GUBITAK</w:t>
      </w:r>
      <w:r w:rsidRPr="004B3AD1">
        <w:rPr>
          <w:rFonts w:ascii="Calibri Light" w:hAnsi="Calibri Light" w:cs="Calibri Light"/>
          <w:sz w:val="22"/>
          <w:szCs w:val="22"/>
        </w:rPr>
        <w:t xml:space="preserve"> RAZDOBLJA</w:t>
      </w:r>
    </w:p>
    <w:p w:rsidR="00BD57C4" w:rsidRPr="004B3AD1" w:rsidRDefault="00BD57C4" w:rsidP="00916C10">
      <w:pPr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POREZ NA DOBIT</w:t>
      </w:r>
    </w:p>
    <w:p w:rsidR="007C4ED4" w:rsidRPr="004B3AD1" w:rsidRDefault="007C4ED4" w:rsidP="007C4ED4">
      <w:pPr>
        <w:ind w:left="1080"/>
        <w:rPr>
          <w:rFonts w:ascii="Calibri Light" w:hAnsi="Calibri Light" w:cs="Calibri Light"/>
          <w:sz w:val="22"/>
          <w:szCs w:val="22"/>
        </w:rPr>
      </w:pPr>
    </w:p>
    <w:p w:rsidR="00C33FBC" w:rsidRPr="004B3AD1" w:rsidRDefault="00BD57C4" w:rsidP="00916C10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SPOROVI I POTENCIJALNE OBVEZE</w:t>
      </w:r>
    </w:p>
    <w:p w:rsidR="007C4ED4" w:rsidRPr="004B3AD1" w:rsidRDefault="007C4ED4" w:rsidP="007C4ED4">
      <w:pPr>
        <w:ind w:left="1080"/>
        <w:rPr>
          <w:rFonts w:ascii="Calibri Light" w:hAnsi="Calibri Light" w:cs="Calibri Light"/>
          <w:sz w:val="22"/>
          <w:szCs w:val="22"/>
        </w:rPr>
      </w:pPr>
    </w:p>
    <w:p w:rsidR="00A95100" w:rsidRPr="004B3AD1" w:rsidRDefault="00BD57C4" w:rsidP="00916C10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DOGAĐAJI POSLIJE BILANCE</w:t>
      </w:r>
    </w:p>
    <w:p w:rsidR="00BE404C" w:rsidRPr="004B3AD1" w:rsidRDefault="00BE404C" w:rsidP="00BE404C">
      <w:pPr>
        <w:pStyle w:val="ListParagraph"/>
        <w:rPr>
          <w:rFonts w:ascii="Calibri Light" w:hAnsi="Calibri Light" w:cs="Calibri Light"/>
          <w:sz w:val="22"/>
          <w:szCs w:val="22"/>
        </w:rPr>
      </w:pPr>
    </w:p>
    <w:p w:rsidR="00BE404C" w:rsidRPr="004B3AD1" w:rsidRDefault="000D07E0" w:rsidP="00916C10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ODOBRENJE</w:t>
      </w:r>
      <w:r w:rsidR="00BE404C" w:rsidRPr="004B3AD1">
        <w:rPr>
          <w:rFonts w:ascii="Calibri Light" w:hAnsi="Calibri Light" w:cs="Calibri Light"/>
          <w:sz w:val="22"/>
          <w:szCs w:val="22"/>
        </w:rPr>
        <w:t xml:space="preserve"> FINANCIJSKIH IZVJEŠTAJA</w:t>
      </w:r>
    </w:p>
    <w:p w:rsidR="007C4ED4" w:rsidRPr="004B3AD1" w:rsidRDefault="007C4ED4" w:rsidP="007C4ED4">
      <w:pPr>
        <w:ind w:left="720"/>
        <w:rPr>
          <w:rFonts w:ascii="Calibri Light" w:hAnsi="Calibri Light" w:cs="Calibri Light"/>
          <w:sz w:val="22"/>
          <w:szCs w:val="22"/>
        </w:rPr>
      </w:pPr>
    </w:p>
    <w:p w:rsidR="00A95100" w:rsidRPr="004B3AD1" w:rsidRDefault="00A95100" w:rsidP="00A95100">
      <w:pPr>
        <w:ind w:left="360"/>
        <w:rPr>
          <w:rFonts w:ascii="Calibri Light" w:hAnsi="Calibri Light" w:cs="Calibri Light"/>
          <w:sz w:val="22"/>
          <w:szCs w:val="22"/>
        </w:rPr>
      </w:pPr>
    </w:p>
    <w:p w:rsidR="00BD57C4" w:rsidRPr="004B3AD1" w:rsidRDefault="00BD57C4" w:rsidP="00A95100">
      <w:pPr>
        <w:ind w:left="360"/>
        <w:rPr>
          <w:rFonts w:ascii="Calibri Light" w:hAnsi="Calibri Light" w:cs="Calibri Light"/>
          <w:sz w:val="22"/>
          <w:szCs w:val="22"/>
        </w:rPr>
      </w:pPr>
    </w:p>
    <w:p w:rsidR="00BD57C4" w:rsidRPr="004B3AD1" w:rsidRDefault="00BD57C4" w:rsidP="00A95100">
      <w:pPr>
        <w:ind w:left="360"/>
        <w:rPr>
          <w:rFonts w:ascii="Calibri Light" w:hAnsi="Calibri Light" w:cs="Calibri Light"/>
          <w:sz w:val="22"/>
          <w:szCs w:val="22"/>
        </w:rPr>
      </w:pPr>
    </w:p>
    <w:p w:rsidR="00BD57C4" w:rsidRPr="004B3AD1" w:rsidRDefault="00BD57C4" w:rsidP="00A95100">
      <w:pPr>
        <w:ind w:left="360"/>
        <w:rPr>
          <w:rFonts w:ascii="Calibri Light" w:hAnsi="Calibri Light" w:cs="Calibri Light"/>
          <w:sz w:val="22"/>
          <w:szCs w:val="22"/>
        </w:rPr>
      </w:pPr>
    </w:p>
    <w:p w:rsidR="00BD57C4" w:rsidRPr="004B3AD1" w:rsidRDefault="00BD57C4" w:rsidP="00A95100">
      <w:pPr>
        <w:ind w:left="360"/>
        <w:rPr>
          <w:rFonts w:ascii="Calibri Light" w:hAnsi="Calibri Light" w:cs="Calibri Light"/>
          <w:sz w:val="22"/>
          <w:szCs w:val="22"/>
        </w:rPr>
      </w:pPr>
    </w:p>
    <w:p w:rsidR="008255B3" w:rsidRPr="004B3AD1" w:rsidRDefault="008255B3" w:rsidP="00CE4F8B">
      <w:pPr>
        <w:rPr>
          <w:rFonts w:ascii="Calibri Light" w:hAnsi="Calibri Light" w:cs="Calibri Light"/>
          <w:b/>
          <w:color w:val="0070C0"/>
          <w:sz w:val="28"/>
          <w:szCs w:val="28"/>
          <w:u w:val="single"/>
        </w:rPr>
      </w:pPr>
    </w:p>
    <w:p w:rsidR="009051E0" w:rsidRPr="004B3AD1" w:rsidRDefault="009051E0">
      <w:pPr>
        <w:rPr>
          <w:rFonts w:ascii="Calibri Light" w:hAnsi="Calibri Light" w:cs="Calibri Light"/>
          <w:b/>
          <w:color w:val="0070C0"/>
          <w:sz w:val="28"/>
          <w:szCs w:val="28"/>
          <w:u w:val="single"/>
        </w:rPr>
      </w:pPr>
      <w:r w:rsidRPr="004B3AD1">
        <w:rPr>
          <w:rFonts w:ascii="Calibri Light" w:hAnsi="Calibri Light" w:cs="Calibri Light"/>
          <w:b/>
          <w:color w:val="0070C0"/>
          <w:sz w:val="28"/>
          <w:szCs w:val="28"/>
          <w:u w:val="single"/>
        </w:rPr>
        <w:br w:type="page"/>
      </w:r>
    </w:p>
    <w:p w:rsidR="009051E0" w:rsidRPr="004B3AD1" w:rsidRDefault="009051E0" w:rsidP="00CE4F8B">
      <w:pPr>
        <w:rPr>
          <w:rFonts w:ascii="Calibri Light" w:hAnsi="Calibri Light" w:cs="Calibri Light"/>
          <w:b/>
          <w:color w:val="0070C0"/>
          <w:sz w:val="28"/>
          <w:szCs w:val="28"/>
          <w:u w:val="single"/>
        </w:rPr>
      </w:pPr>
    </w:p>
    <w:p w:rsidR="00CE4F8B" w:rsidRPr="004B3AD1" w:rsidRDefault="00CE4F8B" w:rsidP="00CE4F8B">
      <w:pPr>
        <w:rPr>
          <w:rFonts w:ascii="Calibri Light" w:hAnsi="Calibri Light" w:cs="Calibri Light"/>
          <w:b/>
          <w:color w:val="0070C0"/>
          <w:sz w:val="28"/>
          <w:szCs w:val="28"/>
          <w:u w:val="single"/>
        </w:rPr>
      </w:pPr>
      <w:r w:rsidRPr="004B3AD1">
        <w:rPr>
          <w:rFonts w:ascii="Calibri Light" w:hAnsi="Calibri Light" w:cs="Calibri Light"/>
          <w:b/>
          <w:color w:val="0070C0"/>
          <w:sz w:val="28"/>
          <w:szCs w:val="28"/>
          <w:u w:val="single"/>
        </w:rPr>
        <w:t xml:space="preserve">1. </w:t>
      </w:r>
      <w:r w:rsidR="006E33D9" w:rsidRPr="004B3AD1">
        <w:rPr>
          <w:rFonts w:ascii="Calibri Light" w:hAnsi="Calibri Light" w:cs="Calibri Light"/>
          <w:b/>
          <w:color w:val="0070C0"/>
          <w:sz w:val="28"/>
          <w:szCs w:val="28"/>
          <w:u w:val="single"/>
        </w:rPr>
        <w:t>OPĆ</w:t>
      </w:r>
      <w:r w:rsidR="00482A36" w:rsidRPr="004B3AD1">
        <w:rPr>
          <w:rFonts w:ascii="Calibri Light" w:hAnsi="Calibri Light" w:cs="Calibri Light"/>
          <w:b/>
          <w:color w:val="0070C0"/>
          <w:sz w:val="28"/>
          <w:szCs w:val="28"/>
          <w:u w:val="single"/>
        </w:rPr>
        <w:t xml:space="preserve">E </w:t>
      </w:r>
      <w:r w:rsidR="006E33D9" w:rsidRPr="004B3AD1">
        <w:rPr>
          <w:rFonts w:ascii="Calibri Light" w:hAnsi="Calibri Light" w:cs="Calibri Light"/>
          <w:b/>
          <w:color w:val="0070C0"/>
          <w:sz w:val="28"/>
          <w:szCs w:val="28"/>
          <w:u w:val="single"/>
        </w:rPr>
        <w:t>I</w:t>
      </w:r>
      <w:r w:rsidR="00482A36" w:rsidRPr="004B3AD1">
        <w:rPr>
          <w:rFonts w:ascii="Calibri Light" w:hAnsi="Calibri Light" w:cs="Calibri Light"/>
          <w:b/>
          <w:color w:val="0070C0"/>
          <w:sz w:val="28"/>
          <w:szCs w:val="28"/>
          <w:u w:val="single"/>
        </w:rPr>
        <w:t xml:space="preserve">NFORMACIJE </w:t>
      </w:r>
    </w:p>
    <w:p w:rsidR="00CE4F8B" w:rsidRPr="004B3AD1" w:rsidRDefault="00CE4F8B" w:rsidP="00CE4F8B">
      <w:pPr>
        <w:jc w:val="both"/>
        <w:rPr>
          <w:rFonts w:ascii="Calibri Light" w:hAnsi="Calibri Light" w:cs="Calibri Light"/>
          <w:sz w:val="22"/>
          <w:szCs w:val="22"/>
        </w:rPr>
      </w:pPr>
    </w:p>
    <w:p w:rsidR="00482A36" w:rsidRPr="004B3AD1" w:rsidRDefault="00482A36" w:rsidP="00482A36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Tvrtka Odvodnja Samobor društvo s ograničenom odgovornošću za odvodnju i pročišćavanje otpadnih voda, MBS: 080884061, nastala je u postupku odvajanja (od Komunalca d.o.o. OIB: 17055681355) s osnivanjem, te je Rješenjem Trgovačkog suda u Zagrebu broj Tt-13/27804-2 upisana u Sudski registar dana 04. prosinca 2013. godine.</w:t>
      </w:r>
    </w:p>
    <w:p w:rsidR="00482A36" w:rsidRPr="004B3AD1" w:rsidRDefault="00482A36" w:rsidP="00482A36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Skraćeni naziv tvrtke je ODVODNJA SAMOBOR d.o.o. </w:t>
      </w:r>
    </w:p>
    <w:p w:rsidR="00482A36" w:rsidRPr="004B3AD1" w:rsidRDefault="00482A36" w:rsidP="00482A36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Osobni identifikacijski broj: 87815496618; </w:t>
      </w:r>
    </w:p>
    <w:p w:rsidR="00482A36" w:rsidRPr="004B3AD1" w:rsidRDefault="00482A36" w:rsidP="00482A36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Matični broj: 04144724</w:t>
      </w:r>
    </w:p>
    <w:p w:rsidR="00BB7DCE" w:rsidRPr="004B3AD1" w:rsidRDefault="00BB7DCE" w:rsidP="00482A36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Država osnivanja: Hrvatska</w:t>
      </w:r>
    </w:p>
    <w:p w:rsidR="00BB7DCE" w:rsidRPr="004B3AD1" w:rsidRDefault="00BB7DCE" w:rsidP="00482A36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Pravni oblik: autonomno trgovačko društvo</w:t>
      </w:r>
    </w:p>
    <w:p w:rsidR="00482A36" w:rsidRPr="004B3AD1" w:rsidRDefault="00482A36" w:rsidP="00482A36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Osnivač: Grad Samobor, Samobor, Trg kralja Tomislava 5, OIB: 33544271925.</w:t>
      </w:r>
    </w:p>
    <w:p w:rsidR="000F09F4" w:rsidRPr="004B3AD1" w:rsidRDefault="00482A36" w:rsidP="00044C1D">
      <w:pPr>
        <w:pStyle w:val="ListParagraph"/>
        <w:numPr>
          <w:ilvl w:val="0"/>
          <w:numId w:val="16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Sjedište: 10430 Samobor, Ulica 151. samoborske brigade HV 1 </w:t>
      </w:r>
    </w:p>
    <w:p w:rsidR="000F09F4" w:rsidRPr="004B3AD1" w:rsidRDefault="00536CFA" w:rsidP="00044C1D">
      <w:pPr>
        <w:pStyle w:val="ListParagraph"/>
        <w:numPr>
          <w:ilvl w:val="0"/>
          <w:numId w:val="16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bCs/>
          <w:sz w:val="22"/>
          <w:szCs w:val="22"/>
        </w:rPr>
        <w:t xml:space="preserve">Uprava Društva sastoji se od jednog člana – direktora Društva kojeg imenuje Skupština Društva. </w:t>
      </w:r>
      <w:r w:rsidR="000F09F4" w:rsidRPr="004B3AD1">
        <w:rPr>
          <w:rFonts w:ascii="Calibri Light" w:hAnsi="Calibri Light" w:cs="Calibri Light"/>
          <w:sz w:val="22"/>
          <w:szCs w:val="22"/>
        </w:rPr>
        <w:t>Odlukom Skupštine od 03.11.2017.</w:t>
      </w:r>
      <w:r w:rsidR="00C6760D" w:rsidRPr="004B3AD1">
        <w:rPr>
          <w:rFonts w:ascii="Calibri Light" w:hAnsi="Calibri Light" w:cs="Calibri Light"/>
          <w:sz w:val="22"/>
          <w:szCs w:val="22"/>
        </w:rPr>
        <w:t xml:space="preserve"> godine do 14.01.2022. godine</w:t>
      </w:r>
      <w:r w:rsidR="000F09F4" w:rsidRPr="004B3AD1">
        <w:rPr>
          <w:rFonts w:ascii="Calibri Light" w:hAnsi="Calibri Light" w:cs="Calibri Light"/>
          <w:sz w:val="22"/>
          <w:szCs w:val="22"/>
        </w:rPr>
        <w:t xml:space="preserve"> direktor Društva je </w:t>
      </w:r>
      <w:r w:rsidR="00C6760D" w:rsidRPr="004B3AD1">
        <w:rPr>
          <w:rFonts w:ascii="Calibri Light" w:hAnsi="Calibri Light" w:cs="Calibri Light"/>
          <w:sz w:val="22"/>
          <w:szCs w:val="22"/>
        </w:rPr>
        <w:t xml:space="preserve">bio </w:t>
      </w:r>
      <w:r w:rsidR="000F09F4" w:rsidRPr="004B3AD1">
        <w:rPr>
          <w:rFonts w:ascii="Calibri Light" w:hAnsi="Calibri Light" w:cs="Calibri Light"/>
          <w:sz w:val="22"/>
          <w:szCs w:val="22"/>
        </w:rPr>
        <w:t>Ivica Karoglan</w:t>
      </w:r>
      <w:r w:rsidR="00C6760D" w:rsidRPr="004B3AD1">
        <w:rPr>
          <w:rFonts w:ascii="Calibri Light" w:hAnsi="Calibri Light" w:cs="Calibri Light"/>
          <w:sz w:val="22"/>
          <w:szCs w:val="22"/>
        </w:rPr>
        <w:t>, a od 15.01.2022. godine direktor Društva je Antonio Širanović</w:t>
      </w:r>
      <w:r w:rsidR="000F09F4" w:rsidRPr="004B3AD1">
        <w:rPr>
          <w:rFonts w:ascii="Calibri Light" w:hAnsi="Calibri Light" w:cs="Calibri Light"/>
          <w:sz w:val="22"/>
          <w:szCs w:val="22"/>
        </w:rPr>
        <w:t xml:space="preserve">. </w:t>
      </w:r>
      <w:r w:rsidR="00753E8E" w:rsidRPr="004B3AD1">
        <w:rPr>
          <w:rFonts w:ascii="Calibri Light" w:hAnsi="Calibri Light" w:cs="Calibri Light"/>
          <w:sz w:val="22"/>
          <w:szCs w:val="22"/>
        </w:rPr>
        <w:t>Direktor zastupa Društvo samostalno i pojedinačno.</w:t>
      </w:r>
    </w:p>
    <w:p w:rsidR="00B375E3" w:rsidRPr="004B3AD1" w:rsidRDefault="001F5662" w:rsidP="00B375E3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bCs/>
          <w:sz w:val="22"/>
          <w:szCs w:val="22"/>
        </w:rPr>
        <w:t>Organi upravljanja</w:t>
      </w:r>
      <w:r w:rsidR="00B375E3" w:rsidRPr="004B3AD1">
        <w:rPr>
          <w:rFonts w:ascii="Calibri Light" w:hAnsi="Calibri Light" w:cs="Calibri Light"/>
          <w:bCs/>
          <w:sz w:val="22"/>
          <w:szCs w:val="22"/>
        </w:rPr>
        <w:t>:</w:t>
      </w:r>
      <w:r w:rsidRPr="004B3AD1">
        <w:rPr>
          <w:rFonts w:ascii="Calibri Light" w:hAnsi="Calibri Light" w:cs="Calibri Light"/>
          <w:bCs/>
          <w:sz w:val="22"/>
          <w:szCs w:val="22"/>
        </w:rPr>
        <w:t xml:space="preserve"> Skupština Društva</w:t>
      </w:r>
    </w:p>
    <w:p w:rsidR="00B375E3" w:rsidRPr="004B3AD1" w:rsidRDefault="00B375E3" w:rsidP="00B375E3">
      <w:pPr>
        <w:pStyle w:val="ListParagraph"/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Gradonačelnica dr</w:t>
      </w:r>
      <w:r w:rsidR="002B54C2" w:rsidRPr="004B3AD1">
        <w:rPr>
          <w:rFonts w:ascii="Calibri Light" w:hAnsi="Calibri Light" w:cs="Calibri Light"/>
          <w:sz w:val="22"/>
          <w:szCs w:val="22"/>
        </w:rPr>
        <w:t>.sc.</w:t>
      </w:r>
      <w:r w:rsidRPr="004B3AD1">
        <w:rPr>
          <w:rFonts w:ascii="Calibri Light" w:hAnsi="Calibri Light" w:cs="Calibri Light"/>
          <w:sz w:val="22"/>
          <w:szCs w:val="22"/>
        </w:rPr>
        <w:t xml:space="preserve"> Petra Škrobot</w:t>
      </w:r>
    </w:p>
    <w:p w:rsidR="00B375E3" w:rsidRPr="004B3AD1" w:rsidRDefault="00B375E3" w:rsidP="00B375E3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bCs/>
          <w:sz w:val="22"/>
          <w:szCs w:val="22"/>
        </w:rPr>
        <w:t>Organi upravljanja: Nadzorni odbor</w:t>
      </w:r>
    </w:p>
    <w:p w:rsidR="00B375E3" w:rsidRPr="004B3AD1" w:rsidRDefault="002B54C2" w:rsidP="00B375E3">
      <w:pPr>
        <w:pStyle w:val="ListParagraph"/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Sandra Starjački, predsjednik</w:t>
      </w:r>
    </w:p>
    <w:p w:rsidR="00B375E3" w:rsidRPr="004B3AD1" w:rsidRDefault="002B54C2" w:rsidP="00B375E3">
      <w:pPr>
        <w:pStyle w:val="ListParagraph"/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Mihaela Slamar, </w:t>
      </w:r>
      <w:r w:rsidR="00753E8E" w:rsidRPr="004B3AD1">
        <w:rPr>
          <w:rFonts w:ascii="Calibri Light" w:hAnsi="Calibri Light" w:cs="Calibri Light"/>
          <w:sz w:val="22"/>
          <w:szCs w:val="22"/>
        </w:rPr>
        <w:t>zamjenik predsjednika</w:t>
      </w:r>
    </w:p>
    <w:p w:rsidR="002B54C2" w:rsidRPr="004B3AD1" w:rsidRDefault="002B54C2" w:rsidP="00B375E3">
      <w:pPr>
        <w:pStyle w:val="ListParagraph"/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Alojz Sečen, član</w:t>
      </w:r>
    </w:p>
    <w:p w:rsidR="001F5662" w:rsidRPr="004B3AD1" w:rsidRDefault="00482A36" w:rsidP="00044C1D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Predmet poslovanja prema NKD-u je djelatnost</w:t>
      </w:r>
      <w:r w:rsidR="00BB7DCE" w:rsidRPr="004B3AD1">
        <w:rPr>
          <w:rFonts w:ascii="Calibri Light" w:hAnsi="Calibri Light" w:cs="Calibri Light"/>
          <w:sz w:val="22"/>
          <w:szCs w:val="22"/>
        </w:rPr>
        <w:t xml:space="preserve"> 3700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BB7DCE" w:rsidRPr="004B3AD1">
        <w:rPr>
          <w:rFonts w:ascii="Calibri Light" w:hAnsi="Calibri Light" w:cs="Calibri Light"/>
          <w:sz w:val="22"/>
          <w:szCs w:val="22"/>
        </w:rPr>
        <w:t xml:space="preserve">- uklanjanje otpadnih voda, koja </w:t>
      </w:r>
      <w:r w:rsidRPr="004B3AD1">
        <w:rPr>
          <w:rFonts w:ascii="Calibri Light" w:hAnsi="Calibri Light" w:cs="Calibri Light"/>
          <w:sz w:val="22"/>
          <w:szCs w:val="22"/>
        </w:rPr>
        <w:t>uključuje:</w:t>
      </w:r>
    </w:p>
    <w:p w:rsidR="001F5662" w:rsidRPr="004B3AD1" w:rsidRDefault="00482A36" w:rsidP="001F5662">
      <w:pPr>
        <w:pStyle w:val="ListParagraph"/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Održavanje sustava javne odvodnje;</w:t>
      </w:r>
    </w:p>
    <w:p w:rsidR="00482A36" w:rsidRPr="004B3AD1" w:rsidRDefault="00482A36" w:rsidP="001F5662">
      <w:pPr>
        <w:pStyle w:val="ListParagraph"/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Skupljanje i transport kako otpadnih voda iz kućanstava i industrije, tako i kišnice kanalizacijskom mrežom, kolektorima, tankovima ili drugim prijevoznim sredstvima (komunalnim vozilima), te njihovu obradu i odvoz;</w:t>
      </w:r>
    </w:p>
    <w:p w:rsidR="00482A36" w:rsidRPr="004B3AD1" w:rsidRDefault="00482A36" w:rsidP="001F5662">
      <w:pPr>
        <w:pStyle w:val="ListParagraph"/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Pražnjenje i čišćenje sabirnih i septičkih jama;</w:t>
      </w:r>
    </w:p>
    <w:p w:rsidR="00482A36" w:rsidRPr="004B3AD1" w:rsidRDefault="00482A36" w:rsidP="001F5662">
      <w:pPr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Obradu otpadnih voda fizičkim, kemijskim, odnosno biološkim postupcima kao što su razrjeđivanje, procjeđivanje, taloženje;</w:t>
      </w:r>
    </w:p>
    <w:p w:rsidR="000F09F4" w:rsidRPr="004B3AD1" w:rsidRDefault="00482A36" w:rsidP="00044C1D">
      <w:pPr>
        <w:numPr>
          <w:ilvl w:val="0"/>
          <w:numId w:val="18"/>
        </w:numPr>
        <w:spacing w:line="259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Održavanje i čišćenje kanalizacije i odvodnih jaraka za otjecanje kišnice.</w:t>
      </w:r>
    </w:p>
    <w:p w:rsidR="00C6760D" w:rsidRPr="004B3AD1" w:rsidRDefault="002F59B1" w:rsidP="00044C1D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Broj zaposlenih na dan 31.12. u trgovačkom društvu Odvodnja Samobor d.o.o. prikazan je u tablici koja slijedi:</w:t>
      </w:r>
    </w:p>
    <w:p w:rsidR="002F59B1" w:rsidRPr="004B3AD1" w:rsidRDefault="002F59B1" w:rsidP="002F59B1">
      <w:pPr>
        <w:pStyle w:val="ListParagraph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7884" w:type="dxa"/>
        <w:jc w:val="center"/>
        <w:tblLook w:val="04A0" w:firstRow="1" w:lastRow="0" w:firstColumn="1" w:lastColumn="0" w:noHBand="0" w:noVBand="1"/>
      </w:tblPr>
      <w:tblGrid>
        <w:gridCol w:w="3783"/>
        <w:gridCol w:w="1367"/>
        <w:gridCol w:w="1367"/>
        <w:gridCol w:w="1367"/>
      </w:tblGrid>
      <w:tr w:rsidR="002F59B1" w:rsidRPr="004B3AD1" w:rsidTr="002F59B1">
        <w:trPr>
          <w:trHeight w:val="289"/>
          <w:jc w:val="center"/>
        </w:trPr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60D" w:rsidRPr="004B3AD1" w:rsidRDefault="00C6760D" w:rsidP="00C6760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60D" w:rsidRPr="004B3AD1" w:rsidRDefault="00C6760D" w:rsidP="00C6760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60D" w:rsidRPr="004B3AD1" w:rsidRDefault="00C6760D" w:rsidP="00C6760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31.12.2021.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60D" w:rsidRPr="004B3AD1" w:rsidRDefault="00C6760D" w:rsidP="00C6760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Index 21/20</w:t>
            </w:r>
          </w:p>
        </w:tc>
      </w:tr>
      <w:tr w:rsidR="002F59B1" w:rsidRPr="004B3AD1" w:rsidTr="002F59B1">
        <w:trPr>
          <w:trHeight w:val="289"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0D" w:rsidRPr="004B3AD1" w:rsidRDefault="00C6760D" w:rsidP="00C6760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Broj zaposlenih na bazi stanja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0D" w:rsidRPr="004B3AD1" w:rsidRDefault="00C6760D" w:rsidP="002F59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60D" w:rsidRPr="004B3AD1" w:rsidRDefault="00C6760D" w:rsidP="002F59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60D" w:rsidRPr="004B3AD1" w:rsidRDefault="002F59B1" w:rsidP="002F59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="00C6760D"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2F59B1" w:rsidRPr="004B3AD1" w:rsidTr="002F59B1">
        <w:trPr>
          <w:trHeight w:val="289"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0D" w:rsidRPr="004B3AD1" w:rsidRDefault="00C6760D" w:rsidP="00C6760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Broj zaposlenih na bazi sati rada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0D" w:rsidRPr="004B3AD1" w:rsidRDefault="00C6760D" w:rsidP="002F59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60D" w:rsidRPr="004B3AD1" w:rsidRDefault="00C6760D" w:rsidP="002F59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60D" w:rsidRPr="004B3AD1" w:rsidRDefault="002F59B1" w:rsidP="002F59B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96</w:t>
            </w:r>
          </w:p>
        </w:tc>
      </w:tr>
    </w:tbl>
    <w:p w:rsidR="00753E8E" w:rsidRPr="004B3AD1" w:rsidRDefault="00A8237E" w:rsidP="00753E8E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 </w:t>
      </w:r>
      <w:bookmarkStart w:id="2" w:name="_Ref410197443"/>
    </w:p>
    <w:p w:rsidR="00CE4F8B" w:rsidRPr="004B3AD1" w:rsidRDefault="00CE4F8B" w:rsidP="00753E8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1.1. OSNOV</w:t>
      </w:r>
      <w:r w:rsidR="002F59B1" w:rsidRPr="004B3AD1">
        <w:rPr>
          <w:rFonts w:ascii="Calibri Light" w:hAnsi="Calibri Light" w:cs="Calibri Light"/>
          <w:b/>
          <w:sz w:val="22"/>
          <w:szCs w:val="22"/>
          <w:u w:val="single"/>
        </w:rPr>
        <w:t>A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ZA SASTAVLJANJE FINANCIJ</w:t>
      </w:r>
      <w:smartTag w:uri="urn:schemas-microsoft-com:office:smarttags" w:element="stockticker">
        <w:r w:rsidRPr="004B3AD1">
          <w:rPr>
            <w:rFonts w:ascii="Calibri Light" w:hAnsi="Calibri Light" w:cs="Calibri Light"/>
            <w:b/>
            <w:sz w:val="22"/>
            <w:szCs w:val="22"/>
            <w:u w:val="single"/>
          </w:rPr>
          <w:t>SKIH</w:t>
        </w:r>
      </w:smartTag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IZVJEŠTAJA</w:t>
      </w:r>
      <w:bookmarkEnd w:id="2"/>
    </w:p>
    <w:p w:rsidR="00A8237E" w:rsidRPr="004B3AD1" w:rsidRDefault="00A8237E" w:rsidP="00826BE9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bCs/>
          <w:sz w:val="22"/>
          <w:szCs w:val="22"/>
        </w:rPr>
        <w:t>Izjava o usklađenosti</w:t>
      </w:r>
    </w:p>
    <w:p w:rsidR="00A07E51" w:rsidRPr="004B3AD1" w:rsidRDefault="00CE4F8B" w:rsidP="00A07E51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Financijski izvještaji za 01.01.</w:t>
      </w:r>
      <w:r w:rsidR="00B46DD4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-</w:t>
      </w:r>
      <w:r w:rsidR="00B46DD4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31.12.20</w:t>
      </w:r>
      <w:r w:rsidR="00863990" w:rsidRPr="004B3AD1">
        <w:rPr>
          <w:rFonts w:ascii="Calibri Light" w:hAnsi="Calibri Light" w:cs="Calibri Light"/>
          <w:sz w:val="22"/>
          <w:szCs w:val="22"/>
        </w:rPr>
        <w:t>2</w:t>
      </w:r>
      <w:r w:rsidR="002F59B1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 xml:space="preserve">. godine sastavljeni su </w:t>
      </w:r>
      <w:r w:rsidR="00623396" w:rsidRPr="004B3AD1">
        <w:rPr>
          <w:rFonts w:ascii="Calibri Light" w:hAnsi="Calibri Light" w:cs="Calibri Light"/>
          <w:sz w:val="22"/>
          <w:szCs w:val="22"/>
        </w:rPr>
        <w:t>u skladu s</w:t>
      </w:r>
      <w:r w:rsidRPr="004B3AD1">
        <w:rPr>
          <w:rFonts w:ascii="Calibri Light" w:hAnsi="Calibri Light" w:cs="Calibri Light"/>
          <w:sz w:val="22"/>
          <w:szCs w:val="22"/>
        </w:rPr>
        <w:t xml:space="preserve"> Hrvatskim standardima financijskog izvještavanja, koje je objavio Odbor za standarde financijskog izvještavanja u</w:t>
      </w:r>
      <w:r w:rsidR="000B026D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 xml:space="preserve">Narodnim novinama </w:t>
      </w:r>
      <w:r w:rsidR="00427EEA" w:rsidRPr="004B3AD1">
        <w:rPr>
          <w:rFonts w:ascii="Calibri Light" w:hAnsi="Calibri Light" w:cs="Calibri Light"/>
          <w:sz w:val="22"/>
          <w:szCs w:val="22"/>
        </w:rPr>
        <w:t>86/2015</w:t>
      </w:r>
      <w:r w:rsidR="002F59B1" w:rsidRPr="004B3AD1">
        <w:rPr>
          <w:rFonts w:ascii="Calibri Light" w:hAnsi="Calibri Light" w:cs="Calibri Light"/>
          <w:sz w:val="22"/>
          <w:szCs w:val="22"/>
        </w:rPr>
        <w:t xml:space="preserve"> i 105/2020</w:t>
      </w:r>
      <w:r w:rsidRPr="004B3AD1">
        <w:rPr>
          <w:rFonts w:ascii="Calibri Light" w:hAnsi="Calibri Light" w:cs="Calibri Light"/>
          <w:sz w:val="22"/>
          <w:szCs w:val="22"/>
        </w:rPr>
        <w:t xml:space="preserve"> propisanim kao okvirom financijskog izvještavanja temeljem odredbi Zakona o računovodstvu</w:t>
      </w:r>
      <w:r w:rsidR="00427EEA" w:rsidRPr="004B3AD1">
        <w:rPr>
          <w:rFonts w:ascii="Calibri Light" w:hAnsi="Calibri Light" w:cs="Calibri Light"/>
          <w:sz w:val="22"/>
          <w:szCs w:val="22"/>
        </w:rPr>
        <w:t xml:space="preserve"> (NN 78/2015</w:t>
      </w:r>
      <w:r w:rsidR="0090146A" w:rsidRPr="004B3AD1">
        <w:rPr>
          <w:rFonts w:ascii="Calibri Light" w:hAnsi="Calibri Light" w:cs="Calibri Light"/>
          <w:sz w:val="22"/>
          <w:szCs w:val="22"/>
        </w:rPr>
        <w:t>, 134/15</w:t>
      </w:r>
      <w:r w:rsidR="00D23EA3" w:rsidRPr="004B3AD1">
        <w:rPr>
          <w:rFonts w:ascii="Calibri Light" w:hAnsi="Calibri Light" w:cs="Calibri Light"/>
          <w:sz w:val="22"/>
          <w:szCs w:val="22"/>
        </w:rPr>
        <w:t>,</w:t>
      </w:r>
      <w:r w:rsidR="0090146A" w:rsidRPr="004B3AD1">
        <w:rPr>
          <w:rFonts w:ascii="Calibri Light" w:hAnsi="Calibri Light" w:cs="Calibri Light"/>
          <w:sz w:val="22"/>
          <w:szCs w:val="22"/>
        </w:rPr>
        <w:t xml:space="preserve"> 120/16</w:t>
      </w:r>
      <w:r w:rsidR="00826BE9" w:rsidRPr="004B3AD1">
        <w:rPr>
          <w:rFonts w:ascii="Calibri Light" w:hAnsi="Calibri Light" w:cs="Calibri Light"/>
          <w:sz w:val="22"/>
          <w:szCs w:val="22"/>
        </w:rPr>
        <w:t>,</w:t>
      </w:r>
      <w:r w:rsidR="00D23EA3" w:rsidRPr="004B3AD1">
        <w:rPr>
          <w:rFonts w:ascii="Calibri Light" w:hAnsi="Calibri Light" w:cs="Calibri Light"/>
          <w:sz w:val="22"/>
          <w:szCs w:val="22"/>
        </w:rPr>
        <w:t xml:space="preserve"> 116/18</w:t>
      </w:r>
      <w:r w:rsidR="00826BE9" w:rsidRPr="004B3AD1">
        <w:rPr>
          <w:rFonts w:ascii="Calibri Light" w:hAnsi="Calibri Light" w:cs="Calibri Light"/>
          <w:sz w:val="22"/>
          <w:szCs w:val="22"/>
        </w:rPr>
        <w:t>, 42/20 i 47/20</w:t>
      </w:r>
      <w:r w:rsidR="00427EEA" w:rsidRPr="004B3AD1">
        <w:rPr>
          <w:rFonts w:ascii="Calibri Light" w:hAnsi="Calibri Light" w:cs="Calibri Light"/>
          <w:sz w:val="22"/>
          <w:szCs w:val="22"/>
        </w:rPr>
        <w:t>)</w:t>
      </w:r>
      <w:r w:rsidRPr="004B3AD1">
        <w:rPr>
          <w:rFonts w:ascii="Calibri Light" w:hAnsi="Calibri Light" w:cs="Calibri Light"/>
          <w:sz w:val="22"/>
          <w:szCs w:val="22"/>
        </w:rPr>
        <w:t>.</w:t>
      </w:r>
      <w:r w:rsidR="00A07E51" w:rsidRPr="004B3AD1">
        <w:rPr>
          <w:rFonts w:ascii="Calibri Light" w:hAnsi="Calibri Light" w:cs="Calibri Light"/>
          <w:sz w:val="22"/>
          <w:szCs w:val="22"/>
        </w:rPr>
        <w:t xml:space="preserve"> </w:t>
      </w:r>
    </w:p>
    <w:p w:rsidR="00CE4F8B" w:rsidRPr="004B3AD1" w:rsidRDefault="00CE4F8B" w:rsidP="00CE4F8B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826BE9" w:rsidRPr="004B3AD1" w:rsidRDefault="00826BE9" w:rsidP="00826BE9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bCs/>
          <w:sz w:val="22"/>
          <w:szCs w:val="22"/>
        </w:rPr>
        <w:t>Osnova pripreme financijskih izvještaja</w:t>
      </w:r>
    </w:p>
    <w:p w:rsidR="00F13235" w:rsidRPr="004B3AD1" w:rsidRDefault="00A07E51" w:rsidP="00826BE9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Računovodstvene politike su primjenjivane dosljedno za sva razdoblja prezentirana u ovim financijskim izvještajima i u skladu su s Hrvatskim standardima financijskog izvještavanja i Zakonom o računovodstvu. </w:t>
      </w:r>
      <w:r w:rsidR="00826BE9" w:rsidRPr="004B3AD1">
        <w:rPr>
          <w:rFonts w:ascii="Calibri Light" w:hAnsi="Calibri Light" w:cs="Calibri Light"/>
          <w:sz w:val="22"/>
          <w:szCs w:val="22"/>
        </w:rPr>
        <w:lastRenderedPageBreak/>
        <w:t>Financijski izvještaji na dan 31. prosinca 20</w:t>
      </w:r>
      <w:r w:rsidRPr="004B3AD1">
        <w:rPr>
          <w:rFonts w:ascii="Calibri Light" w:hAnsi="Calibri Light" w:cs="Calibri Light"/>
          <w:sz w:val="22"/>
          <w:szCs w:val="22"/>
        </w:rPr>
        <w:t>2</w:t>
      </w:r>
      <w:r w:rsidR="00826BE9" w:rsidRPr="004B3AD1">
        <w:rPr>
          <w:rFonts w:ascii="Calibri Light" w:hAnsi="Calibri Light" w:cs="Calibri Light"/>
          <w:sz w:val="22"/>
          <w:szCs w:val="22"/>
        </w:rPr>
        <w:t>1. godine pripremljeni su po načelu povijesnih troškova osim u dijelu gdje HSFI traže drugačije</w:t>
      </w:r>
      <w:r w:rsidRPr="004B3AD1">
        <w:rPr>
          <w:rFonts w:ascii="Calibri Light" w:hAnsi="Calibri Light" w:cs="Calibri Light"/>
          <w:sz w:val="22"/>
          <w:szCs w:val="22"/>
        </w:rPr>
        <w:t xml:space="preserve"> te</w:t>
      </w:r>
      <w:r w:rsidR="00F13235" w:rsidRPr="004B3AD1">
        <w:rPr>
          <w:rFonts w:ascii="Calibri Light" w:hAnsi="Calibri Light" w:cs="Calibri Light"/>
          <w:sz w:val="22"/>
          <w:szCs w:val="22"/>
        </w:rPr>
        <w:t xml:space="preserve"> po principu neograničenosti vremena poslovanja.</w:t>
      </w:r>
      <w:r w:rsidR="00826BE9" w:rsidRPr="004B3AD1">
        <w:rPr>
          <w:rFonts w:ascii="Calibri Light" w:hAnsi="Calibri Light" w:cs="Calibri Light"/>
          <w:sz w:val="22"/>
          <w:szCs w:val="22"/>
        </w:rPr>
        <w:t xml:space="preserve"> Financijski izvještaji Društva su iskazani u kunama (HRK)</w:t>
      </w:r>
      <w:r w:rsidR="00753E8E" w:rsidRPr="004B3AD1">
        <w:rPr>
          <w:rFonts w:ascii="Calibri Light" w:hAnsi="Calibri Light" w:cs="Calibri Light"/>
          <w:sz w:val="22"/>
          <w:szCs w:val="22"/>
        </w:rPr>
        <w:t>.</w:t>
      </w:r>
    </w:p>
    <w:p w:rsidR="00CE4F8B" w:rsidRPr="004B3AD1" w:rsidRDefault="00CE4F8B" w:rsidP="00CE4F8B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Detaljna objašnjenja priznavanja pojedinačnih pozicija dana su u sklopu svake pojedinačne pozicije.</w:t>
      </w:r>
    </w:p>
    <w:p w:rsidR="00D7330B" w:rsidRPr="004B3AD1" w:rsidRDefault="006E33D9" w:rsidP="004E6EB1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Financijska izvješća za 20</w:t>
      </w:r>
      <w:r w:rsidR="00863990" w:rsidRPr="004B3AD1">
        <w:rPr>
          <w:rFonts w:ascii="Calibri Light" w:hAnsi="Calibri Light" w:cs="Calibri Light"/>
          <w:sz w:val="22"/>
          <w:szCs w:val="22"/>
        </w:rPr>
        <w:t>2</w:t>
      </w:r>
      <w:r w:rsidR="00826BE9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 godinu usvojila je uprava Društva</w:t>
      </w:r>
      <w:r w:rsidR="00C37390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826BE9" w:rsidRPr="004B3AD1">
        <w:rPr>
          <w:rFonts w:ascii="Calibri Light" w:hAnsi="Calibri Light" w:cs="Calibri Light"/>
          <w:sz w:val="22"/>
          <w:szCs w:val="22"/>
        </w:rPr>
        <w:t>______________</w:t>
      </w:r>
      <w:r w:rsidR="003012A5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godine.</w:t>
      </w:r>
    </w:p>
    <w:p w:rsidR="00CE4F8B" w:rsidRPr="004B3AD1" w:rsidRDefault="00CE4F8B" w:rsidP="00CE4F8B">
      <w:pPr>
        <w:pStyle w:val="Heading1"/>
        <w:numPr>
          <w:ilvl w:val="0"/>
          <w:numId w:val="0"/>
        </w:numPr>
        <w:rPr>
          <w:rFonts w:ascii="Calibri Light" w:hAnsi="Calibri Light" w:cs="Calibri Light"/>
          <w:sz w:val="22"/>
          <w:szCs w:val="22"/>
          <w:u w:val="single"/>
        </w:rPr>
      </w:pPr>
      <w:bookmarkStart w:id="3" w:name="_Toc260645134"/>
      <w:bookmarkStart w:id="4" w:name="_Ref410197449"/>
      <w:r w:rsidRPr="004B3AD1">
        <w:rPr>
          <w:rFonts w:ascii="Calibri Light" w:hAnsi="Calibri Light" w:cs="Calibri Light"/>
          <w:sz w:val="22"/>
          <w:szCs w:val="22"/>
          <w:u w:val="single"/>
        </w:rPr>
        <w:t>1.2. RAČUNOVODSTVENE POLITIKE</w:t>
      </w:r>
      <w:bookmarkEnd w:id="3"/>
      <w:bookmarkEnd w:id="4"/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 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Na temelju članka 11. Izjave o osnivanju društva ODVODNJA SAMOBOR d.o.o., članka 428. Zakona o trgovačkim društvima (NN 152/11, 111/12, 68/13 i 110/15), a u skladu s Zakonom o računovodstvu (NN 78/15, 134/15</w:t>
      </w:r>
      <w:r w:rsidR="00826BE9" w:rsidRPr="004B3AD1">
        <w:rPr>
          <w:rFonts w:ascii="Calibri Light" w:hAnsi="Calibri Light" w:cs="Calibri Light"/>
          <w:sz w:val="22"/>
          <w:szCs w:val="22"/>
        </w:rPr>
        <w:t xml:space="preserve">, </w:t>
      </w:r>
      <w:r w:rsidRPr="004B3AD1">
        <w:rPr>
          <w:rFonts w:ascii="Calibri Light" w:hAnsi="Calibri Light" w:cs="Calibri Light"/>
          <w:sz w:val="22"/>
          <w:szCs w:val="22"/>
        </w:rPr>
        <w:t>120/16</w:t>
      </w:r>
      <w:r w:rsidR="00826BE9" w:rsidRPr="004B3AD1">
        <w:rPr>
          <w:rFonts w:ascii="Calibri Light" w:hAnsi="Calibri Light" w:cs="Calibri Light"/>
          <w:sz w:val="22"/>
          <w:szCs w:val="22"/>
        </w:rPr>
        <w:t>, 116/18, 42/20 i 47/20</w:t>
      </w:r>
      <w:r w:rsidRPr="004B3AD1">
        <w:rPr>
          <w:rFonts w:ascii="Calibri Light" w:hAnsi="Calibri Light" w:cs="Calibri Light"/>
          <w:sz w:val="22"/>
          <w:szCs w:val="22"/>
        </w:rPr>
        <w:t>), te odredbi Hrvatskog standarda financijskog izvještavanja 3 – Računovodstvene politike, promjene računovodstvenih procjena i pogreške (NN 86/15</w:t>
      </w:r>
      <w:r w:rsidR="00826BE9" w:rsidRPr="004B3AD1">
        <w:rPr>
          <w:rFonts w:ascii="Calibri Light" w:hAnsi="Calibri Light" w:cs="Calibri Light"/>
          <w:sz w:val="22"/>
          <w:szCs w:val="22"/>
        </w:rPr>
        <w:t xml:space="preserve"> i 105/20</w:t>
      </w:r>
      <w:r w:rsidRPr="004B3AD1">
        <w:rPr>
          <w:rFonts w:ascii="Calibri Light" w:hAnsi="Calibri Light" w:cs="Calibri Light"/>
          <w:sz w:val="22"/>
          <w:szCs w:val="22"/>
        </w:rPr>
        <w:t>), direktor Društva donio je: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ODLUKU o primjeni računovodstvenih politika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I. OPĆE ODREDNICE</w:t>
      </w:r>
    </w:p>
    <w:p w:rsidR="007800B8" w:rsidRPr="004B3AD1" w:rsidRDefault="007800B8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Ovom se odlukom utvrđuju računovodstvene politike koje će se primjenjivati prilikom sastavljanja temeljnih financijskih izvještaja, internih računovodstvenih izvještaja, te unosa podataka u poslovne knjige kako bi oni bili prilagođeni sastavljanju izvještaja.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Utvrđivanje računovodstvenih politika temelji se na odrednicama</w:t>
      </w:r>
    </w:p>
    <w:p w:rsidR="00916C10" w:rsidRPr="004B3AD1" w:rsidRDefault="00916C10" w:rsidP="00916C10">
      <w:pPr>
        <w:numPr>
          <w:ilvl w:val="0"/>
          <w:numId w:val="4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Zakona o računovodstvu (NN 78/15, 134/15</w:t>
      </w:r>
      <w:r w:rsidR="00826BE9" w:rsidRPr="004B3AD1">
        <w:rPr>
          <w:rFonts w:ascii="Calibri Light" w:hAnsi="Calibri Light" w:cs="Calibri Light"/>
          <w:sz w:val="22"/>
          <w:szCs w:val="22"/>
        </w:rPr>
        <w:t>,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826BE9" w:rsidRPr="004B3AD1">
        <w:rPr>
          <w:rFonts w:ascii="Calibri Light" w:hAnsi="Calibri Light" w:cs="Calibri Light"/>
          <w:sz w:val="22"/>
          <w:szCs w:val="22"/>
        </w:rPr>
        <w:t>120/16, 116/18, 42/20 i 47/20</w:t>
      </w:r>
      <w:r w:rsidRPr="004B3AD1">
        <w:rPr>
          <w:rFonts w:ascii="Calibri Light" w:hAnsi="Calibri Light" w:cs="Calibri Light"/>
          <w:sz w:val="22"/>
          <w:szCs w:val="22"/>
        </w:rPr>
        <w:t xml:space="preserve">), te </w:t>
      </w:r>
    </w:p>
    <w:p w:rsidR="00916C10" w:rsidRPr="004B3AD1" w:rsidRDefault="00916C10" w:rsidP="00916C10">
      <w:pPr>
        <w:numPr>
          <w:ilvl w:val="0"/>
          <w:numId w:val="4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Hrvatskih standarda financijskog izvještavanja (NN br.86/15</w:t>
      </w:r>
      <w:r w:rsidR="00826BE9" w:rsidRPr="004B3AD1">
        <w:rPr>
          <w:rFonts w:ascii="Calibri Light" w:hAnsi="Calibri Light" w:cs="Calibri Light"/>
          <w:sz w:val="22"/>
          <w:szCs w:val="22"/>
        </w:rPr>
        <w:t xml:space="preserve"> i 105/20</w:t>
      </w:r>
      <w:r w:rsidRPr="004B3AD1">
        <w:rPr>
          <w:rFonts w:ascii="Calibri Light" w:hAnsi="Calibri Light" w:cs="Calibri Light"/>
          <w:sz w:val="22"/>
          <w:szCs w:val="22"/>
        </w:rPr>
        <w:t>).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Cilj računovodstvenih politika je definiranje okvira s namjerom objektivnog i fer iskazivanja imovinskog i financijskog stanja, te financijskog rezultata Društva.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Računovodstvene politike se primjenjuju dosljedno za slične transakcije, događaje i uvjete. 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Za transakcije, događaje i uvjete koji nisu regulirani ovom Odlukom primjenjuju se odredbe </w:t>
      </w:r>
      <w:r w:rsidRPr="004B3AD1">
        <w:rPr>
          <w:rFonts w:ascii="Calibri Light" w:hAnsi="Calibri Light" w:cs="Calibri Light"/>
          <w:i/>
          <w:sz w:val="22"/>
          <w:szCs w:val="22"/>
        </w:rPr>
        <w:t>Hrvatskih standarda financijskog izvještavanja.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II. POLITIKA ISKAZIVANJA DUGOTRAJNE NEMATERIJALNE IMOVINE</w:t>
      </w:r>
    </w:p>
    <w:p w:rsidR="007800B8" w:rsidRPr="004B3AD1" w:rsidRDefault="007800B8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Nematerijalnu imovinu čini ulaganje u razna prava. To je nemonetarna imovina bez fizičkih obilježja koja se može identificirati.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dugotrajne nematerijalne imovine priznaju se ako:</w:t>
      </w:r>
    </w:p>
    <w:p w:rsidR="00916C10" w:rsidRPr="004B3AD1" w:rsidRDefault="00916C10" w:rsidP="00916C10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je vjerojatno da će buduće ekonomske koristi povezane sa sredstvom pritjecati u društvo</w:t>
      </w:r>
    </w:p>
    <w:p w:rsidR="00916C10" w:rsidRPr="004B3AD1" w:rsidRDefault="00916C10" w:rsidP="00916C10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trošak nabave te imovine može se pouzdano utvrditi</w:t>
      </w:r>
    </w:p>
    <w:p w:rsidR="00916C10" w:rsidRPr="004B3AD1" w:rsidRDefault="00916C10" w:rsidP="00916C10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pojedinačna nabavna vrijednost imovine veća od 3.500,00 kuna.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4.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nematerijalne imovine evidentiraju se po trošku nabave, koji obuhvaća: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Kupovna cijena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Uvozne carine i špediterski troškovi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Nepovratni porezi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Izravni troškovi koji se mogu pripisati pribavljanju sredstva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Ostali troškovi koji se mogu pripisati kupnji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 trošak nabave ne uračunavaju se popusti i rabati odobreni pri kupnji sredstva.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5.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dugotrajne nematerijalne imovine iskazuju se u visini troškova nabave umanjen za ispravak vrijednosti.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Sredstva nematerijalne imovine s ograničenim vijekom trajanja amortiziraju se za svako sredstvo pojedinačno primjenom linearne metode u visini porezno priznatih stopa.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nematerijalne imovine s neodređenim vijekom trajanja se ne amortiziraju.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Trošak amortizacije evidentira se od prvog dana mjeseca koji slijedi nakon mjeseca u kojem je sredstvo dugotrajne nematerijalne imovine stavljeno u upotrebu.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Dugotrajna nematerijalna imovina, i nakon što je u cjelosti otpisana, zadržava se u evidenciji i iskazuje u bilanci do trenutka prodaje, darovanja, drugog načina otuđenja ili uništenja.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III. POLITIKA ISKAZIVANJA DUGOTRAJNE MATERIJALNE IMOVINE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6.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Materijalnu imovinu čine nekretnine, postrojenja i oprema koje </w:t>
      </w:r>
    </w:p>
    <w:p w:rsidR="00916C10" w:rsidRPr="004B3AD1" w:rsidRDefault="00916C10" w:rsidP="00916C10">
      <w:pPr>
        <w:numPr>
          <w:ilvl w:val="0"/>
          <w:numId w:val="5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posjeduje Društvo i koristi se njime u isporuci dobara i usluga, za iznajmljivanje drugima i u administrativne svrhe,</w:t>
      </w:r>
    </w:p>
    <w:p w:rsidR="00916C10" w:rsidRPr="004B3AD1" w:rsidRDefault="00916C10" w:rsidP="00916C10">
      <w:pPr>
        <w:numPr>
          <w:ilvl w:val="0"/>
          <w:numId w:val="5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koje se očekuje koristiti duže od jednog razdoblja,</w:t>
      </w:r>
    </w:p>
    <w:p w:rsidR="00916C10" w:rsidRPr="004B3AD1" w:rsidRDefault="00916C10" w:rsidP="00916C10">
      <w:pPr>
        <w:numPr>
          <w:ilvl w:val="0"/>
          <w:numId w:val="5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ona imovina koja je namijenjena za korištenje na neprekidnoj osnovi u svrhu aktivnosti Društva.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7.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dugotrajne materijalne imovine priznaju se ako:</w:t>
      </w:r>
    </w:p>
    <w:p w:rsidR="00916C10" w:rsidRPr="004B3AD1" w:rsidRDefault="00916C10" w:rsidP="00916C10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je vjerojatno da će buduće ekonomske koristi povezane sa sredstvom pritjecati u društvo</w:t>
      </w:r>
    </w:p>
    <w:p w:rsidR="00916C10" w:rsidRPr="004B3AD1" w:rsidRDefault="00916C10" w:rsidP="00916C10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trošak nabave te imovine može se pouzdano utvrditi</w:t>
      </w:r>
    </w:p>
    <w:p w:rsidR="00916C10" w:rsidRPr="004B3AD1" w:rsidRDefault="00916C10" w:rsidP="00916C10">
      <w:pPr>
        <w:numPr>
          <w:ilvl w:val="0"/>
          <w:numId w:val="7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pojedinačna nabavna vrijednost imovine veća od 3.500,00 kuna.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dugotrajne materijalne imovine manja od 3.500,00 kuna evidentiraju se kao sitan inventar, te se jednokratno otpisuju prilikom stavljanja u upotrebu.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8.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materijalne imovine evidentiraju se po trošku nabave, koji obuhvaća:</w:t>
      </w:r>
    </w:p>
    <w:p w:rsidR="00916C10" w:rsidRPr="004B3AD1" w:rsidRDefault="00916C10" w:rsidP="00916C10">
      <w:pPr>
        <w:numPr>
          <w:ilvl w:val="0"/>
          <w:numId w:val="5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Trošak kupnje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Kupovna cijena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Uvozne carine i špediterski troškovi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Nepovratni porezi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Izravni troškovi koji se mogu pripisati pribavljanju sredstva</w:t>
      </w:r>
    </w:p>
    <w:p w:rsidR="00916C10" w:rsidRPr="004B3AD1" w:rsidRDefault="00916C10" w:rsidP="00916C10">
      <w:pPr>
        <w:numPr>
          <w:ilvl w:val="0"/>
          <w:numId w:val="6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Ostali troškovi koji se mogu pripisati kupnji </w:t>
      </w:r>
    </w:p>
    <w:p w:rsidR="00916C10" w:rsidRPr="004B3AD1" w:rsidRDefault="00916C10" w:rsidP="00916C10">
      <w:pPr>
        <w:numPr>
          <w:ilvl w:val="0"/>
          <w:numId w:val="5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 trošak nabave ne uračunavaju se popusti i rabati odobreni pri kupnji sredstva.</w:t>
      </w:r>
    </w:p>
    <w:p w:rsidR="00916C10" w:rsidRPr="004B3AD1" w:rsidRDefault="00916C10" w:rsidP="00916C10">
      <w:pPr>
        <w:numPr>
          <w:ilvl w:val="0"/>
          <w:numId w:val="5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Troškovi kamata povezani s nabavom predmeta dugotrajne materijalne imovine priznaju se kao rashod razdoblja u kojem su nastali.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9.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Za predmete i usluge izrađene u vlastitoj režiji i uključene u korištenje kao predmete materijalne imovine utvrđuju se njihovi troškovi nabave u visini cijene proizvodnje, uz uvjet da ona ne prelazi neto tržišnu vrijednost. 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10.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Naknadni izdaci s naslova redovnog održavanja predstavljaju rashod razdoblja u kojem su nastali.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Naknadni izdatak koji se odnosi na predmet dugotrajne imovine uvećava nabavnu vrijednost isključivo ukoliko ovaj izdatak</w:t>
      </w:r>
    </w:p>
    <w:p w:rsidR="00916C10" w:rsidRPr="004B3AD1" w:rsidRDefault="00916C10" w:rsidP="00916C10">
      <w:pPr>
        <w:numPr>
          <w:ilvl w:val="0"/>
          <w:numId w:val="8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Produžuje vijek upotrebe</w:t>
      </w:r>
    </w:p>
    <w:p w:rsidR="00916C10" w:rsidRPr="004B3AD1" w:rsidRDefault="00916C10" w:rsidP="00916C10">
      <w:pPr>
        <w:numPr>
          <w:ilvl w:val="0"/>
          <w:numId w:val="8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Povećava kapacitet</w:t>
      </w:r>
    </w:p>
    <w:p w:rsidR="00916C10" w:rsidRPr="004B3AD1" w:rsidRDefault="00916C10" w:rsidP="00916C10">
      <w:pPr>
        <w:numPr>
          <w:ilvl w:val="0"/>
          <w:numId w:val="8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Znatno povećava kvalitetu proizvodnje</w:t>
      </w:r>
    </w:p>
    <w:p w:rsidR="00916C10" w:rsidRPr="004B3AD1" w:rsidRDefault="00916C10" w:rsidP="00916C10">
      <w:pPr>
        <w:numPr>
          <w:ilvl w:val="0"/>
          <w:numId w:val="8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Omogućuje znatno smanjenje troškova proizvodnje.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11.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dugotrajne materijalne imovine iskazuju se u visini troškova nabave umanjen za ispravak vrijednosti.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materijalne imovine s ograničenim vijekom trajanja amortiziraju se za svako sredstvo pojedinačno primjenom linearne metode u visini porezno priznatih stopa:</w:t>
      </w:r>
    </w:p>
    <w:p w:rsidR="00753E8E" w:rsidRPr="004B3AD1" w:rsidRDefault="00753E8E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753E8E" w:rsidRPr="004B3AD1" w:rsidRDefault="00753E8E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lastRenderedPageBreak/>
        <w:t>Naziv amortizacijske skupine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  <w:t>stopa %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  <w:t>koristan vijek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Građevinski objekti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 xml:space="preserve">  </w:t>
      </w:r>
      <w:r w:rsidR="0086227C" w:rsidRPr="004B3AD1">
        <w:rPr>
          <w:rFonts w:ascii="Calibri Light" w:hAnsi="Calibri Light" w:cs="Calibri Light"/>
          <w:sz w:val="22"/>
          <w:szCs w:val="22"/>
        </w:rPr>
        <w:t>2,</w:t>
      </w:r>
      <w:r w:rsidRPr="004B3AD1">
        <w:rPr>
          <w:rFonts w:ascii="Calibri Light" w:hAnsi="Calibri Light" w:cs="Calibri Light"/>
          <w:sz w:val="22"/>
          <w:szCs w:val="22"/>
        </w:rPr>
        <w:t>5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86227C" w:rsidRPr="004B3AD1">
        <w:rPr>
          <w:rFonts w:ascii="Calibri Light" w:hAnsi="Calibri Light" w:cs="Calibri Light"/>
          <w:sz w:val="22"/>
          <w:szCs w:val="22"/>
        </w:rPr>
        <w:t>4</w:t>
      </w:r>
      <w:r w:rsidRPr="004B3AD1">
        <w:rPr>
          <w:rFonts w:ascii="Calibri Light" w:hAnsi="Calibri Light" w:cs="Calibri Light"/>
          <w:sz w:val="22"/>
          <w:szCs w:val="22"/>
        </w:rPr>
        <w:t>0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Osobni automobili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>20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 xml:space="preserve">  5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Nematerijalna imovina, oprema, 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Vozila (osim osobnih), mehanizacija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86227C" w:rsidRPr="004B3AD1">
        <w:rPr>
          <w:rFonts w:ascii="Calibri Light" w:hAnsi="Calibri Light" w:cs="Calibri Light"/>
          <w:sz w:val="22"/>
          <w:szCs w:val="22"/>
        </w:rPr>
        <w:t xml:space="preserve">  </w:t>
      </w:r>
      <w:r w:rsidRPr="004B3AD1">
        <w:rPr>
          <w:rFonts w:ascii="Calibri Light" w:hAnsi="Calibri Light" w:cs="Calibri Light"/>
          <w:sz w:val="22"/>
          <w:szCs w:val="22"/>
        </w:rPr>
        <w:t>5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86227C" w:rsidRPr="004B3AD1">
        <w:rPr>
          <w:rFonts w:ascii="Calibri Light" w:hAnsi="Calibri Light" w:cs="Calibri Light"/>
          <w:sz w:val="22"/>
          <w:szCs w:val="22"/>
        </w:rPr>
        <w:t>20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Računala, računalna oprema i programi,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Mobilni telefoni i računalne mreže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>50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 xml:space="preserve">  2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Ostala nespomenuta oprema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>10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>10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Sredstva materijalne imovine s neodređenim vijekom trajanja se ne amortiziraju.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Trošak amortizacije evidentira se od prvog dana mjeseca koji slijedi nakon mjeseca u kojem je sredstvo dugotrajne materijalne imovine stavljeno u upotrebu.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Dugotrajna materijalna imovina, i nakon što je u cjelosti otpisana, zadržava se u evidenciji i iskazuje u bilanci do trenutka prodaje, darovanja, drugog načina otuđenja ili uništenja.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IV. POLITIKA ISKAZIVANJA DUGOTRAJNE FINANCIJSKE IMOVINE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12.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Dugotrajnu financijsku imovinu predstavlja ulaganje novca, stvari i ustup prava s ciljem stjecanja prihoda, a čije se vraćanje očekuje u razdoblju dužem od jedne godine.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13.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Financijska imovina se početno mjeri po fer vrijednosti tj. trošku stjecanja uvećano za transakcijske troškove. 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Stjecanje financijske imovine obračunava se danom trgovanja.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14.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Financijska imovina namjenjena trgovanju evidentira se po fer vrijednosti na dan izrade financijskih izvještaja, dok se dobici/gubici nastali prilikom utvrđivanja fer vrijednosti priznaju kao prihod/rashod razdoblja.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V. POLITIKA ISKAZIVANJA DUGOTRAJNIH POTRAŽIVANJA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15.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Dugotrajna potraživanja pojavljuju se u vezi s prodajom robe i usluga uz odgođeno plaćanje na rok duži od jedne godine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Politika iskazivanja ovih potraživanja utemeljuje se na stvarnom trošku ulaganja.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Povećanje pozicije dugotrajnih potraživanja obavlja se pripisom kamata i primjenom valutne klauzule i to sukladno elementima Ugovora. 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Smanjenje pozicije dugotrajnih potraživanja provodi se za primljene otplate i knjižna odobrenja temeljem primjene valutne klauzule.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Eventualno usklađivanje vrijednosti obavlja se po saznanju o nenaplativosti dijela ili cijelog potraživanja, te utuženju partnera.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VI. POLITIKA ISKAZIVANJA ZALIHA</w:t>
      </w:r>
    </w:p>
    <w:p w:rsidR="007800B8" w:rsidRPr="004B3AD1" w:rsidRDefault="007800B8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16.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Zaliha sirovina, materijala, rezervnih dijelova, sitnog inventara, zaštitne odjeće i obuće te auto-guma iskazuju se u poslovnim knjigama temeljem odredbi </w:t>
      </w:r>
      <w:r w:rsidRPr="004B3AD1">
        <w:rPr>
          <w:rFonts w:ascii="Calibri Light" w:hAnsi="Calibri Light" w:cs="Calibri Light"/>
          <w:i/>
          <w:sz w:val="22"/>
          <w:szCs w:val="22"/>
        </w:rPr>
        <w:t>Hrvatskog standarda financijskog izvještvanja 10 – Zalihe</w:t>
      </w:r>
      <w:r w:rsidRPr="004B3AD1">
        <w:rPr>
          <w:rFonts w:ascii="Calibri Light" w:hAnsi="Calibri Light" w:cs="Calibri Light"/>
          <w:sz w:val="22"/>
          <w:szCs w:val="22"/>
        </w:rPr>
        <w:t xml:space="preserve"> po trošku nabave. 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Sitan inventar te auto-gume uključuju se u troškove kad im je pojedinačna vrijednost niža od 2.000,00 kuna, a vijek upotrebe kraći od jedne godine i to metodom jednokratnog otpisa.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17.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Zaliha trgovačke robe iskazuje se po prodajnoj cijeni s uključenom razlikom u cijeni (marža) i porezom na dodanu vrijednost.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Prilikom prodaje ovih zaliha, trošak zaliha se utvrđuje na način da se od prodajne cijene oduzme porez na dodanu vrijednost i uračunana marža.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18.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Zaliha gotovih proizvoda iskazuje se po nabavnoj cijeni uvećanom za razliku u cijeni.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Prilikom prodaje ovih zaliha, trošak zaliha se utvrđuje na način da se od prodajne cijene oduzme uračunana marža.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19.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Roba koja se pri manipulaciji i skladištenju ošteti, kao i roba koja izgubi uporabnu vrijednost utvrđuje se putem inventurnih postupaka te uz odobrenje odgovorne osobe, a u visini dopuštenih otpisa od Hrvatske gospodarske komore i odobrenja Porezne uprave otpisuje se na teret troškova poslovanja.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20.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Prodajna cijena trgovačke tobe i gotovih proizvoda utvrđuje se temeljem prodajnih kalkulacija i cjenika.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VII. POLITIKA ISKAZIVANJA KRATKOTRAJNIH POTRAŽIVANJA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21.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Potraživanja od kupaca, države, zaposlenih i drugih pravnih i fizičkih osoba iskazuje se u poslovnim knjigama na temelju uredne isprave o nastanku poslovnog događaja i podatka o njegovoj vrijednosti.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Povećanje potraživnja za kamatu utemeljuje se na ugovoru o obročnoj otplati, te obračunanim zateznim kamatama po zakonskoj stopi.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22.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Usklađivanje vrijednosti potraživanja obavlja se datumom bilance, a temeljem saznanja da potraživanje nije u roku naplaćeno, odnosno da je nenaplativo i da je utuženo.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Odluku o usklađivanju vrijednosti potraživanja donosi direktor Društva.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Potraživanja nad kojima su pokrenuti sudski postupci, u cjelosti se otpisuju na teret rashoda razdoblja.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Potraživanja od kupaca, za koja postoje saznanja o nemogućnosti naplate te potraživanja u zastari također se vrijednosno usklađuju na osnovi odluke Direktora.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VIII. POLITIKA ISKAZIVANJA KRATKOTRAJNE FINANCIJSKE IMOVINE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23.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Kratkotrajnu financijsku imovinu čine ulaganja novca, stvari, ustupljenih prava i odobrenih robnih kredita s ciljem stjecanja prihoda, a čije se vraćanje očekuje najduže do jedne godine.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Kratkotrajna financijska imovina iskazuje se u poslovnim knjigama po trošku ulaganja. Vrijednost se utvrđuje za svako pojedino ulaganje.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IX. POLITIKA ISKAZIVANJA NOVCA U BANCI I BLAGAJNI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24.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Imovina u obliku novca iskazuje se u nominalnoj vrijednosti izraženoj hrvatskom valutnom jedinicom (HRK).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Devizna sredstva u bankama i blagajni iskazuje se u hrvatskoj valutnoj jedinici (HRK) primjenom srednjeg tečaja Hrvatske narodne banke na dan bilance.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Tečajne razlike proizašle s naslova uskladbe deviznih sredstava sa srednjim tečajem HNB-a evidentiraju se kao prihodi/rashodi tekućeg razdoblja.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X. POLITIKA ISKAZIVANJA PLAĆENIH TROŠKOVA BUDUĆEG RAZDOBLJA I OBRAČUNATIH PRIHODA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25.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Unaprijed plaćeni troškovi priznaju se kao imovina kada se odnosi na iznose plaćene u tekućem razdoblju, a koji se odnose na buduća razdoblja (npr. plaćene premije osiguranja, pretplate na časopise i dr.).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Nedospjela naplata prihoda priznaje s kao imovina i kada se odnosi na prihode koji se odnose na tekuće razdoblje, a još nisu zadovoljeni kriteriji priznavanja kao potraživanje, pod uvjetom da se utvrđuje računima i ugovorima koji su sastavljeni po načelu uredne knjigovodstvene isprave.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XI. POLITIKA ISKAZIVANJA KAPITALA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26.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Kapital je vlastiti izvor financiranja imovine, i izračunava se temeljem odredbi Hrvatskog standarda financijskog izvještavanja 12 – Kapital kao ostatak imovine nakon odbitka svih obveza.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Upisani temeljni kapital iskazan je u kunama i upisan u sudski registar.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XII. POLITIKA ISKAZIVANJA REZERVIRANJA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27.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Rezerviranje treba priznati kada: </w:t>
      </w:r>
    </w:p>
    <w:p w:rsidR="00916C10" w:rsidRPr="004B3AD1" w:rsidRDefault="00916C10" w:rsidP="00916C10">
      <w:pPr>
        <w:numPr>
          <w:ilvl w:val="0"/>
          <w:numId w:val="10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Društvo ima sadašnju obavezu kao rezultat prošlog događaja</w:t>
      </w:r>
    </w:p>
    <w:p w:rsidR="00916C10" w:rsidRPr="004B3AD1" w:rsidRDefault="00916C10" w:rsidP="00916C10">
      <w:pPr>
        <w:numPr>
          <w:ilvl w:val="0"/>
          <w:numId w:val="10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Je vjerojatno da će podmirenje obveze zahtijevati odljev resursa koji utjelovljuju ekonomsku korist</w:t>
      </w:r>
    </w:p>
    <w:p w:rsidR="00916C10" w:rsidRPr="004B3AD1" w:rsidRDefault="00916C10" w:rsidP="00916C10">
      <w:pPr>
        <w:numPr>
          <w:ilvl w:val="0"/>
          <w:numId w:val="10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Iznos obveze može se pouzdano procijeniti.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Ukoliko prethodno navedene odredbe nisu zadovoljene, rezerviranje se ne može priznati.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Rezerviranje se može provoditi za:</w:t>
      </w:r>
    </w:p>
    <w:p w:rsidR="00916C10" w:rsidRPr="004B3AD1" w:rsidRDefault="00916C10" w:rsidP="00916C10">
      <w:pPr>
        <w:numPr>
          <w:ilvl w:val="0"/>
          <w:numId w:val="9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Troškove popravaka u jamstvenom roku, ukoliko za iste ne dobije nadoknadu od proizvođača</w:t>
      </w:r>
    </w:p>
    <w:p w:rsidR="00916C10" w:rsidRPr="004B3AD1" w:rsidRDefault="00916C10" w:rsidP="00916C10">
      <w:pPr>
        <w:numPr>
          <w:ilvl w:val="0"/>
          <w:numId w:val="9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Troškove po započetim sudskim troškovima u visini utužene svote uvećane za pripadajuće troškove bez kamata</w:t>
      </w:r>
    </w:p>
    <w:p w:rsidR="00916C10" w:rsidRPr="004B3AD1" w:rsidRDefault="00916C10" w:rsidP="00916C10">
      <w:pPr>
        <w:numPr>
          <w:ilvl w:val="0"/>
          <w:numId w:val="9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Troškove otpremnina radnika temeljem odluke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XIII. POLITIKA ISKAZIVANJA DUGOROČNIH OBVEZA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28.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Dugoročne obveze iskazuju se u poslovnim knjigama u vrijednosti nastale poslovne promjene dokazane urednom ispravom i ugovorom o stvaranju obveza.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Pod dugoročnim se obvezama podrazumijevaju obveze s rokom podmirenja dužim od 12 mjeseci od datuma izrade financijskih izvještaja.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29.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Dugoročne obveze iskazane u inozemnim sredstvima plaćanja, te uz deviznu klauzulu, iskazuju se u hrvatskoj valutnoj jedinici preračunatoj po srednjem tečaju Hrvatske narodne banke da dan evidentiranja obveze.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Otvorene obveze iskazane u stranoj valuti, na dan zaključivanja bilance (31.12.) svode se po srednjem tečaju HNB na bilančnu vrijednost, a nastale razlike knjiže se u korist prihoda ili terete rashode Društva.</w:t>
      </w:r>
    </w:p>
    <w:p w:rsidR="00A4259C" w:rsidRPr="004B3AD1" w:rsidRDefault="00A4259C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XIV. POLITIKA ISKAZIVANJA KRATKOROČNIH OBVEZA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30.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Kratkoročne obveze iskazuju se u poslovnim knjigama u vrijednosti nastale poslovne promjene dokazane urednom ispravom i ugovorom o stvaranju obveze.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Kratkoročne obveze predstavljaju obveze s rokom dospijeća kraćim od 12 mjeseci.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XV. POLITIKA ISKAZIVANJA ODGOĐENIH PLAĆANJA TROŠKOVA I PRIHOD BUDUĆEG RAZDOBLJA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31.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Odgođeno plaćanje troškova priznaje se kao obveza kada se odnosi na troškove nastale u tekućem razdoblju, a za koje nisu ispunjeni uvjeti za priznavanje kao obveza (npr.troškovi za koje do kraja razdoblja nije primljen račun).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Visina ovih troškova i prihoda utvrđuje se računima i ugovorima koji se sastavljeni po načelu uredne knjigovodstvene isprave.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XVI. POLITIKA ISKAZIVANJA PRIHODA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32.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predstavljaju povećanje ekonomske koristi tijekom obračunskog razdoblja u obliku priljeva ili povećanja imovine ili smanjenja obveze, kada ti priljevi imaju za posljedicu povećanje kapitala, osim povećanja kapitala koje se odnosi na unose od stranih sudionika u kapitalu.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33.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se priznaju danom isporuke roba/usluga, te izdavanjem računa.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s naslova prodaje roba i proizvoda priznaju se ukoliko</w:t>
      </w:r>
    </w:p>
    <w:p w:rsidR="00916C10" w:rsidRPr="004B3AD1" w:rsidRDefault="00916C10" w:rsidP="00916C10">
      <w:pPr>
        <w:numPr>
          <w:ilvl w:val="0"/>
          <w:numId w:val="11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su na kupca preneseni svi veći rizici i koristi od vlasništva nad proizvodima i robom,</w:t>
      </w:r>
    </w:p>
    <w:p w:rsidR="00916C10" w:rsidRPr="004B3AD1" w:rsidRDefault="00916C10" w:rsidP="00916C10">
      <w:pPr>
        <w:numPr>
          <w:ilvl w:val="0"/>
          <w:numId w:val="11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je moguće pouzdano utvrditi svotu prihoda te troškove koji su nastali u vezi s prodajom,</w:t>
      </w:r>
    </w:p>
    <w:p w:rsidR="00916C10" w:rsidRPr="004B3AD1" w:rsidRDefault="00916C10" w:rsidP="00916C10">
      <w:pPr>
        <w:numPr>
          <w:ilvl w:val="0"/>
          <w:numId w:val="11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je vjerojatno da će se prodani proizvodi ili robe naplatiti.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34.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s naslova prodaje usluga priznaju se ukoliko</w:t>
      </w:r>
    </w:p>
    <w:p w:rsidR="00916C10" w:rsidRPr="004B3AD1" w:rsidRDefault="00916C10" w:rsidP="00916C10">
      <w:pPr>
        <w:numPr>
          <w:ilvl w:val="0"/>
          <w:numId w:val="11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je moguće pouzdano utvrditi stupanj dovršenosti transakcije,</w:t>
      </w:r>
    </w:p>
    <w:p w:rsidR="00916C10" w:rsidRPr="004B3AD1" w:rsidRDefault="00916C10" w:rsidP="00916C10">
      <w:pPr>
        <w:numPr>
          <w:ilvl w:val="0"/>
          <w:numId w:val="11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je moguće pouzdano utvrditi svotu prihoda te troškove koji su nastali u vezi s prodajom,</w:t>
      </w:r>
    </w:p>
    <w:p w:rsidR="00916C10" w:rsidRPr="004B3AD1" w:rsidRDefault="00916C10" w:rsidP="00916C10">
      <w:pPr>
        <w:numPr>
          <w:ilvl w:val="0"/>
          <w:numId w:val="11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postoji vjerojatnost naplate.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35.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Državne potpore priznaju se u prihode tijekom razdoblja u kojima će nastati s njima povezani troškovi.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s naslova kamata priznaju se razmjerno vremenu, vrijednosti glavnice i ugovorenoj stopi, koji su u skladu s prethodno potpisanim ugovorima.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od ostalih interesa s nepovezanim poduzećima priznaju se danom stjecanja prava na naplatu, a temeljem primljenog vjerodostojnog dokumenta.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XVII. POLITIKA ISKAZIVANJA RASHODA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36.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Rashodi predstavljaju smanjenje ekonomske koristi kroz obračunsko razdoblje u obliku odljeva ili iscrpljenja imovine ili stvaranja obveza što za posljedicu ima smanjenje kapitala, osim onog u svezi s raspodjelom sudionicima u kapitalu.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37.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 politici priznavanja rashoda potrebno je pridržavati se slijedećih kriterija:</w:t>
      </w:r>
    </w:p>
    <w:p w:rsidR="00916C10" w:rsidRPr="004B3AD1" w:rsidRDefault="00916C10" w:rsidP="00916C10">
      <w:pPr>
        <w:numPr>
          <w:ilvl w:val="0"/>
          <w:numId w:val="12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rashodi imaju za posljedicu smanjenje sredstava ili povećanje obveza što je moguće pouzdano izmjeriti,</w:t>
      </w:r>
    </w:p>
    <w:p w:rsidR="00916C10" w:rsidRPr="004B3AD1" w:rsidRDefault="00916C10" w:rsidP="00916C10">
      <w:pPr>
        <w:numPr>
          <w:ilvl w:val="0"/>
          <w:numId w:val="12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rashodi imaju izravnu povezanost između nastalih troškova i pozicija prihoda,</w:t>
      </w:r>
    </w:p>
    <w:p w:rsidR="00916C10" w:rsidRPr="004B3AD1" w:rsidRDefault="00916C10" w:rsidP="00916C10">
      <w:pPr>
        <w:numPr>
          <w:ilvl w:val="0"/>
          <w:numId w:val="12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rashod se priznaje u obračunskom razdoblju kada je nastala obveza, ili izdatak ne ostvaruje buduću ekonomsku korist, a nema uvjeta da se prizna kao imovinska pozicija u bilanci.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XVIII. POLITIKA ISKAZIVANJA POREZA NA DOBIT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38.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Dobit ili gubitak prije oporezivanja utvrđuje se na način da se od ukupno ostvarenih računovodstvenih prihoda oduzmu računovodstveni rashodi.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Obveza poreza na dobit utvrđuje se u skladu s važećim odredbama Zakona o porezu na dobit.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753E8E" w:rsidRPr="004B3AD1" w:rsidRDefault="00753E8E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753E8E" w:rsidRPr="004B3AD1" w:rsidRDefault="00753E8E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753E8E" w:rsidRPr="004B3AD1" w:rsidRDefault="00753E8E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753E8E" w:rsidRPr="004B3AD1" w:rsidRDefault="00753E8E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lastRenderedPageBreak/>
        <w:t>XIX. ZAVRŠNE ODREDNICE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Točka 39.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Računovodstvene politike ne mogu se mijenjati tijekom poslovne godine. Promjene koje se donose primjenjivat će se prilikom izrade financijskih izvještaja od 01.01. slijedeće poslovne godine.</w:t>
      </w:r>
    </w:p>
    <w:p w:rsidR="00916C10" w:rsidRPr="004B3AD1" w:rsidRDefault="00916C10" w:rsidP="00916C1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A8237E" w:rsidRPr="004B3AD1" w:rsidRDefault="00675993" w:rsidP="00A823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1.</w:t>
      </w:r>
      <w:r w:rsidR="009051E0" w:rsidRPr="004B3AD1">
        <w:rPr>
          <w:rFonts w:ascii="Calibri Light" w:hAnsi="Calibri Light" w:cs="Calibri Light"/>
          <w:b/>
          <w:sz w:val="22"/>
          <w:szCs w:val="22"/>
          <w:u w:val="single"/>
        </w:rPr>
        <w:t>3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="00F93187"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KLJUČNE </w:t>
      </w:r>
      <w:r w:rsidR="000A2B46" w:rsidRPr="004B3AD1">
        <w:rPr>
          <w:rFonts w:ascii="Calibri Light" w:hAnsi="Calibri Light" w:cs="Calibri Light"/>
          <w:b/>
          <w:sz w:val="22"/>
          <w:szCs w:val="22"/>
          <w:u w:val="single"/>
        </w:rPr>
        <w:t>PROCJENE</w:t>
      </w:r>
    </w:p>
    <w:p w:rsidR="00B60C8E" w:rsidRPr="004B3AD1" w:rsidRDefault="00B60C8E" w:rsidP="006D02FD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Prilikom sastavljanja financijskih izvještaja korištene su određene procjene koje utjeću na iskaz imovine i obveza društva, prihode i rashode društva i objavljivanje potencijalnih obveza društva.</w:t>
      </w:r>
    </w:p>
    <w:p w:rsidR="00B60C8E" w:rsidRPr="004B3AD1" w:rsidRDefault="00B60C8E" w:rsidP="006D02FD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Budući događaji i njihovi utjecaji ne mogu se predvidjeti sa sigurnošću, slijedom čega se stvarni rezultati mogu razlikovati od procijenjenih. Procjene korištene u primjeni računovodstvenih politika prilikom sastavljanja ovih financijskih izvještaja odnose se na obračun amortizacije dugotrajne materijalne imovine, ispravak vrijednosti potraživanja i rezerviranja. </w:t>
      </w:r>
    </w:p>
    <w:p w:rsidR="000A3E8E" w:rsidRPr="004B3AD1" w:rsidRDefault="000A3E8E" w:rsidP="000A3E8E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0A3E8E" w:rsidRPr="004B3AD1" w:rsidRDefault="000A3E8E" w:rsidP="000A3E8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1.</w:t>
      </w:r>
      <w:r w:rsidR="00A30819" w:rsidRPr="004B3AD1">
        <w:rPr>
          <w:rFonts w:ascii="Calibri Light" w:hAnsi="Calibri Light" w:cs="Calibri Light"/>
          <w:b/>
          <w:sz w:val="22"/>
          <w:szCs w:val="22"/>
          <w:u w:val="single"/>
        </w:rPr>
        <w:t>4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PRETPOSTAVK</w:t>
      </w:r>
      <w:r w:rsidR="00A30819" w:rsidRPr="004B3AD1">
        <w:rPr>
          <w:rFonts w:ascii="Calibri Light" w:hAnsi="Calibri Light" w:cs="Calibri Light"/>
          <w:b/>
          <w:sz w:val="22"/>
          <w:szCs w:val="22"/>
          <w:u w:val="single"/>
        </w:rPr>
        <w:t>A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VREMENSKE NEOGRANIČENOSTI POSLOVANJA </w:t>
      </w:r>
    </w:p>
    <w:p w:rsidR="000A3E8E" w:rsidRPr="004B3AD1" w:rsidRDefault="000A3E8E" w:rsidP="000A3E8E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Financijski izvještaji </w:t>
      </w:r>
      <w:r w:rsidR="006D02FD" w:rsidRPr="004B3AD1">
        <w:rPr>
          <w:rFonts w:ascii="Calibri Light" w:hAnsi="Calibri Light" w:cs="Calibri Light"/>
          <w:sz w:val="22"/>
          <w:szCs w:val="22"/>
        </w:rPr>
        <w:t>sasta</w:t>
      </w:r>
      <w:r w:rsidRPr="004B3AD1">
        <w:rPr>
          <w:rFonts w:ascii="Calibri Light" w:hAnsi="Calibri Light" w:cs="Calibri Light"/>
          <w:sz w:val="22"/>
          <w:szCs w:val="22"/>
        </w:rPr>
        <w:t>vljeni su pod pretpostavkom vremenski neograničenog poslovanja.</w:t>
      </w:r>
    </w:p>
    <w:p w:rsidR="000A3E8E" w:rsidRPr="004B3AD1" w:rsidRDefault="000A3E8E" w:rsidP="000A3E8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0A3E8E" w:rsidRPr="004B3AD1" w:rsidRDefault="000A3E8E" w:rsidP="000A3E8E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Pretpostavka vremenske neograničenosti poslovanja temeljna je pretpostavka za sastavljanje financijskih izvještaja poduzeća. Naša je dužnost prilikom sastavljanja financijskih izvještaja razmotriti sposobnost da se nastavi s vremenski neograničenim poslovanjem.</w:t>
      </w:r>
    </w:p>
    <w:p w:rsidR="006D02FD" w:rsidRPr="004B3AD1" w:rsidRDefault="006D02FD" w:rsidP="003B778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3B778C" w:rsidRPr="004B3AD1" w:rsidRDefault="003B778C" w:rsidP="003B778C">
      <w:pPr>
        <w:jc w:val="both"/>
        <w:rPr>
          <w:rFonts w:ascii="Calibri Light" w:hAnsi="Calibri Light" w:cs="Calibri Light"/>
          <w:i/>
          <w:sz w:val="22"/>
          <w:szCs w:val="22"/>
        </w:rPr>
      </w:pPr>
      <w:r w:rsidRPr="004B3AD1">
        <w:rPr>
          <w:rFonts w:ascii="Calibri Light" w:hAnsi="Calibri Light" w:cs="Calibri Light"/>
          <w:i/>
          <w:sz w:val="22"/>
          <w:szCs w:val="22"/>
        </w:rPr>
        <w:t xml:space="preserve">Na temelju Zakona o vodnim uslugama („Narodne Novine“ br. 66/19) Vlada RH je donijela Uredbu o uslužnim područjima („Narodne Novine“ br. 147/2021) koja je stupila na snagu 8. siječnja 2022. Uredbom se uspostavljaju uslužna područja, određuju njihove granice i društvo preuzimatelj. </w:t>
      </w:r>
    </w:p>
    <w:p w:rsidR="000A3E8E" w:rsidRPr="004B3AD1" w:rsidRDefault="000A3E8E" w:rsidP="003B778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3B778C" w:rsidRPr="004B3AD1" w:rsidRDefault="003B778C" w:rsidP="003B778C">
      <w:pPr>
        <w:jc w:val="both"/>
        <w:rPr>
          <w:rFonts w:ascii="Calibri Light" w:hAnsi="Calibri Light" w:cs="Calibri Light"/>
          <w:i/>
          <w:sz w:val="22"/>
          <w:szCs w:val="22"/>
        </w:rPr>
      </w:pPr>
      <w:r w:rsidRPr="004B3AD1">
        <w:rPr>
          <w:rFonts w:ascii="Calibri Light" w:hAnsi="Calibri Light" w:cs="Calibri Light"/>
          <w:i/>
          <w:sz w:val="22"/>
          <w:szCs w:val="22"/>
        </w:rPr>
        <w:t>Sukladno čl. 13. navedene Uredbe grad Samobor pripada Uslužnom području 11 koje obuhvaća Grad Zagreb (osim naselja Velikog Polja), gradove Jastrebarsko, Samobor i Svetu Nedelju te općine Stupnik, Klinča Sela i Žumberak u Zagrebačkoj županiji. Društvo preuzimatelj je Vodoopskrba i odvodnja d.o.o. Zagreb, a sukladno čl. 88. Zakona o vodnim uslugama svi postojeći javni isporučitelji vodnih usluga na uslužnom području dužni su se pripojiti javnom isporučitelju vodnih usluga koje je određeno Uredbom, a društvo preuzimatelj je dužno prihvatiti pripajanje, u roku od 6 mjeseci od stupanja Uredbe na snagu (do 8. srpnja 2022.)</w:t>
      </w:r>
    </w:p>
    <w:p w:rsidR="003B778C" w:rsidRPr="004B3AD1" w:rsidRDefault="003B778C" w:rsidP="003B778C">
      <w:pPr>
        <w:jc w:val="both"/>
        <w:rPr>
          <w:rFonts w:ascii="Calibri Light" w:hAnsi="Calibri Light" w:cs="Calibri Light"/>
          <w:i/>
          <w:sz w:val="22"/>
          <w:szCs w:val="22"/>
        </w:rPr>
      </w:pPr>
      <w:r w:rsidRPr="004B3AD1">
        <w:rPr>
          <w:rFonts w:ascii="Calibri Light" w:hAnsi="Calibri Light" w:cs="Calibri Light"/>
          <w:i/>
          <w:sz w:val="22"/>
          <w:szCs w:val="22"/>
        </w:rPr>
        <w:t>Ustavni sud RH je 29.3.2022. donio odluku kojim je pokrenuo postupak za ocjenu suglasnosti s Ustavom i zakonom Uredbe o uslužnim područjima te je do donošenja konačne odluke u tom predmetu, privremeno obustavio izvršenje svih općih i pojedinačnih akata i radnji koje se poduzimaju na temelju te Uredbe do donošenja odluke o njezinoj suglasnosti s Ustavom i zakonom.</w:t>
      </w:r>
    </w:p>
    <w:p w:rsidR="000A3E8E" w:rsidRPr="004B3AD1" w:rsidRDefault="000A3E8E" w:rsidP="003B778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3B778C" w:rsidRPr="004B3AD1" w:rsidRDefault="003B778C" w:rsidP="003B778C">
      <w:pPr>
        <w:jc w:val="both"/>
        <w:rPr>
          <w:rFonts w:ascii="Calibri Light" w:hAnsi="Calibri Light" w:cs="Calibri Light"/>
          <w:i/>
          <w:sz w:val="22"/>
          <w:szCs w:val="22"/>
        </w:rPr>
      </w:pPr>
      <w:r w:rsidRPr="004B3AD1">
        <w:rPr>
          <w:rFonts w:ascii="Calibri Light" w:hAnsi="Calibri Light" w:cs="Calibri Light"/>
          <w:i/>
          <w:sz w:val="22"/>
          <w:szCs w:val="22"/>
        </w:rPr>
        <w:t>Naime, sukladno Zakonu o vodnim uslugama postojeći javni isporučitelji vodnih usluga se moraju transformirati/okrupniti na tehničkoj i administrativnoj razini, ali se to mora provesti bez poremećaja pružanja javne usluge koju pružaju isporučitelji. Zakon o vodnim uslugama ne propisuje što učiniti s mogućim financijskim obvezama postojećih JIVU-a poput ovrha, sporova i postupaka u tijeku, odnosno budućih pravomoćnih sudskih presuda za procese koji su u tijeku i sl. Posebno pitanje su obveze iz područja EU projekata koje, ako se ne izvrše u ugovorenom roku, za sobom povlače plaćanje penala. S obzirom na to da predmetno preuzimanje predstavlja skup kompleksnih aktivnosti te na navedenu odluku Ustavnog suda RH neizvjesno je kada i kome će se Društvo pripojiti te kako će se okrupnjavanje provesti u praksi.</w:t>
      </w:r>
    </w:p>
    <w:p w:rsidR="00B60C8E" w:rsidRPr="004B3AD1" w:rsidRDefault="00B60C8E" w:rsidP="00A8237E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0A3E8E" w:rsidRPr="004B3AD1" w:rsidRDefault="00BF0562" w:rsidP="00F93187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Navedeni događaji i</w:t>
      </w:r>
      <w:r w:rsidR="000A3E8E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okolnosti ukazuju na postojanje značajne neizvjesnosti koja može uzrokovati značajnu sumnju u mogućnost da</w:t>
      </w:r>
      <w:r w:rsidR="000A3E8E" w:rsidRPr="004B3AD1">
        <w:rPr>
          <w:rFonts w:ascii="Calibri Light" w:hAnsi="Calibri Light" w:cs="Calibri Light"/>
          <w:sz w:val="22"/>
          <w:szCs w:val="22"/>
        </w:rPr>
        <w:t xml:space="preserve"> se</w:t>
      </w:r>
      <w:r w:rsidRPr="004B3AD1">
        <w:rPr>
          <w:rFonts w:ascii="Calibri Light" w:hAnsi="Calibri Light" w:cs="Calibri Light"/>
          <w:sz w:val="22"/>
          <w:szCs w:val="22"/>
        </w:rPr>
        <w:t xml:space="preserve"> nastavi s vremenski neograničenim poslovanjem.</w:t>
      </w:r>
    </w:p>
    <w:p w:rsidR="005232A9" w:rsidRPr="004B3AD1" w:rsidRDefault="005232A9" w:rsidP="00F93187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3D6CDB" w:rsidRPr="004B3AD1" w:rsidRDefault="003D6CDB" w:rsidP="003D6CDB">
      <w:pPr>
        <w:pStyle w:val="Heading1"/>
        <w:numPr>
          <w:ilvl w:val="0"/>
          <w:numId w:val="0"/>
        </w:numPr>
        <w:spacing w:before="0"/>
        <w:rPr>
          <w:rFonts w:ascii="Calibri Light" w:hAnsi="Calibri Light" w:cs="Calibri Light"/>
          <w:b w:val="0"/>
          <w:sz w:val="22"/>
          <w:szCs w:val="22"/>
        </w:rPr>
      </w:pPr>
      <w:bookmarkStart w:id="5" w:name="_Toc260645135"/>
      <w:bookmarkStart w:id="6" w:name="_Ref410197471"/>
      <w:bookmarkStart w:id="7" w:name="_Ref410197475"/>
    </w:p>
    <w:p w:rsidR="00CE4F8B" w:rsidRPr="004B3AD1" w:rsidRDefault="00CE4F8B" w:rsidP="00170AA0">
      <w:pPr>
        <w:pStyle w:val="Heading1"/>
        <w:numPr>
          <w:ilvl w:val="0"/>
          <w:numId w:val="0"/>
        </w:numPr>
        <w:spacing w:before="0"/>
        <w:ind w:left="432" w:hanging="432"/>
        <w:rPr>
          <w:rFonts w:ascii="Calibri Light" w:hAnsi="Calibri Light" w:cs="Calibri Light"/>
          <w:color w:val="0070C0"/>
          <w:sz w:val="28"/>
          <w:szCs w:val="28"/>
        </w:rPr>
      </w:pPr>
      <w:r w:rsidRPr="004B3AD1">
        <w:rPr>
          <w:rFonts w:ascii="Calibri Light" w:hAnsi="Calibri Light" w:cs="Calibri Light"/>
          <w:color w:val="0070C0"/>
          <w:sz w:val="28"/>
          <w:szCs w:val="28"/>
        </w:rPr>
        <w:t>2. BILJEŠKE UZ POZICIJE BILANCE</w:t>
      </w:r>
      <w:bookmarkEnd w:id="5"/>
      <w:bookmarkEnd w:id="6"/>
      <w:bookmarkEnd w:id="7"/>
      <w:r w:rsidRPr="004B3AD1">
        <w:rPr>
          <w:rFonts w:ascii="Calibri Light" w:hAnsi="Calibri Light" w:cs="Calibri Light"/>
          <w:color w:val="0070C0"/>
          <w:sz w:val="28"/>
          <w:szCs w:val="28"/>
        </w:rPr>
        <w:t xml:space="preserve"> </w:t>
      </w:r>
    </w:p>
    <w:p w:rsidR="00112E25" w:rsidRPr="004B3AD1" w:rsidRDefault="00112E25" w:rsidP="000F0344">
      <w:pPr>
        <w:pStyle w:val="Heading1"/>
        <w:numPr>
          <w:ilvl w:val="0"/>
          <w:numId w:val="0"/>
        </w:numPr>
        <w:spacing w:before="0"/>
        <w:ind w:left="432" w:hanging="432"/>
        <w:jc w:val="center"/>
        <w:rPr>
          <w:rFonts w:ascii="Calibri Light" w:hAnsi="Calibri Light" w:cs="Calibri Light"/>
          <w:i/>
          <w:iCs/>
          <w:color w:val="FF0000"/>
          <w:sz w:val="22"/>
          <w:szCs w:val="22"/>
          <w:u w:val="single"/>
        </w:rPr>
      </w:pPr>
      <w:bookmarkStart w:id="8" w:name="_Toc260645136"/>
      <w:bookmarkStart w:id="9" w:name="_Ref410197493"/>
      <w:bookmarkStart w:id="10" w:name="_Ref410197495"/>
      <w:r w:rsidRPr="004B3AD1">
        <w:rPr>
          <w:rFonts w:ascii="Calibri Light" w:hAnsi="Calibri Light" w:cs="Calibri Light"/>
          <w:i/>
          <w:iCs/>
          <w:color w:val="FF0000"/>
          <w:sz w:val="22"/>
          <w:szCs w:val="22"/>
          <w:u w:val="single"/>
        </w:rPr>
        <w:t>A K T I V A</w:t>
      </w:r>
    </w:p>
    <w:p w:rsidR="009405E4" w:rsidRPr="004B3AD1" w:rsidRDefault="00CE4F8B" w:rsidP="00170AA0">
      <w:pPr>
        <w:pStyle w:val="Heading1"/>
        <w:numPr>
          <w:ilvl w:val="0"/>
          <w:numId w:val="0"/>
        </w:numPr>
        <w:spacing w:before="0"/>
        <w:ind w:left="432" w:hanging="432"/>
        <w:rPr>
          <w:rFonts w:ascii="Calibri Light" w:hAnsi="Calibri Light" w:cs="Calibri Light"/>
          <w:b w:val="0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2.1. DUGOTRAJNA</w:t>
      </w:r>
      <w:r w:rsidR="00346C9F" w:rsidRPr="004B3AD1">
        <w:rPr>
          <w:rFonts w:ascii="Calibri Light" w:hAnsi="Calibri Light" w:cs="Calibri Light"/>
          <w:sz w:val="22"/>
          <w:szCs w:val="22"/>
          <w:u w:val="single"/>
        </w:rPr>
        <w:t xml:space="preserve"> IMOVINA</w:t>
      </w:r>
      <w:bookmarkEnd w:id="8"/>
      <w:bookmarkEnd w:id="9"/>
      <w:bookmarkEnd w:id="10"/>
      <w:r w:rsidR="00346C9F" w:rsidRPr="004B3AD1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346C9F" w:rsidRPr="004B3AD1" w:rsidRDefault="00346C9F" w:rsidP="00170AA0">
      <w:pPr>
        <w:pStyle w:val="Heading1"/>
        <w:numPr>
          <w:ilvl w:val="0"/>
          <w:numId w:val="0"/>
        </w:numPr>
        <w:spacing w:before="0"/>
        <w:ind w:left="432" w:hanging="432"/>
        <w:rPr>
          <w:rFonts w:ascii="Calibri Light" w:hAnsi="Calibri Light" w:cs="Calibri Light"/>
          <w:b w:val="0"/>
          <w:sz w:val="22"/>
          <w:szCs w:val="22"/>
        </w:rPr>
      </w:pPr>
      <w:r w:rsidRPr="004B3AD1">
        <w:rPr>
          <w:rFonts w:ascii="Calibri Light" w:hAnsi="Calibri Light" w:cs="Calibri Light"/>
          <w:b w:val="0"/>
          <w:sz w:val="22"/>
          <w:szCs w:val="22"/>
        </w:rPr>
        <w:t>Kao dugotrajna i</w:t>
      </w:r>
      <w:r w:rsidR="00682B1A" w:rsidRPr="004B3AD1">
        <w:rPr>
          <w:rFonts w:ascii="Calibri Light" w:hAnsi="Calibri Light" w:cs="Calibri Light"/>
          <w:b w:val="0"/>
          <w:sz w:val="22"/>
          <w:szCs w:val="22"/>
        </w:rPr>
        <w:t>movina u bilanci je iskazano sl</w:t>
      </w:r>
      <w:r w:rsidRPr="004B3AD1">
        <w:rPr>
          <w:rFonts w:ascii="Calibri Light" w:hAnsi="Calibri Light" w:cs="Calibri Light"/>
          <w:b w:val="0"/>
          <w:sz w:val="22"/>
          <w:szCs w:val="22"/>
        </w:rPr>
        <w:t>jedeće:</w:t>
      </w:r>
    </w:p>
    <w:p w:rsidR="006D7B5D" w:rsidRPr="004B3AD1" w:rsidRDefault="006D7B5D" w:rsidP="006D7B5D">
      <w:pPr>
        <w:rPr>
          <w:rFonts w:ascii="Calibri Light" w:hAnsi="Calibri Light" w:cs="Calibri Light"/>
        </w:rPr>
      </w:pPr>
    </w:p>
    <w:tbl>
      <w:tblPr>
        <w:tblW w:w="9196" w:type="dxa"/>
        <w:tblLook w:val="04A0" w:firstRow="1" w:lastRow="0" w:firstColumn="1" w:lastColumn="0" w:noHBand="0" w:noVBand="1"/>
      </w:tblPr>
      <w:tblGrid>
        <w:gridCol w:w="3628"/>
        <w:gridCol w:w="1856"/>
        <w:gridCol w:w="1856"/>
        <w:gridCol w:w="1856"/>
      </w:tblGrid>
      <w:tr w:rsidR="006D02FD" w:rsidRPr="004B3AD1" w:rsidTr="006D02FD">
        <w:trPr>
          <w:trHeight w:val="283"/>
        </w:trPr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8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Nematerijalna imovina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6D02FD" w:rsidRPr="004B3AD1" w:rsidTr="006D02FD">
        <w:trPr>
          <w:trHeight w:val="28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Zemljište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1.558.707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1.558.707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100</w:t>
            </w:r>
          </w:p>
        </w:tc>
      </w:tr>
      <w:tr w:rsidR="006D02FD" w:rsidRPr="004B3AD1" w:rsidTr="006D02FD">
        <w:trPr>
          <w:trHeight w:val="28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Građevinski objekti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64.051.925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65.175.431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  <w:tr w:rsidR="006D02FD" w:rsidRPr="004B3AD1" w:rsidTr="006D02FD">
        <w:trPr>
          <w:trHeight w:val="28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Postrojenja i oprema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414.786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469.202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113</w:t>
            </w:r>
          </w:p>
        </w:tc>
      </w:tr>
      <w:tr w:rsidR="006D02FD" w:rsidRPr="004B3AD1" w:rsidTr="006D02FD">
        <w:trPr>
          <w:trHeight w:val="28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Transportna imovina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2.033.662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1.908.209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94</w:t>
            </w:r>
          </w:p>
        </w:tc>
      </w:tr>
      <w:tr w:rsidR="006D02FD" w:rsidRPr="004B3AD1" w:rsidTr="006D02FD">
        <w:trPr>
          <w:trHeight w:val="283"/>
        </w:trPr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Materijalna imovina u pripremi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17.981.763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16.603.540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92</w:t>
            </w:r>
          </w:p>
        </w:tc>
      </w:tr>
      <w:tr w:rsidR="006D02FD" w:rsidRPr="004B3AD1" w:rsidTr="006D02FD">
        <w:trPr>
          <w:trHeight w:val="30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86.040.843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1B7B7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85.715.089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100</w:t>
            </w:r>
          </w:p>
        </w:tc>
      </w:tr>
    </w:tbl>
    <w:p w:rsidR="00943FA2" w:rsidRPr="004B3AD1" w:rsidRDefault="00943FA2" w:rsidP="00CE4F8B">
      <w:pPr>
        <w:spacing w:line="240" w:lineRule="atLeast"/>
        <w:ind w:left="9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6D02FD" w:rsidRPr="004B3AD1" w:rsidRDefault="006D02FD" w:rsidP="00CE4F8B">
      <w:pPr>
        <w:spacing w:line="240" w:lineRule="atLeast"/>
        <w:ind w:left="9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682B1A" w:rsidRPr="004B3AD1" w:rsidRDefault="00FA093B" w:rsidP="00CE4F8B">
      <w:pPr>
        <w:spacing w:line="240" w:lineRule="atLeast"/>
        <w:ind w:left="90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Promjene na materijalnoj imovini u 20</w:t>
      </w:r>
      <w:r w:rsidR="00895933" w:rsidRPr="004B3AD1">
        <w:rPr>
          <w:rFonts w:ascii="Calibri Light" w:hAnsi="Calibri Light" w:cs="Calibri Light"/>
          <w:b/>
          <w:sz w:val="22"/>
          <w:szCs w:val="22"/>
        </w:rPr>
        <w:t>2</w:t>
      </w:r>
      <w:r w:rsidR="001B7B72" w:rsidRPr="004B3AD1">
        <w:rPr>
          <w:rFonts w:ascii="Calibri Light" w:hAnsi="Calibri Light" w:cs="Calibri Light"/>
          <w:b/>
          <w:sz w:val="22"/>
          <w:szCs w:val="22"/>
        </w:rPr>
        <w:t>1</w:t>
      </w:r>
      <w:r w:rsidR="007D0B17" w:rsidRPr="004B3AD1">
        <w:rPr>
          <w:rFonts w:ascii="Calibri Light" w:hAnsi="Calibri Light" w:cs="Calibri Light"/>
          <w:b/>
          <w:sz w:val="22"/>
          <w:szCs w:val="22"/>
        </w:rPr>
        <w:t>.</w:t>
      </w:r>
      <w:r w:rsidRPr="004B3AD1">
        <w:rPr>
          <w:rFonts w:ascii="Calibri Light" w:hAnsi="Calibri Light" w:cs="Calibri Light"/>
          <w:b/>
          <w:sz w:val="22"/>
          <w:szCs w:val="22"/>
        </w:rPr>
        <w:t xml:space="preserve"> godini bile su:</w:t>
      </w:r>
    </w:p>
    <w:p w:rsidR="006D02FD" w:rsidRPr="004B3AD1" w:rsidRDefault="006D02FD" w:rsidP="00CE4F8B">
      <w:pPr>
        <w:spacing w:line="240" w:lineRule="atLeast"/>
        <w:ind w:left="9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419"/>
        <w:gridCol w:w="1840"/>
        <w:gridCol w:w="995"/>
        <w:gridCol w:w="991"/>
        <w:gridCol w:w="1137"/>
        <w:gridCol w:w="992"/>
        <w:gridCol w:w="1089"/>
        <w:gridCol w:w="1037"/>
        <w:gridCol w:w="1128"/>
      </w:tblGrid>
      <w:tr w:rsidR="002A62E2" w:rsidRPr="004B3AD1" w:rsidTr="002A62E2">
        <w:trPr>
          <w:trHeight w:val="3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Nemater. imovina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Građ. objekti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Transp. imovina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Imovina u pripremi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2" w:rsidRPr="004B3AD1" w:rsidRDefault="002A62E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Ukupno</w:t>
            </w:r>
          </w:p>
        </w:tc>
      </w:tr>
      <w:tr w:rsidR="002A62E2" w:rsidRPr="004B3AD1" w:rsidTr="002A62E2">
        <w:trPr>
          <w:trHeight w:val="238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I. NABAVNA VRIJEDNOST</w:t>
            </w:r>
          </w:p>
        </w:tc>
      </w:tr>
      <w:tr w:rsidR="002A62E2" w:rsidRPr="004B3AD1" w:rsidTr="001B7B72">
        <w:trPr>
          <w:trHeight w:val="2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 w:rsidP="001B7B7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Saldo 01.01.20</w:t>
            </w:r>
            <w:r w:rsidR="00DA4003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  <w:r w:rsidR="001B7B72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57.000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1.558.707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103.912.350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771.392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3.503.103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17.981.763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127.784.315</w:t>
            </w:r>
          </w:p>
        </w:tc>
      </w:tr>
      <w:tr w:rsidR="002A62E2" w:rsidRPr="004B3AD1" w:rsidTr="001B7B72">
        <w:trPr>
          <w:trHeight w:val="2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Povećanja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3.598.463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131.019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2.830.033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6.559.515</w:t>
            </w:r>
          </w:p>
        </w:tc>
      </w:tr>
      <w:tr w:rsidR="002A62E2" w:rsidRPr="004B3AD1" w:rsidTr="001B7B72">
        <w:trPr>
          <w:trHeight w:val="2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Smanjenja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27.782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4.208.255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 w:rsidP="00D25E81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4.236.038</w:t>
            </w:r>
          </w:p>
        </w:tc>
      </w:tr>
      <w:tr w:rsidR="002A62E2" w:rsidRPr="004B3AD1" w:rsidTr="001B7B72">
        <w:trPr>
          <w:trHeight w:val="2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2A62E2" w:rsidRPr="004B3AD1" w:rsidTr="001B7B72">
        <w:trPr>
          <w:trHeight w:val="238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 w:rsidP="001B7B7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Stanje 31.12.20</w:t>
            </w:r>
            <w:r w:rsidR="00895933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  <w:r w:rsidR="001B7B72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57.000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1.558.707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107.510.813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874.629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3.503.103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16.603.540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130.107.792</w:t>
            </w:r>
          </w:p>
        </w:tc>
      </w:tr>
      <w:tr w:rsidR="002A62E2" w:rsidRPr="004B3AD1" w:rsidTr="002A62E2">
        <w:trPr>
          <w:trHeight w:val="238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II. ISPRAVAK VRIJEDNOSTI</w:t>
            </w:r>
          </w:p>
        </w:tc>
      </w:tr>
      <w:tr w:rsidR="002A62E2" w:rsidRPr="004B3AD1" w:rsidTr="001B7B72">
        <w:trPr>
          <w:trHeight w:val="2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 w:rsidP="001B7B7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Saldo 01.01.20</w:t>
            </w:r>
            <w:r w:rsidR="00DA4003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  <w:r w:rsidR="001B7B72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 w:rsidP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="001B7B72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57.000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39.860.425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356.606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1.469.441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 w:rsidP="00D25E81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41.743.472</w:t>
            </w:r>
          </w:p>
        </w:tc>
      </w:tr>
      <w:tr w:rsidR="002A62E2" w:rsidRPr="004B3AD1" w:rsidTr="001B7B72">
        <w:trPr>
          <w:trHeight w:val="2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9B192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Promjena u razdoblju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DA4003" w:rsidP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2.474.957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76.602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125.453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 w:rsidP="00D25E81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2.677.013</w:t>
            </w:r>
          </w:p>
        </w:tc>
      </w:tr>
      <w:tr w:rsidR="002A62E2" w:rsidRPr="004B3AD1" w:rsidTr="001B7B72">
        <w:trPr>
          <w:trHeight w:val="2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Smanjenja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27.782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27.782</w:t>
            </w:r>
          </w:p>
        </w:tc>
      </w:tr>
      <w:tr w:rsidR="002A62E2" w:rsidRPr="004B3AD1" w:rsidTr="001B7B72">
        <w:trPr>
          <w:trHeight w:val="238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 w:rsidP="00DA4003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Stanje 31.12.20</w:t>
            </w:r>
            <w:r w:rsidR="00DA4003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="00DA4003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57.000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42.335.382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405.427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1.594.894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4A3AC2" w:rsidP="00D25E81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44.392.703</w:t>
            </w:r>
          </w:p>
        </w:tc>
      </w:tr>
      <w:tr w:rsidR="002A62E2" w:rsidRPr="004B3AD1" w:rsidTr="002A62E2">
        <w:trPr>
          <w:trHeight w:val="238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NETO KNJIGOVODSTVENA VRIJEDNOST</w:t>
            </w:r>
          </w:p>
        </w:tc>
      </w:tr>
      <w:tr w:rsidR="00DA4003" w:rsidRPr="004B3AD1" w:rsidTr="001B7B72">
        <w:trPr>
          <w:trHeight w:val="238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03" w:rsidRPr="004B3AD1" w:rsidRDefault="00DA4003" w:rsidP="001B7B7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Saldo na 31.12.20</w:t>
            </w:r>
            <w:r w:rsidR="001B7B72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03" w:rsidRPr="004B3AD1" w:rsidRDefault="00DA4003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03" w:rsidRPr="004B3AD1" w:rsidRDefault="00DA4003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1.558.707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03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64.051.925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03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414.786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03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2.033.662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03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17.981.763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03" w:rsidRPr="004B3AD1" w:rsidRDefault="001B7B72" w:rsidP="00DA4003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86.040.843</w:t>
            </w:r>
          </w:p>
        </w:tc>
      </w:tr>
      <w:tr w:rsidR="002A62E2" w:rsidRPr="004B3AD1" w:rsidTr="001B7B72">
        <w:trPr>
          <w:trHeight w:val="238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 w:rsidP="001B7B7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Saldo na 31.12.20</w:t>
            </w:r>
            <w:r w:rsidR="00DA4003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  <w:r w:rsidR="001B7B72"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E2" w:rsidRPr="004B3AD1" w:rsidRDefault="002A62E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1.558.707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65.175.431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469.202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1.908.209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16.603.540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2E2" w:rsidRPr="004B3AD1" w:rsidRDefault="001B7B72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B3A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85.715.089</w:t>
            </w:r>
          </w:p>
        </w:tc>
      </w:tr>
    </w:tbl>
    <w:p w:rsidR="002A62E2" w:rsidRPr="004B3AD1" w:rsidRDefault="002A62E2" w:rsidP="00CE4F8B">
      <w:pPr>
        <w:spacing w:line="240" w:lineRule="atLeast"/>
        <w:ind w:left="9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03C2A" w:rsidRPr="004B3AD1" w:rsidRDefault="00CE4F8B" w:rsidP="00CE4F8B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2.1.1. </w:t>
      </w:r>
      <w:r w:rsidR="00003C2A" w:rsidRPr="004B3AD1">
        <w:rPr>
          <w:rFonts w:ascii="Calibri Light" w:hAnsi="Calibri Light" w:cs="Calibri Light"/>
          <w:b/>
          <w:sz w:val="22"/>
          <w:szCs w:val="22"/>
          <w:u w:val="single"/>
        </w:rPr>
        <w:t>Nematerijalna imovina</w:t>
      </w:r>
    </w:p>
    <w:p w:rsidR="00112E25" w:rsidRPr="004B3AD1" w:rsidRDefault="00933E41" w:rsidP="00D23EA3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Za vođenje poslovnih knjiga trgovačko društvo Odvodnja Samobor d.o.o. koristi aplikacije Libusoft Cicom-a,</w:t>
      </w:r>
      <w:r w:rsidR="00B2782E" w:rsidRPr="004B3AD1">
        <w:rPr>
          <w:rFonts w:ascii="Calibri Light" w:hAnsi="Calibri Light" w:cs="Calibri Light"/>
          <w:sz w:val="22"/>
          <w:szCs w:val="22"/>
        </w:rPr>
        <w:t xml:space="preserve"> a z</w:t>
      </w:r>
      <w:r w:rsidR="00D23EA3" w:rsidRPr="004B3AD1">
        <w:rPr>
          <w:rFonts w:ascii="Calibri Light" w:hAnsi="Calibri Light" w:cs="Calibri Light"/>
          <w:sz w:val="22"/>
          <w:szCs w:val="22"/>
        </w:rPr>
        <w:t>a vođenje GIS-a koristimo Protok d.o.o. aplikaciju.</w:t>
      </w:r>
      <w:r w:rsidR="00B2782E" w:rsidRPr="004B3AD1">
        <w:rPr>
          <w:rFonts w:ascii="Calibri Light" w:hAnsi="Calibri Light" w:cs="Calibri Light"/>
          <w:sz w:val="22"/>
          <w:szCs w:val="22"/>
        </w:rPr>
        <w:t xml:space="preserve"> Ova nematerijalna imovina u cjelosti je amortizirana.</w:t>
      </w:r>
    </w:p>
    <w:p w:rsidR="002A62E2" w:rsidRPr="004B3AD1" w:rsidRDefault="002A62E2" w:rsidP="00D23EA3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6334A7" w:rsidRPr="004B3AD1" w:rsidRDefault="006334A7" w:rsidP="006334A7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2.1.2. Zemljište</w:t>
      </w:r>
    </w:p>
    <w:p w:rsidR="00F75C2A" w:rsidRPr="004B3AD1" w:rsidRDefault="00D23EA3" w:rsidP="00E8727A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Odvodnja Samobor d.o.o. je kao vlasnik 1/1 upisana za zemljište: </w:t>
      </w:r>
      <w:r w:rsidR="00F75C2A" w:rsidRPr="004B3AD1">
        <w:rPr>
          <w:rFonts w:ascii="Calibri Light" w:hAnsi="Calibri Light" w:cs="Calibri Light"/>
          <w:sz w:val="22"/>
          <w:szCs w:val="22"/>
        </w:rPr>
        <w:t>Prečistač otpadnih voda Čerešnjica z.k.č.br. 820/14 površine 4210 m2 i zemljište Glavni odvodni kanal od naselja Hrastina do autoceste A3 površine 13891 m2.</w:t>
      </w:r>
    </w:p>
    <w:p w:rsidR="007C3F7D" w:rsidRPr="004B3AD1" w:rsidRDefault="007C3F7D" w:rsidP="00CE4F8B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CE4F8B" w:rsidRPr="004B3AD1" w:rsidRDefault="00146934" w:rsidP="00CE4F8B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2.1.</w:t>
      </w:r>
      <w:r w:rsidR="00E8727A" w:rsidRPr="004B3AD1">
        <w:rPr>
          <w:rFonts w:ascii="Calibri Light" w:hAnsi="Calibri Light" w:cs="Calibri Light"/>
          <w:b/>
          <w:sz w:val="22"/>
          <w:szCs w:val="22"/>
          <w:u w:val="single"/>
        </w:rPr>
        <w:t>3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="00CE4F8B" w:rsidRPr="004B3AD1">
        <w:rPr>
          <w:rFonts w:ascii="Calibri Light" w:hAnsi="Calibri Light" w:cs="Calibri Light"/>
          <w:b/>
          <w:sz w:val="22"/>
          <w:szCs w:val="22"/>
          <w:u w:val="single"/>
        </w:rPr>
        <w:t>Građevinski objekti</w:t>
      </w:r>
    </w:p>
    <w:p w:rsidR="008255B3" w:rsidRPr="004B3AD1" w:rsidRDefault="00783E20" w:rsidP="008255B3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 20</w:t>
      </w:r>
      <w:r w:rsidR="00D25E81" w:rsidRPr="004B3AD1">
        <w:rPr>
          <w:rFonts w:ascii="Calibri Light" w:hAnsi="Calibri Light" w:cs="Calibri Light"/>
          <w:sz w:val="22"/>
          <w:szCs w:val="22"/>
        </w:rPr>
        <w:t>2</w:t>
      </w:r>
      <w:r w:rsidR="00B2782E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 godini aktivirano je izgrađenih kanala</w:t>
      </w:r>
      <w:r w:rsidR="00BF4A64" w:rsidRPr="004B3AD1">
        <w:rPr>
          <w:rFonts w:ascii="Calibri Light" w:hAnsi="Calibri Light" w:cs="Calibri Light"/>
          <w:sz w:val="22"/>
          <w:szCs w:val="22"/>
        </w:rPr>
        <w:t xml:space="preserve"> za odvodnju</w:t>
      </w:r>
      <w:r w:rsidRPr="004B3AD1">
        <w:rPr>
          <w:rFonts w:ascii="Calibri Light" w:hAnsi="Calibri Light" w:cs="Calibri Light"/>
          <w:sz w:val="22"/>
          <w:szCs w:val="22"/>
        </w:rPr>
        <w:t xml:space="preserve"> u </w:t>
      </w:r>
      <w:r w:rsidR="00985C2D" w:rsidRPr="004B3AD1">
        <w:rPr>
          <w:rFonts w:ascii="Calibri Light" w:hAnsi="Calibri Light" w:cs="Calibri Light"/>
          <w:sz w:val="22"/>
          <w:szCs w:val="22"/>
        </w:rPr>
        <w:t>vrijednosti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B2782E" w:rsidRPr="004B3AD1">
        <w:rPr>
          <w:rFonts w:ascii="Calibri Light" w:hAnsi="Calibri Light" w:cs="Calibri Light"/>
          <w:sz w:val="22"/>
          <w:szCs w:val="22"/>
        </w:rPr>
        <w:t>3.598.463</w:t>
      </w:r>
      <w:r w:rsidRPr="004B3AD1">
        <w:rPr>
          <w:rFonts w:ascii="Calibri Light" w:hAnsi="Calibri Light" w:cs="Calibri Light"/>
          <w:sz w:val="22"/>
          <w:szCs w:val="22"/>
        </w:rPr>
        <w:t xml:space="preserve"> kun</w:t>
      </w:r>
      <w:r w:rsidR="00F75C2A" w:rsidRPr="004B3AD1">
        <w:rPr>
          <w:rFonts w:ascii="Calibri Light" w:hAnsi="Calibri Light" w:cs="Calibri Light"/>
          <w:sz w:val="22"/>
          <w:szCs w:val="22"/>
        </w:rPr>
        <w:t>e</w:t>
      </w:r>
      <w:r w:rsidRPr="004B3AD1">
        <w:rPr>
          <w:rFonts w:ascii="Calibri Light" w:hAnsi="Calibri Light" w:cs="Calibri Light"/>
          <w:sz w:val="22"/>
          <w:szCs w:val="22"/>
        </w:rPr>
        <w:t xml:space="preserve">, </w:t>
      </w:r>
      <w:r w:rsidR="00CE4F8B" w:rsidRPr="004B3AD1">
        <w:rPr>
          <w:rFonts w:ascii="Calibri Light" w:hAnsi="Calibri Light" w:cs="Calibri Light"/>
          <w:sz w:val="22"/>
          <w:szCs w:val="22"/>
        </w:rPr>
        <w:t>a prenesene su u upotrebu zaključno do 31.12.20</w:t>
      </w:r>
      <w:r w:rsidR="00D25E81" w:rsidRPr="004B3AD1">
        <w:rPr>
          <w:rFonts w:ascii="Calibri Light" w:hAnsi="Calibri Light" w:cs="Calibri Light"/>
          <w:sz w:val="22"/>
          <w:szCs w:val="22"/>
        </w:rPr>
        <w:t>2</w:t>
      </w:r>
      <w:r w:rsidR="00B2782E" w:rsidRPr="004B3AD1">
        <w:rPr>
          <w:rFonts w:ascii="Calibri Light" w:hAnsi="Calibri Light" w:cs="Calibri Light"/>
          <w:sz w:val="22"/>
          <w:szCs w:val="22"/>
        </w:rPr>
        <w:t>1</w:t>
      </w:r>
      <w:r w:rsidR="00CE4F8B" w:rsidRPr="004B3AD1">
        <w:rPr>
          <w:rFonts w:ascii="Calibri Light" w:hAnsi="Calibri Light" w:cs="Calibri Light"/>
          <w:sz w:val="22"/>
          <w:szCs w:val="22"/>
        </w:rPr>
        <w:t xml:space="preserve">. </w:t>
      </w:r>
      <w:r w:rsidR="00BF4A64" w:rsidRPr="004B3AD1">
        <w:rPr>
          <w:rFonts w:ascii="Calibri Light" w:hAnsi="Calibri Light" w:cs="Calibri Light"/>
          <w:sz w:val="22"/>
          <w:szCs w:val="22"/>
        </w:rPr>
        <w:t>godine</w:t>
      </w:r>
      <w:r w:rsidR="00CE4F8B" w:rsidRPr="004B3AD1">
        <w:rPr>
          <w:rFonts w:ascii="Calibri Light" w:hAnsi="Calibri Light" w:cs="Calibri Light"/>
          <w:sz w:val="22"/>
          <w:szCs w:val="22"/>
        </w:rPr>
        <w:t>.</w:t>
      </w:r>
      <w:r w:rsidR="008E27FB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8255B3" w:rsidRPr="004B3AD1">
        <w:rPr>
          <w:rFonts w:ascii="Calibri Light" w:hAnsi="Calibri Light" w:cs="Calibri Light"/>
          <w:sz w:val="22"/>
          <w:szCs w:val="22"/>
        </w:rPr>
        <w:t xml:space="preserve">Od ukupno iskazanih građevinskih objekata nabavne vrijednosti </w:t>
      </w:r>
      <w:r w:rsidR="00B2782E" w:rsidRPr="004B3AD1">
        <w:rPr>
          <w:rFonts w:ascii="Calibri Light" w:hAnsi="Calibri Light" w:cs="Calibri Light"/>
          <w:sz w:val="22"/>
          <w:szCs w:val="22"/>
        </w:rPr>
        <w:t>107.510.813</w:t>
      </w:r>
      <w:r w:rsidR="008255B3" w:rsidRPr="004B3AD1">
        <w:rPr>
          <w:rFonts w:ascii="Calibri Light" w:hAnsi="Calibri Light" w:cs="Calibri Light"/>
          <w:sz w:val="22"/>
          <w:szCs w:val="22"/>
        </w:rPr>
        <w:t xml:space="preserve"> kuna</w:t>
      </w:r>
      <w:r w:rsidR="00A45EEC" w:rsidRPr="004B3AD1">
        <w:rPr>
          <w:rFonts w:ascii="Calibri Light" w:hAnsi="Calibri Light" w:cs="Calibri Light"/>
          <w:sz w:val="22"/>
          <w:szCs w:val="22"/>
        </w:rPr>
        <w:t>,</w:t>
      </w:r>
      <w:r w:rsidR="008255B3" w:rsidRPr="004B3AD1">
        <w:rPr>
          <w:rFonts w:ascii="Calibri Light" w:hAnsi="Calibri Light" w:cs="Calibri Light"/>
          <w:sz w:val="22"/>
          <w:szCs w:val="22"/>
        </w:rPr>
        <w:t xml:space="preserve"> iznos od 2.581.162 kune odnosi se na Pročistač otpadnih voda koji je u cijelosti  amortiziran.</w:t>
      </w:r>
    </w:p>
    <w:p w:rsidR="00CE4F8B" w:rsidRPr="004B3AD1" w:rsidRDefault="00CE4F8B" w:rsidP="00CE4F8B">
      <w:pPr>
        <w:jc w:val="both"/>
        <w:rPr>
          <w:rFonts w:ascii="Calibri Light" w:hAnsi="Calibri Light" w:cs="Calibri Light"/>
          <w:sz w:val="22"/>
          <w:szCs w:val="22"/>
        </w:rPr>
      </w:pPr>
    </w:p>
    <w:p w:rsidR="00CE4F8B" w:rsidRPr="004B3AD1" w:rsidRDefault="00CE4F8B" w:rsidP="00CE4F8B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2.1.</w:t>
      </w:r>
      <w:r w:rsidR="00E8727A" w:rsidRPr="004B3AD1">
        <w:rPr>
          <w:rFonts w:ascii="Calibri Light" w:hAnsi="Calibri Light" w:cs="Calibri Light"/>
          <w:b/>
          <w:sz w:val="22"/>
          <w:szCs w:val="22"/>
          <w:u w:val="single"/>
        </w:rPr>
        <w:t>4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Postrojenja</w:t>
      </w:r>
      <w:r w:rsidR="00480ECA"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i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oprem</w:t>
      </w:r>
      <w:r w:rsidR="00480ECA" w:rsidRPr="004B3AD1">
        <w:rPr>
          <w:rFonts w:ascii="Calibri Light" w:hAnsi="Calibri Light" w:cs="Calibri Light"/>
          <w:b/>
          <w:sz w:val="22"/>
          <w:szCs w:val="22"/>
          <w:u w:val="single"/>
        </w:rPr>
        <w:t>a</w:t>
      </w:r>
    </w:p>
    <w:p w:rsidR="00567ED3" w:rsidRPr="004B3AD1" w:rsidRDefault="00592A22" w:rsidP="00603D8C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Zbog potrebe posla u </w:t>
      </w:r>
      <w:r w:rsidR="00CE4F8B" w:rsidRPr="004B3AD1">
        <w:rPr>
          <w:rFonts w:ascii="Calibri Light" w:hAnsi="Calibri Light" w:cs="Calibri Light"/>
          <w:sz w:val="22"/>
          <w:szCs w:val="22"/>
        </w:rPr>
        <w:t>20</w:t>
      </w:r>
      <w:r w:rsidR="00D25E81" w:rsidRPr="004B3AD1">
        <w:rPr>
          <w:rFonts w:ascii="Calibri Light" w:hAnsi="Calibri Light" w:cs="Calibri Light"/>
          <w:sz w:val="22"/>
          <w:szCs w:val="22"/>
        </w:rPr>
        <w:t>2</w:t>
      </w:r>
      <w:r w:rsidR="0073330E" w:rsidRPr="004B3AD1">
        <w:rPr>
          <w:rFonts w:ascii="Calibri Light" w:hAnsi="Calibri Light" w:cs="Calibri Light"/>
          <w:sz w:val="22"/>
          <w:szCs w:val="22"/>
        </w:rPr>
        <w:t>1</w:t>
      </w:r>
      <w:r w:rsidR="00CE4F8B" w:rsidRPr="004B3AD1">
        <w:rPr>
          <w:rFonts w:ascii="Calibri Light" w:hAnsi="Calibri Light" w:cs="Calibri Light"/>
          <w:sz w:val="22"/>
          <w:szCs w:val="22"/>
        </w:rPr>
        <w:t>. godin</w:t>
      </w:r>
      <w:r w:rsidRPr="004B3AD1">
        <w:rPr>
          <w:rFonts w:ascii="Calibri Light" w:hAnsi="Calibri Light" w:cs="Calibri Light"/>
          <w:sz w:val="22"/>
          <w:szCs w:val="22"/>
        </w:rPr>
        <w:t>i</w:t>
      </w:r>
      <w:r w:rsidR="00CE4F8B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 xml:space="preserve">je </w:t>
      </w:r>
      <w:r w:rsidR="00CE4F8B" w:rsidRPr="004B3AD1">
        <w:rPr>
          <w:rFonts w:ascii="Calibri Light" w:hAnsi="Calibri Light" w:cs="Calibri Light"/>
          <w:sz w:val="22"/>
          <w:szCs w:val="22"/>
        </w:rPr>
        <w:t>nabavljen</w:t>
      </w:r>
      <w:r w:rsidRPr="004B3AD1">
        <w:rPr>
          <w:rFonts w:ascii="Calibri Light" w:hAnsi="Calibri Light" w:cs="Calibri Light"/>
          <w:sz w:val="22"/>
          <w:szCs w:val="22"/>
        </w:rPr>
        <w:t>o</w:t>
      </w:r>
      <w:r w:rsidR="00567ED3" w:rsidRPr="004B3AD1">
        <w:rPr>
          <w:rFonts w:ascii="Calibri Light" w:hAnsi="Calibri Light" w:cs="Calibri Light"/>
          <w:sz w:val="22"/>
          <w:szCs w:val="22"/>
        </w:rPr>
        <w:t>:</w:t>
      </w:r>
    </w:p>
    <w:p w:rsidR="007663E6" w:rsidRPr="004B3AD1" w:rsidRDefault="00D25E81" w:rsidP="00916C1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Oprema za crpne stanice (potopne pumpe i upravljački ormari)</w:t>
      </w:r>
      <w:r w:rsidR="007663E6" w:rsidRPr="004B3AD1">
        <w:rPr>
          <w:rFonts w:ascii="Calibri Light" w:hAnsi="Calibri Light" w:cs="Calibri Light"/>
          <w:sz w:val="22"/>
          <w:szCs w:val="22"/>
        </w:rPr>
        <w:tab/>
      </w:r>
      <w:r w:rsidR="007663E6" w:rsidRPr="004B3AD1">
        <w:rPr>
          <w:rFonts w:ascii="Calibri Light" w:hAnsi="Calibri Light" w:cs="Calibri Light"/>
          <w:sz w:val="22"/>
          <w:szCs w:val="22"/>
        </w:rPr>
        <w:tab/>
      </w:r>
      <w:r w:rsidR="007663E6" w:rsidRPr="004B3AD1">
        <w:rPr>
          <w:rFonts w:ascii="Calibri Light" w:hAnsi="Calibri Light" w:cs="Calibri Light"/>
          <w:sz w:val="22"/>
          <w:szCs w:val="22"/>
        </w:rPr>
        <w:tab/>
      </w:r>
      <w:r w:rsidR="00B2782E" w:rsidRPr="004B3AD1">
        <w:rPr>
          <w:rFonts w:ascii="Calibri Light" w:hAnsi="Calibri Light" w:cs="Calibri Light"/>
          <w:sz w:val="22"/>
          <w:szCs w:val="22"/>
        </w:rPr>
        <w:t>109.314</w:t>
      </w:r>
      <w:r w:rsidR="007663E6" w:rsidRPr="004B3AD1">
        <w:rPr>
          <w:rFonts w:ascii="Calibri Light" w:hAnsi="Calibri Light" w:cs="Calibri Light"/>
          <w:sz w:val="22"/>
          <w:szCs w:val="22"/>
        </w:rPr>
        <w:t xml:space="preserve"> kuna</w:t>
      </w:r>
    </w:p>
    <w:p w:rsidR="00D25E81" w:rsidRPr="004B3AD1" w:rsidRDefault="00B2782E" w:rsidP="00916C1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Računalna o</w:t>
      </w:r>
      <w:r w:rsidR="00D25E81" w:rsidRPr="004B3AD1">
        <w:rPr>
          <w:rFonts w:ascii="Calibri Light" w:hAnsi="Calibri Light" w:cs="Calibri Light"/>
          <w:sz w:val="22"/>
          <w:szCs w:val="22"/>
        </w:rPr>
        <w:t>prema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  <w:t xml:space="preserve">  </w:t>
      </w:r>
      <w:r w:rsidRPr="004B3AD1">
        <w:rPr>
          <w:rFonts w:ascii="Calibri Light" w:hAnsi="Calibri Light" w:cs="Calibri Light"/>
          <w:sz w:val="22"/>
          <w:szCs w:val="22"/>
        </w:rPr>
        <w:t>14.497</w:t>
      </w:r>
      <w:r w:rsidR="00D25E81" w:rsidRPr="004B3AD1">
        <w:rPr>
          <w:rFonts w:ascii="Calibri Light" w:hAnsi="Calibri Light" w:cs="Calibri Light"/>
          <w:sz w:val="22"/>
          <w:szCs w:val="22"/>
        </w:rPr>
        <w:t xml:space="preserve"> kuna</w:t>
      </w:r>
    </w:p>
    <w:p w:rsidR="007663E6" w:rsidRPr="004B3AD1" w:rsidRDefault="00B2782E" w:rsidP="00916C1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Motorni alati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D25E81"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D25E81"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D25E81"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D25E81"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7663E6"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7663E6"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D23EA3" w:rsidRPr="004B3AD1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D25E81" w:rsidRPr="004B3AD1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  7.208</w:t>
      </w:r>
      <w:r w:rsidR="007663E6" w:rsidRPr="004B3AD1">
        <w:rPr>
          <w:rFonts w:ascii="Calibri Light" w:hAnsi="Calibri Light" w:cs="Calibri Light"/>
          <w:sz w:val="22"/>
          <w:szCs w:val="22"/>
          <w:u w:val="single"/>
        </w:rPr>
        <w:t xml:space="preserve"> kuna</w:t>
      </w:r>
    </w:p>
    <w:p w:rsidR="00170AA0" w:rsidRPr="004B3AD1" w:rsidRDefault="007663E6" w:rsidP="00916C10">
      <w:pPr>
        <w:pStyle w:val="ListParagraph"/>
        <w:numPr>
          <w:ilvl w:val="0"/>
          <w:numId w:val="3"/>
        </w:numPr>
        <w:ind w:left="0" w:firstLine="360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</w:rPr>
        <w:t>Sveukupno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="00D25E81"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B2782E" w:rsidRPr="004B3AD1">
        <w:rPr>
          <w:rFonts w:ascii="Calibri Light" w:hAnsi="Calibri Light" w:cs="Calibri Light"/>
          <w:sz w:val="22"/>
          <w:szCs w:val="22"/>
        </w:rPr>
        <w:t>131.019</w:t>
      </w:r>
      <w:r w:rsidRPr="004B3AD1">
        <w:rPr>
          <w:rFonts w:ascii="Calibri Light" w:hAnsi="Calibri Light" w:cs="Calibri Light"/>
          <w:sz w:val="22"/>
          <w:szCs w:val="22"/>
        </w:rPr>
        <w:t xml:space="preserve"> kuna</w:t>
      </w:r>
    </w:p>
    <w:p w:rsidR="00170AA0" w:rsidRPr="004B3AD1" w:rsidRDefault="00170AA0" w:rsidP="00170AA0"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603D8C" w:rsidRPr="004B3AD1" w:rsidRDefault="000A7FE4" w:rsidP="007663E6"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Pr="004B3AD1">
        <w:rPr>
          <w:rFonts w:ascii="Calibri Light" w:hAnsi="Calibri Light" w:cs="Calibri Light"/>
          <w:sz w:val="22"/>
          <w:szCs w:val="22"/>
        </w:rPr>
        <w:t>a prijedlog Inventurne komisije</w:t>
      </w:r>
      <w:r>
        <w:rPr>
          <w:rFonts w:ascii="Calibri Light" w:hAnsi="Calibri Light" w:cs="Calibri Light"/>
          <w:sz w:val="22"/>
          <w:szCs w:val="22"/>
        </w:rPr>
        <w:t>, a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603D8C" w:rsidRPr="004B3AD1">
        <w:rPr>
          <w:rFonts w:ascii="Calibri Light" w:hAnsi="Calibri Light" w:cs="Calibri Light"/>
          <w:sz w:val="22"/>
          <w:szCs w:val="22"/>
        </w:rPr>
        <w:t xml:space="preserve">Odlukom Direktora o rashodovanju dugotrajne materijalne imovine, oprema u vrijednosti </w:t>
      </w:r>
      <w:r w:rsidR="00B2782E" w:rsidRPr="004B3AD1">
        <w:rPr>
          <w:rFonts w:ascii="Calibri Light" w:hAnsi="Calibri Light" w:cs="Calibri Light"/>
          <w:sz w:val="22"/>
          <w:szCs w:val="22"/>
        </w:rPr>
        <w:t>27.782</w:t>
      </w:r>
      <w:r w:rsidR="00567ED3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603D8C" w:rsidRPr="004B3AD1">
        <w:rPr>
          <w:rFonts w:ascii="Calibri Light" w:hAnsi="Calibri Light" w:cs="Calibri Light"/>
          <w:sz w:val="22"/>
          <w:szCs w:val="22"/>
        </w:rPr>
        <w:t xml:space="preserve">kuna isknjižena je iz uporabe. </w:t>
      </w:r>
      <w:r w:rsidR="00567ED3" w:rsidRPr="004B3AD1">
        <w:rPr>
          <w:rFonts w:ascii="Calibri Light" w:hAnsi="Calibri Light" w:cs="Calibri Light"/>
          <w:sz w:val="22"/>
          <w:szCs w:val="22"/>
        </w:rPr>
        <w:t>N</w:t>
      </w:r>
      <w:r w:rsidR="00603D8C" w:rsidRPr="004B3AD1">
        <w:rPr>
          <w:rFonts w:ascii="Calibri Light" w:hAnsi="Calibri Light" w:cs="Calibri Light"/>
          <w:sz w:val="22"/>
          <w:szCs w:val="22"/>
        </w:rPr>
        <w:t xml:space="preserve">eupotrebljiva, </w:t>
      </w:r>
      <w:r w:rsidR="00905AB8" w:rsidRPr="004B3AD1">
        <w:rPr>
          <w:rFonts w:ascii="Calibri Light" w:hAnsi="Calibri Light" w:cs="Calibri Light"/>
          <w:sz w:val="22"/>
          <w:szCs w:val="22"/>
        </w:rPr>
        <w:t xml:space="preserve">potrgana, </w:t>
      </w:r>
      <w:r w:rsidR="00603D8C" w:rsidRPr="004B3AD1">
        <w:rPr>
          <w:rFonts w:ascii="Calibri Light" w:hAnsi="Calibri Light" w:cs="Calibri Light"/>
          <w:sz w:val="22"/>
          <w:szCs w:val="22"/>
        </w:rPr>
        <w:t xml:space="preserve">neispravna i zastarjela oprema zbrinuta </w:t>
      </w:r>
      <w:r w:rsidR="00905AB8" w:rsidRPr="004B3AD1">
        <w:rPr>
          <w:rFonts w:ascii="Calibri Light" w:hAnsi="Calibri Light" w:cs="Calibri Light"/>
          <w:sz w:val="22"/>
          <w:szCs w:val="22"/>
        </w:rPr>
        <w:t>je n</w:t>
      </w:r>
      <w:r w:rsidR="00603D8C" w:rsidRPr="004B3AD1">
        <w:rPr>
          <w:rFonts w:ascii="Calibri Light" w:hAnsi="Calibri Light" w:cs="Calibri Light"/>
          <w:sz w:val="22"/>
          <w:szCs w:val="22"/>
        </w:rPr>
        <w:t>a Reciklažnom dvorištu trgovačkog društva Komunalac d.o.o. Samobor.</w:t>
      </w:r>
    </w:p>
    <w:p w:rsidR="00D25E81" w:rsidRPr="004B3AD1" w:rsidRDefault="00D25E81" w:rsidP="007663E6"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D25E81" w:rsidRPr="004B3AD1" w:rsidRDefault="00D25E81" w:rsidP="00D25E81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2.1.5. Transpor</w:t>
      </w:r>
      <w:r w:rsidR="00A30819" w:rsidRPr="004B3AD1">
        <w:rPr>
          <w:rFonts w:ascii="Calibri Light" w:hAnsi="Calibri Light" w:cs="Calibri Light"/>
          <w:b/>
          <w:sz w:val="22"/>
          <w:szCs w:val="22"/>
          <w:u w:val="single"/>
        </w:rPr>
        <w:t>tn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a imovina</w:t>
      </w:r>
    </w:p>
    <w:p w:rsidR="00D25E81" w:rsidRPr="004B3AD1" w:rsidRDefault="00D25E81" w:rsidP="00D25E81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Za potrebe posla u 2020. godini je nabavljeno vozilo Citroen JUMPY LCV Furgon u vrijednosti 134.137 kuna.</w:t>
      </w:r>
    </w:p>
    <w:p w:rsidR="00603D8C" w:rsidRPr="004B3AD1" w:rsidRDefault="00603D8C" w:rsidP="00480ECA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CE4F8B" w:rsidRPr="004B3AD1" w:rsidRDefault="00CE4F8B" w:rsidP="00CE4F8B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2.1.</w:t>
      </w:r>
      <w:r w:rsidR="00D25E81" w:rsidRPr="004B3AD1">
        <w:rPr>
          <w:rFonts w:ascii="Calibri Light" w:hAnsi="Calibri Light" w:cs="Calibri Light"/>
          <w:b/>
          <w:sz w:val="22"/>
          <w:szCs w:val="22"/>
          <w:u w:val="single"/>
        </w:rPr>
        <w:t>6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Materijalna imovina u pripremi - investicije u tijeku</w:t>
      </w:r>
    </w:p>
    <w:p w:rsidR="003C0037" w:rsidRPr="004B3AD1" w:rsidRDefault="00CE4F8B" w:rsidP="00CE4F8B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Investicije u tijeku iskazane u bilanci iznose:</w:t>
      </w:r>
    </w:p>
    <w:p w:rsidR="006D02FD" w:rsidRPr="004B3AD1" w:rsidRDefault="006D02FD" w:rsidP="00CE4F8B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671" w:type="dxa"/>
        <w:tblLayout w:type="fixed"/>
        <w:tblLook w:val="04A0" w:firstRow="1" w:lastRow="0" w:firstColumn="1" w:lastColumn="0" w:noHBand="0" w:noVBand="1"/>
      </w:tblPr>
      <w:tblGrid>
        <w:gridCol w:w="835"/>
        <w:gridCol w:w="5969"/>
        <w:gridCol w:w="1334"/>
        <w:gridCol w:w="1533"/>
      </w:tblGrid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R.br.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 xml:space="preserve">Opis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31.12.2020.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310CC6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31.12.202</w:t>
            </w:r>
            <w:r w:rsidR="00310CC6" w:rsidRPr="004B3AD1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Pr="004B3AD1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Odvodnja oborinskih voda Hrastina-Farkaševec-Domaslo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164.250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Odvodnja Ulice grada Wirgesa, Sv.Helene i Ulice P.Što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63.034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63.034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Fekalna kanalizacijska mreža u naselju Vrhovčak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161.469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171.844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Oborinska odvodnja dijela naselja Hrastina i Domaslo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165.672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Fekalna kanalizacija naselja Mala i Velika Rakovica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277.150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Kanalizacija u ulici Trkeši u Bregani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42.000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Investicijska studija izgradnje novog prečistaća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237.870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Glavni odvodni kanal sustava odvodnje Grada Samobora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290.000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Javna fekalna kanalizacija i crpna stanica Vrbovec i Medsave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58.661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58.661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Mješovita kanalizacija Starogradska i dio Gornjeg kraja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180.155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180.155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Javna sanitarna kanalizacija - put Trebež u Vrbovcu Samobor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153.429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153.429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Spojni kanal kolektora Starogradska - Vugrinščak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76.020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249.235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Javna mješovita kanalizacija u Strossmayerovoj ulici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35.000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35.000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Sustav oborinske odvodnje Rakov Potok Samoborska cesta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970.841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Javna sanitarna kanalizacija ulice Podgaj u Jelenščaku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23.400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Oborinska odvodnja u naselju Petkov Breg L=416 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333.822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Oborinska odvodnja u naselju Podgrađe L=336 m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225.951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Novi Sjeverni kolektor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342.612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342.612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Izmještanje i rekonstrukcija Južnog kolektora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1.744.004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1.744.004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22.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Zacjevljenje dijela GOK-a sustava odvodnje grada Samobora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1.479.817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4A3AC2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A3AC2" w:rsidRPr="004B3AD1">
              <w:rPr>
                <w:rFonts w:ascii="Calibri Light" w:hAnsi="Calibri Light" w:cs="Calibri Light"/>
                <w:sz w:val="20"/>
                <w:szCs w:val="20"/>
              </w:rPr>
              <w:t>769.817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23.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Transportni kolektor od preljeva GOK-a do uređaja i rekonstrukcija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161.074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161.074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24.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Odvodnja naselja Mala i Velika Rakovica i Kladje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1.092.214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1.369.364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25.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Sustav odvodnje naselja Gradna - faza 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233.143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233.143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26.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Sustav odvodnje naselja Velika Jazbina i Klokočevec - I faza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407.359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407.359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27.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Sustav odvodnje naselja Mala Jazbina i Lug Samoborski - I faza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689.536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689.536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28.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Sustav odvodnje naselja Perivoj i Bobovica - I i II faza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833.379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833.379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29.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Retencijski kolektor i preljevni objekt Bregana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276.129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276.129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30.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Dokumentacija za EU projekt sustava odvodnje i pročišćavanje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4.630.277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4.630.277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Drenaža područja Giznik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112.000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112.000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32.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Izmještanje i rekonstrukcija Južnog kolektora Grada Samobora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1.073.431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1.622.604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33.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Izvlaštenje radi izgradnje sustava odvodnje naselja Gradna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156.525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170.967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34.</w:t>
            </w:r>
          </w:p>
        </w:tc>
        <w:tc>
          <w:tcPr>
            <w:tcW w:w="59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Izmještanje Sjevernog kolektora Grada Samobora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485.734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500.446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35.</w:t>
            </w:r>
          </w:p>
        </w:tc>
        <w:tc>
          <w:tcPr>
            <w:tcW w:w="5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Izvlaštenje radi izgr.sustava odv.M.i V. Rakovica i Kladje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414.538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418.443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36.</w:t>
            </w:r>
          </w:p>
        </w:tc>
        <w:tc>
          <w:tcPr>
            <w:tcW w:w="5969" w:type="dxa"/>
            <w:tcBorders>
              <w:left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Izvlaštenje radi izgr.sustava odv.Perivoj i Bobovica</w:t>
            </w:r>
          </w:p>
        </w:tc>
        <w:tc>
          <w:tcPr>
            <w:tcW w:w="1334" w:type="dxa"/>
            <w:tcBorders>
              <w:left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351.202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361.725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37.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Izvlaštenje radi izgr.sustava odv.V.Jazbina i Klokočevac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40.064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49.302</w:t>
            </w:r>
          </w:p>
        </w:tc>
      </w:tr>
      <w:tr w:rsidR="006D02FD" w:rsidRPr="004B3AD1" w:rsidTr="006D02FD">
        <w:trPr>
          <w:trHeight w:val="239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Sveukupno: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17.981.763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16.603.540</w:t>
            </w:r>
          </w:p>
        </w:tc>
      </w:tr>
    </w:tbl>
    <w:p w:rsidR="00CE4F8B" w:rsidRPr="004B3AD1" w:rsidRDefault="00CE4F8B" w:rsidP="00CE4F8B">
      <w:pPr>
        <w:pStyle w:val="Heading2"/>
        <w:numPr>
          <w:ilvl w:val="0"/>
          <w:numId w:val="0"/>
        </w:numPr>
        <w:ind w:left="576" w:hanging="576"/>
        <w:rPr>
          <w:rFonts w:ascii="Calibri Light" w:hAnsi="Calibri Light" w:cs="Calibri Light"/>
          <w:i w:val="0"/>
          <w:sz w:val="22"/>
          <w:szCs w:val="22"/>
          <w:u w:val="single"/>
        </w:rPr>
      </w:pPr>
      <w:bookmarkStart w:id="11" w:name="_Toc260645140"/>
      <w:bookmarkStart w:id="12" w:name="_Ref410197511"/>
      <w:r w:rsidRPr="004B3AD1">
        <w:rPr>
          <w:rFonts w:ascii="Calibri Light" w:hAnsi="Calibri Light" w:cs="Calibri Light"/>
          <w:i w:val="0"/>
          <w:sz w:val="22"/>
          <w:szCs w:val="22"/>
          <w:u w:val="single"/>
        </w:rPr>
        <w:t>2.2. KRATKOTRAJNA IMOVINA</w:t>
      </w:r>
      <w:bookmarkEnd w:id="11"/>
      <w:bookmarkEnd w:id="12"/>
    </w:p>
    <w:p w:rsidR="00BD57C4" w:rsidRPr="004B3AD1" w:rsidRDefault="00CE4F8B" w:rsidP="00CE4F8B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Kratkotrajna imovina se sastoji od Zaliha, Potraživanja te Novca u banci i blagajni. </w:t>
      </w:r>
      <w:r w:rsidR="0051008A" w:rsidRPr="004B3AD1">
        <w:rPr>
          <w:rFonts w:ascii="Calibri Light" w:hAnsi="Calibri Light" w:cs="Calibri Light"/>
          <w:sz w:val="22"/>
          <w:szCs w:val="22"/>
        </w:rPr>
        <w:t xml:space="preserve">U Bilanci je </w:t>
      </w:r>
      <w:r w:rsidRPr="004B3AD1">
        <w:rPr>
          <w:rFonts w:ascii="Calibri Light" w:hAnsi="Calibri Light" w:cs="Calibri Light"/>
          <w:sz w:val="22"/>
          <w:szCs w:val="22"/>
        </w:rPr>
        <w:t>iskazana sljedeća kratkotrajna imovina:</w:t>
      </w:r>
    </w:p>
    <w:p w:rsidR="00062F40" w:rsidRPr="004B3AD1" w:rsidRDefault="00062F40" w:rsidP="00CE4F8B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046" w:type="dxa"/>
        <w:tblLook w:val="04A0" w:firstRow="1" w:lastRow="0" w:firstColumn="1" w:lastColumn="0" w:noHBand="0" w:noVBand="1"/>
      </w:tblPr>
      <w:tblGrid>
        <w:gridCol w:w="3568"/>
        <w:gridCol w:w="1826"/>
        <w:gridCol w:w="1826"/>
        <w:gridCol w:w="1826"/>
      </w:tblGrid>
      <w:tr w:rsidR="006D02FD" w:rsidRPr="004B3AD1" w:rsidTr="006D02FD">
        <w:trPr>
          <w:trHeight w:val="267"/>
        </w:trPr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lastRenderedPageBreak/>
              <w:t>Opis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6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Zalihe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6D02FD" w:rsidRPr="004B3AD1" w:rsidTr="006D02FD">
        <w:trPr>
          <w:trHeight w:val="26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4.906.750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3.698.850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75</w:t>
            </w:r>
          </w:p>
        </w:tc>
      </w:tr>
      <w:tr w:rsidR="006D02FD" w:rsidRPr="004B3AD1" w:rsidTr="006D02FD">
        <w:trPr>
          <w:trHeight w:val="267"/>
        </w:trPr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Novac u banci i blagajni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1.812.336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3.788.419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209</w:t>
            </w:r>
          </w:p>
        </w:tc>
      </w:tr>
      <w:tr w:rsidR="006D02FD" w:rsidRPr="004B3AD1" w:rsidTr="006D02FD">
        <w:trPr>
          <w:trHeight w:val="267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6.719.086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7.487.269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2FD" w:rsidRPr="004B3AD1" w:rsidRDefault="004A3AC2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111</w:t>
            </w:r>
          </w:p>
        </w:tc>
      </w:tr>
    </w:tbl>
    <w:p w:rsidR="00CE4F8B" w:rsidRPr="004B3AD1" w:rsidRDefault="00CE4F8B" w:rsidP="00CE4F8B">
      <w:pPr>
        <w:pStyle w:val="Heading1"/>
        <w:numPr>
          <w:ilvl w:val="0"/>
          <w:numId w:val="0"/>
        </w:numPr>
        <w:ind w:left="432" w:hanging="432"/>
        <w:jc w:val="both"/>
        <w:rPr>
          <w:rFonts w:ascii="Calibri Light" w:hAnsi="Calibri Light" w:cs="Calibri Light"/>
          <w:sz w:val="22"/>
          <w:szCs w:val="22"/>
          <w:u w:val="single"/>
        </w:rPr>
      </w:pPr>
      <w:bookmarkStart w:id="13" w:name="_Toc260645141"/>
      <w:bookmarkStart w:id="14" w:name="_Ref410197519"/>
      <w:r w:rsidRPr="004B3AD1">
        <w:rPr>
          <w:rFonts w:ascii="Calibri Light" w:hAnsi="Calibri Light" w:cs="Calibri Light"/>
          <w:sz w:val="22"/>
          <w:szCs w:val="22"/>
          <w:u w:val="single"/>
        </w:rPr>
        <w:t>2.2.1. Zalihe</w:t>
      </w:r>
      <w:bookmarkEnd w:id="13"/>
      <w:bookmarkEnd w:id="14"/>
    </w:p>
    <w:p w:rsidR="00CE4F8B" w:rsidRPr="004B3AD1" w:rsidRDefault="00CE4F8B" w:rsidP="00CE4F8B">
      <w:pPr>
        <w:spacing w:line="240" w:lineRule="atLeast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Zalihe su iskazane sukladno prim</w:t>
      </w:r>
      <w:r w:rsidR="00163F4B" w:rsidRPr="004B3AD1">
        <w:rPr>
          <w:rFonts w:ascii="Calibri Light" w:hAnsi="Calibri Light" w:cs="Calibri Light"/>
          <w:sz w:val="22"/>
          <w:szCs w:val="22"/>
        </w:rPr>
        <w:t>i</w:t>
      </w:r>
      <w:r w:rsidRPr="004B3AD1">
        <w:rPr>
          <w:rFonts w:ascii="Calibri Light" w:hAnsi="Calibri Light" w:cs="Calibri Light"/>
          <w:sz w:val="22"/>
          <w:szCs w:val="22"/>
        </w:rPr>
        <w:t>jenjenoj računovodstvenoj politici i sastoje se od sljedećih pozicija:</w:t>
      </w:r>
    </w:p>
    <w:p w:rsidR="00522825" w:rsidRPr="004B3AD1" w:rsidRDefault="00522825" w:rsidP="00CE4F8B">
      <w:pPr>
        <w:spacing w:line="240" w:lineRule="atLeast"/>
        <w:rPr>
          <w:rFonts w:ascii="Calibri Light" w:hAnsi="Calibri Light" w:cs="Calibri Light"/>
          <w:sz w:val="22"/>
          <w:szCs w:val="22"/>
        </w:rPr>
      </w:pPr>
    </w:p>
    <w:tbl>
      <w:tblPr>
        <w:tblW w:w="9137" w:type="dxa"/>
        <w:tblLook w:val="04A0" w:firstRow="1" w:lastRow="0" w:firstColumn="1" w:lastColumn="0" w:noHBand="0" w:noVBand="1"/>
      </w:tblPr>
      <w:tblGrid>
        <w:gridCol w:w="3605"/>
        <w:gridCol w:w="1844"/>
        <w:gridCol w:w="1844"/>
        <w:gridCol w:w="1844"/>
      </w:tblGrid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2E1729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Sitan inventar u upotrebi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57.219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55.275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4A3AC2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="004A3AC2" w:rsidRPr="004B3AD1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</w:tr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Auto-gume u upotrebi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75.388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70.156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93</w:t>
            </w:r>
          </w:p>
        </w:tc>
      </w:tr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Zaštitna odjeća u upotrebi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24.022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14.456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</w:tr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Otpis sitnog inventara u upotrebi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-57.219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4A3AC2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4A3AC2" w:rsidRPr="004B3AD1">
              <w:rPr>
                <w:rFonts w:ascii="Calibri Light" w:hAnsi="Calibri Light" w:cs="Calibri Light"/>
                <w:sz w:val="22"/>
                <w:szCs w:val="22"/>
              </w:rPr>
              <w:t>55.275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97</w:t>
            </w:r>
          </w:p>
        </w:tc>
      </w:tr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Otpis auto-guma u upotrebi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-75.388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4A3AC2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4A3AC2" w:rsidRPr="004B3AD1">
              <w:rPr>
                <w:rFonts w:ascii="Calibri Light" w:hAnsi="Calibri Light" w:cs="Calibri Light"/>
                <w:sz w:val="22"/>
                <w:szCs w:val="22"/>
              </w:rPr>
              <w:t>70.156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93</w:t>
            </w:r>
          </w:p>
        </w:tc>
      </w:tr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Otpis zaštitne odjeće u upotrebi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-24.022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4A3AC2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4A3AC2" w:rsidRPr="004B3AD1">
              <w:rPr>
                <w:rFonts w:ascii="Calibri Light" w:hAnsi="Calibri Light" w:cs="Calibri Light"/>
                <w:sz w:val="22"/>
                <w:szCs w:val="22"/>
              </w:rPr>
              <w:t>14.456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A3AC2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</w:tr>
      <w:tr w:rsidR="006D02FD" w:rsidRPr="004B3AD1" w:rsidTr="006D02FD">
        <w:trPr>
          <w:trHeight w:val="26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</w:tbl>
    <w:p w:rsidR="00A9608D" w:rsidRPr="004B3AD1" w:rsidRDefault="00CE4F8B" w:rsidP="00A9608D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bookmarkStart w:id="15" w:name="_Toc260645142"/>
      <w:bookmarkStart w:id="16" w:name="_Ref410197533"/>
      <w:r w:rsidRPr="004B3AD1">
        <w:rPr>
          <w:rFonts w:ascii="Calibri Light" w:hAnsi="Calibri Light" w:cs="Calibri Light"/>
          <w:sz w:val="22"/>
          <w:szCs w:val="22"/>
          <w:u w:val="single"/>
        </w:rPr>
        <w:t>2.2.</w:t>
      </w:r>
      <w:r w:rsidR="00A9608D"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095F88" w:rsidRPr="004B3AD1">
        <w:rPr>
          <w:rFonts w:ascii="Calibri Light" w:hAnsi="Calibri Light" w:cs="Calibri Light"/>
          <w:sz w:val="22"/>
          <w:szCs w:val="22"/>
          <w:u w:val="single"/>
        </w:rPr>
        <w:t>P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otraživanj</w:t>
      </w:r>
      <w:bookmarkEnd w:id="15"/>
      <w:bookmarkEnd w:id="16"/>
      <w:r w:rsidR="00A9608D" w:rsidRPr="004B3AD1">
        <w:rPr>
          <w:rFonts w:ascii="Calibri Light" w:hAnsi="Calibri Light" w:cs="Calibri Light"/>
          <w:sz w:val="22"/>
          <w:szCs w:val="22"/>
          <w:u w:val="single"/>
        </w:rPr>
        <w:t>a</w:t>
      </w:r>
    </w:p>
    <w:p w:rsidR="00FC59F0" w:rsidRPr="004B3AD1" w:rsidRDefault="00FC59F0" w:rsidP="00FC59F0">
      <w:pPr>
        <w:rPr>
          <w:rFonts w:ascii="Calibri Light" w:hAnsi="Calibri Light" w:cs="Calibri Light"/>
        </w:rPr>
      </w:pPr>
    </w:p>
    <w:tbl>
      <w:tblPr>
        <w:tblW w:w="9202" w:type="dxa"/>
        <w:tblLook w:val="04A0" w:firstRow="1" w:lastRow="0" w:firstColumn="1" w:lastColumn="0" w:noHBand="0" w:noVBand="1"/>
      </w:tblPr>
      <w:tblGrid>
        <w:gridCol w:w="4417"/>
        <w:gridCol w:w="1595"/>
        <w:gridCol w:w="1595"/>
        <w:gridCol w:w="1595"/>
      </w:tblGrid>
      <w:tr w:rsidR="006D02FD" w:rsidRPr="004B3AD1" w:rsidTr="006D02FD">
        <w:trPr>
          <w:trHeight w:val="271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7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Potraživanja od kupaca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4.233.556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3.247.325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116</w:t>
            </w:r>
          </w:p>
        </w:tc>
      </w:tr>
      <w:tr w:rsidR="006D02FD" w:rsidRPr="004B3AD1" w:rsidTr="006D02FD">
        <w:trPr>
          <w:trHeight w:val="27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4938BB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Ostala potraživanja</w:t>
            </w:r>
            <w:r w:rsidR="006D02FD" w:rsidRPr="004B3AD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60.000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6D02FD" w:rsidRPr="004B3AD1" w:rsidTr="006D02FD">
        <w:trPr>
          <w:trHeight w:val="27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od države i drugih institucija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21.260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6D02FD" w:rsidRPr="004B3AD1" w:rsidTr="006D02FD">
        <w:trPr>
          <w:trHeight w:val="271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Ostala potraživanja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651.934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391.525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</w:tr>
      <w:tr w:rsidR="006D02FD" w:rsidRPr="004B3AD1" w:rsidTr="006D02FD">
        <w:trPr>
          <w:trHeight w:val="27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4.906.750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3.698.850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75</w:t>
            </w:r>
          </w:p>
        </w:tc>
      </w:tr>
    </w:tbl>
    <w:p w:rsidR="00062F40" w:rsidRPr="004B3AD1" w:rsidRDefault="00062F40" w:rsidP="00062F40">
      <w:pPr>
        <w:rPr>
          <w:rFonts w:ascii="Calibri Light" w:hAnsi="Calibri Light" w:cs="Calibri Light"/>
          <w:sz w:val="22"/>
          <w:szCs w:val="22"/>
        </w:rPr>
      </w:pPr>
    </w:p>
    <w:p w:rsidR="006C5323" w:rsidRPr="004B3AD1" w:rsidRDefault="006C5323" w:rsidP="00A25186">
      <w:pPr>
        <w:pStyle w:val="ListParagraph"/>
        <w:spacing w:line="240" w:lineRule="atLeast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2.2.</w:t>
      </w:r>
      <w:r w:rsidR="00262D9A" w:rsidRPr="004B3AD1">
        <w:rPr>
          <w:rFonts w:ascii="Calibri Light" w:hAnsi="Calibri Light" w:cs="Calibri Light"/>
          <w:b/>
          <w:sz w:val="22"/>
          <w:szCs w:val="22"/>
          <w:u w:val="single"/>
        </w:rPr>
        <w:t>3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="00776B53"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Potraživanja </w:t>
      </w:r>
      <w:r w:rsidR="00A25186" w:rsidRPr="004B3AD1">
        <w:rPr>
          <w:rFonts w:ascii="Calibri Light" w:hAnsi="Calibri Light" w:cs="Calibri Light"/>
          <w:b/>
          <w:sz w:val="22"/>
          <w:szCs w:val="22"/>
          <w:u w:val="single"/>
        </w:rPr>
        <w:t>od kupaca</w:t>
      </w:r>
    </w:p>
    <w:p w:rsidR="00FC59F0" w:rsidRPr="004B3AD1" w:rsidRDefault="00FC59F0" w:rsidP="00A25186">
      <w:pPr>
        <w:pStyle w:val="ListParagraph"/>
        <w:spacing w:line="240" w:lineRule="atLeast"/>
        <w:ind w:left="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W w:w="9253" w:type="dxa"/>
        <w:tblLook w:val="04A0" w:firstRow="1" w:lastRow="0" w:firstColumn="1" w:lastColumn="0" w:noHBand="0" w:noVBand="1"/>
      </w:tblPr>
      <w:tblGrid>
        <w:gridCol w:w="3652"/>
        <w:gridCol w:w="1867"/>
        <w:gridCol w:w="1867"/>
        <w:gridCol w:w="1867"/>
      </w:tblGrid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Potraž. od VIO za održ. odvodnje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2.324.281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1.791.080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77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Kupci – ViO – Naknada za razvoj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1.806.293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1.311.316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73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Potraživanja za uslugu fekalca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21.923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42.874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196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za priključke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56.584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12.837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23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za održavanje slivnika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29.854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98.007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328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od kupaca za potvrde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776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259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33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za ostale usluge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1.072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Vrijednosno usklađenje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-7.228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4938BB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4938BB" w:rsidRPr="004B3AD1">
              <w:rPr>
                <w:rFonts w:ascii="Calibri Light" w:hAnsi="Calibri Light" w:cs="Calibri Light"/>
                <w:sz w:val="22"/>
                <w:szCs w:val="22"/>
              </w:rPr>
              <w:t>9.047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125</w:t>
            </w:r>
          </w:p>
        </w:tc>
      </w:tr>
      <w:tr w:rsidR="006D02FD" w:rsidRPr="004B3AD1" w:rsidTr="006D02FD">
        <w:trPr>
          <w:trHeight w:val="2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4.233.556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3.247.325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77</w:t>
            </w:r>
          </w:p>
        </w:tc>
      </w:tr>
    </w:tbl>
    <w:p w:rsidR="006C5323" w:rsidRPr="004B3AD1" w:rsidRDefault="00095F88" w:rsidP="006C5323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2.2.</w:t>
      </w:r>
      <w:r w:rsidR="00262D9A" w:rsidRPr="004B3AD1">
        <w:rPr>
          <w:rFonts w:ascii="Calibri Light" w:hAnsi="Calibri Light" w:cs="Calibri Light"/>
          <w:sz w:val="22"/>
          <w:szCs w:val="22"/>
          <w:u w:val="single"/>
        </w:rPr>
        <w:t>4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. Potraživanja od </w:t>
      </w:r>
      <w:r w:rsidR="00733913" w:rsidRPr="004B3AD1">
        <w:rPr>
          <w:rFonts w:ascii="Calibri Light" w:hAnsi="Calibri Light" w:cs="Calibri Light"/>
          <w:sz w:val="22"/>
          <w:szCs w:val="22"/>
          <w:u w:val="single"/>
        </w:rPr>
        <w:t>zaposlenika i članova poduzetnika</w:t>
      </w:r>
    </w:p>
    <w:tbl>
      <w:tblPr>
        <w:tblW w:w="9189" w:type="dxa"/>
        <w:tblLook w:val="04A0" w:firstRow="1" w:lastRow="0" w:firstColumn="1" w:lastColumn="0" w:noHBand="0" w:noVBand="1"/>
      </w:tblPr>
      <w:tblGrid>
        <w:gridCol w:w="4410"/>
        <w:gridCol w:w="1593"/>
        <w:gridCol w:w="1593"/>
        <w:gridCol w:w="1593"/>
      </w:tblGrid>
      <w:tr w:rsidR="0073330E" w:rsidRPr="004B3AD1" w:rsidTr="00426820">
        <w:trPr>
          <w:trHeight w:val="29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55A" w:rsidRPr="004B3AD1" w:rsidRDefault="002F255A" w:rsidP="0042682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3330E" w:rsidRPr="004B3AD1" w:rsidRDefault="0073330E" w:rsidP="0042682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30E" w:rsidRPr="004B3AD1" w:rsidRDefault="0073330E" w:rsidP="004268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0E" w:rsidRPr="004B3AD1" w:rsidRDefault="0073330E" w:rsidP="004268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31.12.2021.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0E" w:rsidRPr="004B3AD1" w:rsidRDefault="0073330E" w:rsidP="004268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Index 21/20</w:t>
            </w:r>
          </w:p>
        </w:tc>
      </w:tr>
      <w:tr w:rsidR="0073330E" w:rsidRPr="004B3AD1" w:rsidTr="00426820">
        <w:trPr>
          <w:trHeight w:val="291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0E" w:rsidRPr="004B3AD1" w:rsidRDefault="0073330E" w:rsidP="0073330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Ostala poslovna potraživanja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30E" w:rsidRPr="004B3AD1" w:rsidRDefault="0073330E" w:rsidP="004268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0E" w:rsidRPr="004B3AD1" w:rsidRDefault="0073330E" w:rsidP="004268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60.000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30E" w:rsidRPr="004B3AD1" w:rsidRDefault="0073330E" w:rsidP="004268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</w:tbl>
    <w:p w:rsidR="00CE4F8B" w:rsidRPr="004B3AD1" w:rsidRDefault="003F2731" w:rsidP="00095F88">
      <w:pPr>
        <w:pStyle w:val="ListParagraph"/>
        <w:spacing w:line="240" w:lineRule="atLeast"/>
        <w:ind w:left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 </w:t>
      </w:r>
    </w:p>
    <w:p w:rsidR="006C5323" w:rsidRPr="004B3AD1" w:rsidRDefault="006C5323" w:rsidP="006C5323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2.2.</w:t>
      </w:r>
      <w:r w:rsidR="00262D9A" w:rsidRPr="004B3AD1">
        <w:rPr>
          <w:rFonts w:ascii="Calibri Light" w:hAnsi="Calibri Light" w:cs="Calibri Light"/>
          <w:sz w:val="22"/>
          <w:szCs w:val="22"/>
          <w:u w:val="single"/>
        </w:rPr>
        <w:t>5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. Potraživanja od države i drugih institucija</w:t>
      </w:r>
    </w:p>
    <w:p w:rsidR="00FC59F0" w:rsidRPr="004B3AD1" w:rsidRDefault="00FC59F0" w:rsidP="00FC59F0">
      <w:pPr>
        <w:rPr>
          <w:rFonts w:ascii="Calibri Light" w:hAnsi="Calibri Light" w:cs="Calibri Light"/>
        </w:rPr>
      </w:pPr>
    </w:p>
    <w:tbl>
      <w:tblPr>
        <w:tblW w:w="9189" w:type="dxa"/>
        <w:tblLook w:val="04A0" w:firstRow="1" w:lastRow="0" w:firstColumn="1" w:lastColumn="0" w:noHBand="0" w:noVBand="1"/>
      </w:tblPr>
      <w:tblGrid>
        <w:gridCol w:w="4410"/>
        <w:gridCol w:w="1593"/>
        <w:gridCol w:w="1593"/>
        <w:gridCol w:w="1593"/>
      </w:tblGrid>
      <w:tr w:rsidR="006D02FD" w:rsidRPr="004B3AD1" w:rsidTr="006D02FD">
        <w:trPr>
          <w:trHeight w:val="29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91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za razliku većeg pretporeza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21.260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4938BB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487E94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</w:tbl>
    <w:p w:rsidR="00095F88" w:rsidRPr="004B3AD1" w:rsidRDefault="00095F88" w:rsidP="00095F88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lastRenderedPageBreak/>
        <w:t>2.2.</w:t>
      </w:r>
      <w:r w:rsidR="00262D9A" w:rsidRPr="004B3AD1">
        <w:rPr>
          <w:rFonts w:ascii="Calibri Light" w:hAnsi="Calibri Light" w:cs="Calibri Light"/>
          <w:sz w:val="22"/>
          <w:szCs w:val="22"/>
          <w:u w:val="single"/>
        </w:rPr>
        <w:t>6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. Ostala potraživanja </w:t>
      </w:r>
    </w:p>
    <w:p w:rsidR="00FC59F0" w:rsidRPr="004B3AD1" w:rsidRDefault="00FC59F0" w:rsidP="00FC59F0">
      <w:pPr>
        <w:rPr>
          <w:rFonts w:ascii="Calibri Light" w:hAnsi="Calibri Light" w:cs="Calibri Light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4396"/>
        <w:gridCol w:w="1588"/>
        <w:gridCol w:w="1588"/>
        <w:gridCol w:w="1588"/>
      </w:tblGrid>
      <w:tr w:rsidR="006D02FD" w:rsidRPr="004B3AD1" w:rsidTr="006D02FD">
        <w:trPr>
          <w:trHeight w:val="269"/>
        </w:trPr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6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od HZZO za bolovanje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3.901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10.993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282</w:t>
            </w:r>
          </w:p>
        </w:tc>
      </w:tr>
      <w:tr w:rsidR="006D02FD" w:rsidRPr="004B3AD1" w:rsidTr="006D02FD">
        <w:trPr>
          <w:trHeight w:val="26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Potraživanje po Zahtjevima – Grad Samobor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648.033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380.532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59</w:t>
            </w:r>
          </w:p>
        </w:tc>
      </w:tr>
      <w:tr w:rsidR="006D02FD" w:rsidRPr="004B3AD1" w:rsidTr="006D02FD">
        <w:trPr>
          <w:trHeight w:val="269"/>
        </w:trPr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Potraživanje po Zahtjevima – Hrvatske vode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02FD" w:rsidRPr="004B3AD1" w:rsidTr="006D02FD">
        <w:trPr>
          <w:trHeight w:val="26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651.934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391.525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</w:tr>
    </w:tbl>
    <w:p w:rsidR="00CE4F8B" w:rsidRPr="004B3AD1" w:rsidRDefault="00CE4F8B" w:rsidP="00CE4F8B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bookmarkStart w:id="17" w:name="_Toc260645144"/>
      <w:bookmarkStart w:id="18" w:name="_Ref410197541"/>
      <w:bookmarkStart w:id="19" w:name="_Ref410197544"/>
      <w:r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="00A91759" w:rsidRPr="004B3AD1">
        <w:rPr>
          <w:rFonts w:ascii="Calibri Light" w:hAnsi="Calibri Light" w:cs="Calibri Light"/>
          <w:sz w:val="22"/>
          <w:szCs w:val="22"/>
          <w:u w:val="single"/>
        </w:rPr>
        <w:t>3</w:t>
      </w:r>
      <w:r w:rsidR="00FB3A82" w:rsidRPr="004B3AD1">
        <w:rPr>
          <w:rFonts w:ascii="Calibri Light" w:hAnsi="Calibri Light" w:cs="Calibri Light"/>
          <w:sz w:val="22"/>
          <w:szCs w:val="22"/>
          <w:u w:val="single"/>
        </w:rPr>
        <w:t>.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bookmarkEnd w:id="17"/>
      <w:bookmarkEnd w:id="18"/>
      <w:bookmarkEnd w:id="19"/>
      <w:r w:rsidR="00965D32" w:rsidRPr="004B3AD1">
        <w:rPr>
          <w:rFonts w:ascii="Calibri Light" w:hAnsi="Calibri Light" w:cs="Calibri Light"/>
          <w:sz w:val="22"/>
          <w:szCs w:val="22"/>
          <w:u w:val="single"/>
        </w:rPr>
        <w:t>NOVAC U BANCI I BLAGAJNI</w:t>
      </w:r>
    </w:p>
    <w:p w:rsidR="00FC59F0" w:rsidRPr="004B3AD1" w:rsidRDefault="00FC59F0" w:rsidP="00FC59F0">
      <w:pPr>
        <w:rPr>
          <w:rFonts w:ascii="Calibri Light" w:hAnsi="Calibri Light" w:cs="Calibri Light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4417"/>
        <w:gridCol w:w="1596"/>
        <w:gridCol w:w="1596"/>
        <w:gridCol w:w="1596"/>
      </w:tblGrid>
      <w:tr w:rsidR="006D02FD" w:rsidRPr="004B3AD1" w:rsidTr="006D02FD">
        <w:trPr>
          <w:trHeight w:val="269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69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Novac u bankama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1.811.840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3.788.332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209</w:t>
            </w:r>
          </w:p>
        </w:tc>
      </w:tr>
      <w:tr w:rsidR="006D02FD" w:rsidRPr="004B3AD1" w:rsidTr="006D02FD">
        <w:trPr>
          <w:trHeight w:val="269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Novac u blagajni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</w:tr>
      <w:tr w:rsidR="006D02FD" w:rsidRPr="004B3AD1" w:rsidTr="006D02FD">
        <w:trPr>
          <w:trHeight w:val="269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1.812.336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3.788.419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209</w:t>
            </w:r>
          </w:p>
        </w:tc>
      </w:tr>
    </w:tbl>
    <w:p w:rsidR="00CE4F8B" w:rsidRPr="004B3AD1" w:rsidRDefault="00C33FBC" w:rsidP="00CE4F8B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bookmarkStart w:id="20" w:name="_Ref410197554"/>
      <w:r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="00A91759" w:rsidRPr="004B3AD1">
        <w:rPr>
          <w:rFonts w:ascii="Calibri Light" w:hAnsi="Calibri Light" w:cs="Calibri Light"/>
          <w:sz w:val="22"/>
          <w:szCs w:val="22"/>
          <w:u w:val="single"/>
        </w:rPr>
        <w:t>4</w:t>
      </w:r>
      <w:r w:rsidR="00CE4F8B" w:rsidRPr="004B3AD1">
        <w:rPr>
          <w:rFonts w:ascii="Calibri Light" w:hAnsi="Calibri Light" w:cs="Calibri Light"/>
          <w:sz w:val="22"/>
          <w:szCs w:val="22"/>
          <w:u w:val="single"/>
        </w:rPr>
        <w:t xml:space="preserve">. </w:t>
      </w:r>
      <w:r w:rsidR="00313A42" w:rsidRPr="004B3AD1">
        <w:rPr>
          <w:rFonts w:ascii="Calibri Light" w:hAnsi="Calibri Light" w:cs="Calibri Light"/>
          <w:sz w:val="22"/>
          <w:szCs w:val="22"/>
          <w:u w:val="single"/>
        </w:rPr>
        <w:t>PLAĆENI TROŠKOVI BUDUĆEG RAZDOBLJA</w:t>
      </w:r>
      <w:bookmarkEnd w:id="20"/>
    </w:p>
    <w:p w:rsidR="00FC59F0" w:rsidRPr="004B3AD1" w:rsidRDefault="00FC59F0" w:rsidP="00FC59F0">
      <w:pPr>
        <w:rPr>
          <w:rFonts w:ascii="Calibri Light" w:hAnsi="Calibri Light" w:cs="Calibri Light"/>
        </w:rPr>
      </w:pPr>
    </w:p>
    <w:tbl>
      <w:tblPr>
        <w:tblW w:w="9101" w:type="dxa"/>
        <w:tblLook w:val="04A0" w:firstRow="1" w:lastRow="0" w:firstColumn="1" w:lastColumn="0" w:noHBand="0" w:noVBand="1"/>
      </w:tblPr>
      <w:tblGrid>
        <w:gridCol w:w="4367"/>
        <w:gridCol w:w="1578"/>
        <w:gridCol w:w="1578"/>
        <w:gridCol w:w="1578"/>
      </w:tblGrid>
      <w:tr w:rsidR="006D02FD" w:rsidRPr="004B3AD1" w:rsidTr="006D02FD">
        <w:trPr>
          <w:trHeight w:val="269"/>
        </w:trPr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69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Unaprijed plaćeni troškovi osiguranja vozila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37.971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39.096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03</w:t>
            </w:r>
          </w:p>
        </w:tc>
      </w:tr>
    </w:tbl>
    <w:p w:rsidR="000159C8" w:rsidRPr="004B3AD1" w:rsidRDefault="000159C8" w:rsidP="00AF0F08">
      <w:pPr>
        <w:jc w:val="both"/>
        <w:rPr>
          <w:rFonts w:ascii="Calibri Light" w:hAnsi="Calibri Light" w:cs="Calibri Light"/>
          <w:sz w:val="22"/>
          <w:szCs w:val="22"/>
        </w:rPr>
      </w:pPr>
    </w:p>
    <w:p w:rsidR="00BC4A40" w:rsidRPr="004B3AD1" w:rsidRDefault="00BC4A40" w:rsidP="00AF0F08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</w:t>
      </w:r>
      <w:r w:rsidR="00A224E4" w:rsidRPr="004B3AD1">
        <w:rPr>
          <w:rFonts w:ascii="Calibri Light" w:hAnsi="Calibri Light" w:cs="Calibri Light"/>
          <w:b/>
          <w:sz w:val="22"/>
          <w:szCs w:val="22"/>
          <w:u w:val="single"/>
        </w:rPr>
        <w:t>5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="00313A42" w:rsidRPr="004B3AD1">
        <w:rPr>
          <w:rFonts w:ascii="Calibri Light" w:hAnsi="Calibri Light" w:cs="Calibri Light"/>
          <w:b/>
          <w:sz w:val="22"/>
          <w:szCs w:val="22"/>
          <w:u w:val="single"/>
        </w:rPr>
        <w:t>IZVANBILANČNI ZAPISI</w:t>
      </w:r>
    </w:p>
    <w:p w:rsidR="00E605D5" w:rsidRPr="004B3AD1" w:rsidRDefault="006C5E85" w:rsidP="00905AB8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 izvanbilančne zapise knjižen</w:t>
      </w:r>
      <w:r w:rsidR="00A54C50" w:rsidRPr="004B3AD1">
        <w:rPr>
          <w:rFonts w:ascii="Calibri Light" w:hAnsi="Calibri Light" w:cs="Calibri Light"/>
          <w:sz w:val="22"/>
          <w:szCs w:val="22"/>
        </w:rPr>
        <w:t>o</w:t>
      </w:r>
      <w:r w:rsidRPr="004B3AD1">
        <w:rPr>
          <w:rFonts w:ascii="Calibri Light" w:hAnsi="Calibri Light" w:cs="Calibri Light"/>
          <w:sz w:val="22"/>
          <w:szCs w:val="22"/>
        </w:rPr>
        <w:t xml:space="preserve"> je</w:t>
      </w:r>
      <w:r w:rsidR="00E605D5" w:rsidRPr="004B3AD1">
        <w:rPr>
          <w:rFonts w:ascii="Calibri Light" w:hAnsi="Calibri Light" w:cs="Calibri Light"/>
          <w:sz w:val="22"/>
          <w:szCs w:val="22"/>
        </w:rPr>
        <w:t>: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</w:p>
    <w:p w:rsidR="00A54C50" w:rsidRPr="004B3AD1" w:rsidRDefault="00A54C50" w:rsidP="00A54C50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</w:t>
      </w:r>
      <w:r w:rsidR="006C5E85" w:rsidRPr="004B3AD1">
        <w:rPr>
          <w:rFonts w:ascii="Calibri Light" w:hAnsi="Calibri Light" w:cs="Calibri Light"/>
          <w:sz w:val="22"/>
          <w:szCs w:val="22"/>
        </w:rPr>
        <w:t>prema poslovnog prostora u zakupu – tuđa sredstva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 xml:space="preserve">     </w:t>
      </w:r>
      <w:r w:rsidR="006C5E85" w:rsidRPr="004B3AD1">
        <w:rPr>
          <w:rFonts w:ascii="Calibri Light" w:hAnsi="Calibri Light" w:cs="Calibri Light"/>
          <w:sz w:val="22"/>
          <w:szCs w:val="22"/>
        </w:rPr>
        <w:t>19.810 kuna</w:t>
      </w:r>
    </w:p>
    <w:p w:rsidR="0073330E" w:rsidRPr="004B3AD1" w:rsidRDefault="00785E42" w:rsidP="00A54C50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primljene b</w:t>
      </w:r>
      <w:r w:rsidR="006C5E85" w:rsidRPr="004B3AD1">
        <w:rPr>
          <w:rFonts w:ascii="Calibri Light" w:hAnsi="Calibri Light" w:cs="Calibri Light"/>
          <w:sz w:val="22"/>
          <w:szCs w:val="22"/>
        </w:rPr>
        <w:t xml:space="preserve">janco zadužnice </w:t>
      </w:r>
      <w:r w:rsidR="0073330E" w:rsidRPr="004B3AD1">
        <w:rPr>
          <w:rFonts w:ascii="Calibri Light" w:hAnsi="Calibri Light" w:cs="Calibri Light"/>
          <w:sz w:val="22"/>
          <w:szCs w:val="22"/>
        </w:rPr>
        <w:t>Vodoskok d.d.</w:t>
      </w:r>
      <w:r w:rsidR="006C5E85" w:rsidRPr="004B3AD1">
        <w:rPr>
          <w:rFonts w:ascii="Calibri Light" w:hAnsi="Calibri Light" w:cs="Calibri Light"/>
          <w:sz w:val="22"/>
          <w:szCs w:val="22"/>
        </w:rPr>
        <w:t xml:space="preserve">za dobro izvršenje </w:t>
      </w:r>
    </w:p>
    <w:p w:rsidR="00A54C50" w:rsidRPr="004B3AD1" w:rsidRDefault="00FD4143" w:rsidP="0073330E">
      <w:pPr>
        <w:pStyle w:val="ListParagraph"/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</w:t>
      </w:r>
      <w:r w:rsidR="006C5E85" w:rsidRPr="004B3AD1">
        <w:rPr>
          <w:rFonts w:ascii="Calibri Light" w:hAnsi="Calibri Light" w:cs="Calibri Light"/>
          <w:sz w:val="22"/>
          <w:szCs w:val="22"/>
        </w:rPr>
        <w:t xml:space="preserve">govora </w:t>
      </w:r>
      <w:r w:rsidR="00A54C50" w:rsidRPr="004B3AD1">
        <w:rPr>
          <w:rFonts w:ascii="Calibri Light" w:hAnsi="Calibri Light" w:cs="Calibri Light"/>
          <w:sz w:val="22"/>
          <w:szCs w:val="22"/>
        </w:rPr>
        <w:tab/>
      </w:r>
      <w:r w:rsidR="0073330E" w:rsidRPr="004B3AD1">
        <w:rPr>
          <w:rFonts w:ascii="Calibri Light" w:hAnsi="Calibri Light" w:cs="Calibri Light"/>
          <w:sz w:val="22"/>
          <w:szCs w:val="22"/>
        </w:rPr>
        <w:tab/>
      </w:r>
      <w:r w:rsidR="0073330E" w:rsidRPr="004B3AD1">
        <w:rPr>
          <w:rFonts w:ascii="Calibri Light" w:hAnsi="Calibri Light" w:cs="Calibri Light"/>
          <w:sz w:val="22"/>
          <w:szCs w:val="22"/>
        </w:rPr>
        <w:tab/>
      </w:r>
      <w:r w:rsidR="0073330E" w:rsidRPr="004B3AD1">
        <w:rPr>
          <w:rFonts w:ascii="Calibri Light" w:hAnsi="Calibri Light" w:cs="Calibri Light"/>
          <w:sz w:val="22"/>
          <w:szCs w:val="22"/>
        </w:rPr>
        <w:tab/>
      </w:r>
      <w:r w:rsidR="0073330E" w:rsidRPr="004B3AD1">
        <w:rPr>
          <w:rFonts w:ascii="Calibri Light" w:hAnsi="Calibri Light" w:cs="Calibri Light"/>
          <w:sz w:val="22"/>
          <w:szCs w:val="22"/>
        </w:rPr>
        <w:tab/>
      </w:r>
      <w:r w:rsidR="0073330E" w:rsidRPr="004B3AD1">
        <w:rPr>
          <w:rFonts w:ascii="Calibri Light" w:hAnsi="Calibri Light" w:cs="Calibri Light"/>
          <w:sz w:val="22"/>
          <w:szCs w:val="22"/>
        </w:rPr>
        <w:tab/>
      </w:r>
      <w:r w:rsidR="00A54C50" w:rsidRPr="004B3AD1">
        <w:rPr>
          <w:rFonts w:ascii="Calibri Light" w:hAnsi="Calibri Light" w:cs="Calibri Light"/>
          <w:sz w:val="22"/>
          <w:szCs w:val="22"/>
        </w:rPr>
        <w:tab/>
      </w:r>
      <w:r w:rsidR="00A54C50" w:rsidRPr="004B3AD1">
        <w:rPr>
          <w:rFonts w:ascii="Calibri Light" w:hAnsi="Calibri Light" w:cs="Calibri Light"/>
          <w:sz w:val="22"/>
          <w:szCs w:val="22"/>
        </w:rPr>
        <w:tab/>
      </w:r>
      <w:r w:rsidR="00A54C50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 xml:space="preserve">   </w:t>
      </w:r>
      <w:r w:rsidR="00785E42" w:rsidRPr="004B3AD1">
        <w:rPr>
          <w:rFonts w:ascii="Calibri Light" w:hAnsi="Calibri Light" w:cs="Calibri Light"/>
          <w:sz w:val="22"/>
          <w:szCs w:val="22"/>
        </w:rPr>
        <w:t xml:space="preserve">200.000 kuna </w:t>
      </w:r>
    </w:p>
    <w:p w:rsidR="00A54C50" w:rsidRPr="004B3AD1" w:rsidRDefault="00785E42" w:rsidP="00A54C50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primljena garancija za uredno ispunjenje ugovora od Tigre d.o.o. </w:t>
      </w:r>
      <w:r w:rsidR="00A54C50" w:rsidRPr="004B3AD1">
        <w:rPr>
          <w:rFonts w:ascii="Calibri Light" w:hAnsi="Calibri Light" w:cs="Calibri Light"/>
          <w:sz w:val="22"/>
          <w:szCs w:val="22"/>
        </w:rPr>
        <w:tab/>
      </w:r>
      <w:r w:rsidR="00A54C50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 xml:space="preserve">   </w:t>
      </w:r>
      <w:r w:rsidRPr="004B3AD1">
        <w:rPr>
          <w:rFonts w:ascii="Calibri Light" w:hAnsi="Calibri Light" w:cs="Calibri Light"/>
          <w:sz w:val="22"/>
          <w:szCs w:val="22"/>
        </w:rPr>
        <w:t xml:space="preserve">440.752 </w:t>
      </w:r>
      <w:r w:rsidR="009B4396" w:rsidRPr="004B3AD1">
        <w:rPr>
          <w:rFonts w:ascii="Calibri Light" w:hAnsi="Calibri Light" w:cs="Calibri Light"/>
          <w:sz w:val="22"/>
          <w:szCs w:val="22"/>
        </w:rPr>
        <w:t xml:space="preserve">kuna </w:t>
      </w:r>
    </w:p>
    <w:p w:rsidR="00487E94" w:rsidRPr="004B3AD1" w:rsidRDefault="00A54C50" w:rsidP="00A54C50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i</w:t>
      </w:r>
      <w:r w:rsidR="00785E42" w:rsidRPr="004B3AD1">
        <w:rPr>
          <w:rFonts w:ascii="Calibri Light" w:hAnsi="Calibri Light" w:cs="Calibri Light"/>
          <w:sz w:val="22"/>
          <w:szCs w:val="22"/>
        </w:rPr>
        <w:t>zdan</w:t>
      </w:r>
      <w:r w:rsidR="009B4396" w:rsidRPr="004B3AD1">
        <w:rPr>
          <w:rFonts w:ascii="Calibri Light" w:hAnsi="Calibri Light" w:cs="Calibri Light"/>
          <w:sz w:val="22"/>
          <w:szCs w:val="22"/>
        </w:rPr>
        <w:t xml:space="preserve">e </w:t>
      </w:r>
      <w:r w:rsidR="00785E42" w:rsidRPr="004B3AD1">
        <w:rPr>
          <w:rFonts w:ascii="Calibri Light" w:hAnsi="Calibri Light" w:cs="Calibri Light"/>
          <w:sz w:val="22"/>
          <w:szCs w:val="22"/>
        </w:rPr>
        <w:t>zadužnic</w:t>
      </w:r>
      <w:r w:rsidR="009B4396" w:rsidRPr="004B3AD1">
        <w:rPr>
          <w:rFonts w:ascii="Calibri Light" w:hAnsi="Calibri Light" w:cs="Calibri Light"/>
          <w:sz w:val="22"/>
          <w:szCs w:val="22"/>
        </w:rPr>
        <w:t>e</w:t>
      </w:r>
      <w:r w:rsidR="00785E42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EC2B6B" w:rsidRPr="004B3AD1">
        <w:rPr>
          <w:rFonts w:ascii="Calibri Light" w:hAnsi="Calibri Light" w:cs="Calibri Light"/>
          <w:sz w:val="22"/>
          <w:szCs w:val="22"/>
        </w:rPr>
        <w:t>Hrvatskim</w:t>
      </w:r>
      <w:r w:rsidR="009B4396" w:rsidRPr="004B3AD1">
        <w:rPr>
          <w:rFonts w:ascii="Calibri Light" w:hAnsi="Calibri Light" w:cs="Calibri Light"/>
          <w:sz w:val="22"/>
          <w:szCs w:val="22"/>
        </w:rPr>
        <w:t xml:space="preserve"> vodama prema uvjetima za pripremu</w:t>
      </w:r>
    </w:p>
    <w:p w:rsidR="00487E94" w:rsidRPr="004B3AD1" w:rsidRDefault="009B4396" w:rsidP="00487E94">
      <w:pPr>
        <w:pStyle w:val="ListParagraph"/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i provedbu projekata Ministarstva regionalnog razvoja i fondova </w:t>
      </w:r>
    </w:p>
    <w:p w:rsidR="00487E94" w:rsidRPr="004B3AD1" w:rsidRDefault="009B4396" w:rsidP="00487E94">
      <w:pPr>
        <w:pStyle w:val="ListParagraph"/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Europske unije za pr</w:t>
      </w:r>
      <w:r w:rsidR="00706F98" w:rsidRPr="004B3AD1">
        <w:rPr>
          <w:rFonts w:ascii="Calibri Light" w:hAnsi="Calibri Light" w:cs="Calibri Light"/>
          <w:sz w:val="22"/>
          <w:szCs w:val="22"/>
        </w:rPr>
        <w:t>o</w:t>
      </w:r>
      <w:r w:rsidRPr="004B3AD1">
        <w:rPr>
          <w:rFonts w:ascii="Calibri Light" w:hAnsi="Calibri Light" w:cs="Calibri Light"/>
          <w:sz w:val="22"/>
          <w:szCs w:val="22"/>
        </w:rPr>
        <w:t xml:space="preserve">jekt EN.2.1.16 – 0078 Nastavak izgradnje </w:t>
      </w:r>
    </w:p>
    <w:p w:rsidR="00A54C50" w:rsidRPr="004B3AD1" w:rsidRDefault="009B4396" w:rsidP="00487E94">
      <w:pPr>
        <w:pStyle w:val="ListParagraph"/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kanalizacijske mreže naselja Jelenščak</w:t>
      </w:r>
      <w:r w:rsidR="00A1064B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>2</w:t>
      </w:r>
      <w:r w:rsidR="00785E42" w:rsidRPr="004B3AD1">
        <w:rPr>
          <w:rFonts w:ascii="Calibri Light" w:hAnsi="Calibri Light" w:cs="Calibri Light"/>
          <w:sz w:val="22"/>
          <w:szCs w:val="22"/>
        </w:rPr>
        <w:t>.</w:t>
      </w:r>
      <w:r w:rsidRPr="004B3AD1">
        <w:rPr>
          <w:rFonts w:ascii="Calibri Light" w:hAnsi="Calibri Light" w:cs="Calibri Light"/>
          <w:sz w:val="22"/>
          <w:szCs w:val="22"/>
        </w:rPr>
        <w:t>5</w:t>
      </w:r>
      <w:r w:rsidR="00785E42" w:rsidRPr="004B3AD1">
        <w:rPr>
          <w:rFonts w:ascii="Calibri Light" w:hAnsi="Calibri Light" w:cs="Calibri Light"/>
          <w:sz w:val="22"/>
          <w:szCs w:val="22"/>
        </w:rPr>
        <w:t>00.000 kuna</w:t>
      </w:r>
    </w:p>
    <w:p w:rsidR="00487E94" w:rsidRPr="004B3AD1" w:rsidRDefault="00487E94" w:rsidP="00487E94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i</w:t>
      </w:r>
      <w:r w:rsidR="00216EEE" w:rsidRPr="004B3AD1">
        <w:rPr>
          <w:rFonts w:ascii="Calibri Light" w:hAnsi="Calibri Light" w:cs="Calibri Light"/>
          <w:sz w:val="22"/>
          <w:szCs w:val="22"/>
        </w:rPr>
        <w:t>zdan</w:t>
      </w:r>
      <w:r w:rsidR="00E605D5" w:rsidRPr="004B3AD1">
        <w:rPr>
          <w:rFonts w:ascii="Calibri Light" w:hAnsi="Calibri Light" w:cs="Calibri Light"/>
          <w:sz w:val="22"/>
          <w:szCs w:val="22"/>
        </w:rPr>
        <w:t>a</w:t>
      </w:r>
      <w:r w:rsidR="00216EEE" w:rsidRPr="004B3AD1">
        <w:rPr>
          <w:rFonts w:ascii="Calibri Light" w:hAnsi="Calibri Light" w:cs="Calibri Light"/>
          <w:sz w:val="22"/>
          <w:szCs w:val="22"/>
        </w:rPr>
        <w:t xml:space="preserve"> zadužnic</w:t>
      </w:r>
      <w:r w:rsidR="00E605D5" w:rsidRPr="004B3AD1">
        <w:rPr>
          <w:rFonts w:ascii="Calibri Light" w:hAnsi="Calibri Light" w:cs="Calibri Light"/>
          <w:sz w:val="22"/>
          <w:szCs w:val="22"/>
        </w:rPr>
        <w:t>a</w:t>
      </w:r>
      <w:r w:rsidR="00216EEE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7F3DCA" w:rsidRPr="004B3AD1">
        <w:rPr>
          <w:rFonts w:ascii="Calibri Light" w:hAnsi="Calibri Light" w:cs="Calibri Light"/>
          <w:sz w:val="22"/>
          <w:szCs w:val="22"/>
        </w:rPr>
        <w:t xml:space="preserve">Raiffeisen Austrija </w:t>
      </w:r>
      <w:r w:rsidR="00216EEE" w:rsidRPr="004B3AD1">
        <w:rPr>
          <w:rFonts w:ascii="Calibri Light" w:hAnsi="Calibri Light" w:cs="Calibri Light"/>
          <w:sz w:val="22"/>
          <w:szCs w:val="22"/>
        </w:rPr>
        <w:t xml:space="preserve">banci za </w:t>
      </w:r>
      <w:r w:rsidR="007F3DCA" w:rsidRPr="004B3AD1">
        <w:rPr>
          <w:rFonts w:ascii="Calibri Light" w:hAnsi="Calibri Light" w:cs="Calibri Light"/>
          <w:sz w:val="22"/>
          <w:szCs w:val="22"/>
        </w:rPr>
        <w:t>osiguranje naplate</w:t>
      </w:r>
    </w:p>
    <w:p w:rsidR="00487E94" w:rsidRPr="004B3AD1" w:rsidRDefault="007F3DCA" w:rsidP="00487E94">
      <w:pPr>
        <w:pStyle w:val="ListParagraph"/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po Ugovoru za </w:t>
      </w:r>
      <w:r w:rsidR="00216EEE" w:rsidRPr="004B3AD1">
        <w:rPr>
          <w:rFonts w:ascii="Calibri Light" w:hAnsi="Calibri Light" w:cs="Calibri Light"/>
          <w:sz w:val="22"/>
          <w:szCs w:val="22"/>
        </w:rPr>
        <w:t>kredit</w:t>
      </w:r>
      <w:r w:rsidRPr="004B3AD1">
        <w:rPr>
          <w:rFonts w:ascii="Calibri Light" w:hAnsi="Calibri Light" w:cs="Calibri Light"/>
          <w:sz w:val="22"/>
          <w:szCs w:val="22"/>
        </w:rPr>
        <w:t xml:space="preserve"> - dopušteno prekoračenje</w:t>
      </w:r>
      <w:r w:rsidR="00216EEE" w:rsidRPr="004B3AD1">
        <w:rPr>
          <w:rFonts w:ascii="Calibri Light" w:hAnsi="Calibri Light" w:cs="Calibri Light"/>
          <w:sz w:val="22"/>
          <w:szCs w:val="22"/>
        </w:rPr>
        <w:t xml:space="preserve"> po </w:t>
      </w:r>
      <w:r w:rsidRPr="004B3AD1">
        <w:rPr>
          <w:rFonts w:ascii="Calibri Light" w:hAnsi="Calibri Light" w:cs="Calibri Light"/>
          <w:sz w:val="22"/>
          <w:szCs w:val="22"/>
        </w:rPr>
        <w:t>transakcijskom</w:t>
      </w:r>
    </w:p>
    <w:p w:rsidR="00905AB8" w:rsidRPr="004B3AD1" w:rsidRDefault="00216EEE" w:rsidP="00487E94">
      <w:pPr>
        <w:pStyle w:val="ListParagraph"/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računu</w:t>
      </w:r>
      <w:r w:rsidR="00E605D5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9B73F2" w:rsidRPr="004B3AD1">
        <w:rPr>
          <w:rFonts w:ascii="Calibri Light" w:hAnsi="Calibri Light" w:cs="Calibri Light"/>
          <w:sz w:val="22"/>
          <w:szCs w:val="22"/>
        </w:rPr>
        <w:t xml:space="preserve">u vrijednosti </w:t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487E94" w:rsidRPr="004B3AD1">
        <w:rPr>
          <w:rFonts w:ascii="Calibri Light" w:hAnsi="Calibri Light" w:cs="Calibri Light"/>
          <w:sz w:val="22"/>
          <w:szCs w:val="22"/>
        </w:rPr>
        <w:tab/>
      </w:r>
      <w:r w:rsidR="00E605D5" w:rsidRPr="004B3AD1">
        <w:rPr>
          <w:rFonts w:ascii="Calibri Light" w:hAnsi="Calibri Light" w:cs="Calibri Light"/>
          <w:sz w:val="22"/>
          <w:szCs w:val="22"/>
        </w:rPr>
        <w:t>1.000.000 kuna</w:t>
      </w:r>
      <w:bookmarkStart w:id="21" w:name="_Ref410197562"/>
    </w:p>
    <w:p w:rsidR="002E426D" w:rsidRPr="004B3AD1" w:rsidRDefault="00785E42" w:rsidP="002E426D">
      <w:pPr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primljene b</w:t>
      </w:r>
      <w:r w:rsidR="006C5E85" w:rsidRPr="004B3AD1">
        <w:rPr>
          <w:rFonts w:ascii="Calibri Light" w:hAnsi="Calibri Light" w:cs="Calibri Light"/>
          <w:sz w:val="22"/>
          <w:szCs w:val="22"/>
        </w:rPr>
        <w:t>janco zadužnice</w:t>
      </w:r>
      <w:r w:rsidR="002E426D" w:rsidRPr="004B3AD1">
        <w:rPr>
          <w:rFonts w:ascii="Calibri Light" w:hAnsi="Calibri Light" w:cs="Calibri Light"/>
          <w:sz w:val="22"/>
          <w:szCs w:val="22"/>
        </w:rPr>
        <w:t xml:space="preserve"> Bubanj niskogradnja d.o.o.</w:t>
      </w:r>
      <w:r w:rsidR="006C5E85" w:rsidRPr="004B3AD1">
        <w:rPr>
          <w:rFonts w:ascii="Calibri Light" w:hAnsi="Calibri Light" w:cs="Calibri Light"/>
          <w:sz w:val="22"/>
          <w:szCs w:val="22"/>
        </w:rPr>
        <w:t xml:space="preserve"> za dobro </w:t>
      </w:r>
    </w:p>
    <w:p w:rsidR="00A54C50" w:rsidRPr="004B3AD1" w:rsidRDefault="006C5E85" w:rsidP="002F255A">
      <w:pPr>
        <w:pBdr>
          <w:bottom w:val="single" w:sz="4" w:space="1" w:color="auto"/>
        </w:pBdr>
        <w:spacing w:line="240" w:lineRule="atLeast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izvršenje </w:t>
      </w:r>
      <w:r w:rsidR="00FD4143" w:rsidRPr="004B3AD1">
        <w:rPr>
          <w:rFonts w:ascii="Calibri Light" w:hAnsi="Calibri Light" w:cs="Calibri Light"/>
          <w:sz w:val="22"/>
          <w:szCs w:val="22"/>
        </w:rPr>
        <w:t>u</w:t>
      </w:r>
      <w:r w:rsidRPr="004B3AD1">
        <w:rPr>
          <w:rFonts w:ascii="Calibri Light" w:hAnsi="Calibri Light" w:cs="Calibri Light"/>
          <w:sz w:val="22"/>
          <w:szCs w:val="22"/>
        </w:rPr>
        <w:t xml:space="preserve">govora </w:t>
      </w:r>
      <w:r w:rsidR="002E426D" w:rsidRPr="004B3AD1">
        <w:rPr>
          <w:rFonts w:ascii="Calibri Light" w:hAnsi="Calibri Light" w:cs="Calibri Light"/>
          <w:sz w:val="22"/>
          <w:szCs w:val="22"/>
        </w:rPr>
        <w:tab/>
      </w:r>
      <w:r w:rsidR="002E426D" w:rsidRPr="004B3AD1">
        <w:rPr>
          <w:rFonts w:ascii="Calibri Light" w:hAnsi="Calibri Light" w:cs="Calibri Light"/>
          <w:sz w:val="22"/>
          <w:szCs w:val="22"/>
        </w:rPr>
        <w:tab/>
      </w:r>
      <w:r w:rsidR="002E426D" w:rsidRPr="004B3AD1">
        <w:rPr>
          <w:rFonts w:ascii="Calibri Light" w:hAnsi="Calibri Light" w:cs="Calibri Light"/>
          <w:sz w:val="22"/>
          <w:szCs w:val="22"/>
        </w:rPr>
        <w:tab/>
      </w:r>
      <w:r w:rsidR="002E426D" w:rsidRPr="004B3AD1">
        <w:rPr>
          <w:rFonts w:ascii="Calibri Light" w:hAnsi="Calibri Light" w:cs="Calibri Light"/>
          <w:sz w:val="22"/>
          <w:szCs w:val="22"/>
        </w:rPr>
        <w:tab/>
      </w:r>
      <w:r w:rsidR="002E426D" w:rsidRPr="004B3AD1">
        <w:rPr>
          <w:rFonts w:ascii="Calibri Light" w:hAnsi="Calibri Light" w:cs="Calibri Light"/>
          <w:sz w:val="22"/>
          <w:szCs w:val="22"/>
        </w:rPr>
        <w:tab/>
      </w:r>
      <w:r w:rsidR="002E426D" w:rsidRPr="004B3AD1">
        <w:rPr>
          <w:rFonts w:ascii="Calibri Light" w:hAnsi="Calibri Light" w:cs="Calibri Light"/>
          <w:sz w:val="22"/>
          <w:szCs w:val="22"/>
        </w:rPr>
        <w:tab/>
      </w:r>
      <w:r w:rsidR="002E426D" w:rsidRPr="004B3AD1">
        <w:rPr>
          <w:rFonts w:ascii="Calibri Light" w:hAnsi="Calibri Light" w:cs="Calibri Light"/>
          <w:sz w:val="22"/>
          <w:szCs w:val="22"/>
        </w:rPr>
        <w:tab/>
      </w:r>
      <w:r w:rsidR="002E426D" w:rsidRPr="004B3AD1">
        <w:rPr>
          <w:rFonts w:ascii="Calibri Light" w:hAnsi="Calibri Light" w:cs="Calibri Light"/>
          <w:sz w:val="22"/>
          <w:szCs w:val="22"/>
        </w:rPr>
        <w:tab/>
        <w:t xml:space="preserve">      8</w:t>
      </w:r>
      <w:r w:rsidR="00785E42" w:rsidRPr="004B3AD1">
        <w:rPr>
          <w:rFonts w:ascii="Calibri Light" w:hAnsi="Calibri Light" w:cs="Calibri Light"/>
          <w:sz w:val="22"/>
          <w:szCs w:val="22"/>
        </w:rPr>
        <w:t xml:space="preserve">0.000 kuna </w:t>
      </w:r>
    </w:p>
    <w:p w:rsidR="00487E94" w:rsidRPr="004B3AD1" w:rsidRDefault="002F255A" w:rsidP="002F255A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Sveukupno: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  <w:t>4.240.562 kuna</w:t>
      </w:r>
    </w:p>
    <w:p w:rsidR="00826844" w:rsidRPr="004B3AD1" w:rsidRDefault="00826844" w:rsidP="007C3F7D">
      <w:pPr>
        <w:spacing w:line="240" w:lineRule="atLeast"/>
        <w:rPr>
          <w:rFonts w:ascii="Calibri Light" w:hAnsi="Calibri Light" w:cs="Calibri Light"/>
          <w:b/>
          <w:bCs/>
          <w:i/>
          <w:iCs/>
          <w:color w:val="FF0000"/>
          <w:sz w:val="22"/>
          <w:szCs w:val="22"/>
          <w:u w:val="single"/>
        </w:rPr>
      </w:pPr>
    </w:p>
    <w:p w:rsidR="00CF332A" w:rsidRPr="004B3AD1" w:rsidRDefault="00CF332A">
      <w:pPr>
        <w:rPr>
          <w:rFonts w:ascii="Calibri Light" w:hAnsi="Calibri Light" w:cs="Calibri Light"/>
          <w:b/>
          <w:bCs/>
          <w:i/>
          <w:iCs/>
          <w:color w:val="FF0000"/>
          <w:sz w:val="22"/>
          <w:szCs w:val="22"/>
          <w:u w:val="single"/>
        </w:rPr>
      </w:pPr>
    </w:p>
    <w:p w:rsidR="0052524E" w:rsidRPr="004B3AD1" w:rsidRDefault="00112E25" w:rsidP="0052524E">
      <w:pPr>
        <w:spacing w:line="240" w:lineRule="atLeast"/>
        <w:jc w:val="center"/>
        <w:rPr>
          <w:rFonts w:ascii="Calibri Light" w:hAnsi="Calibri Light" w:cs="Calibri Light"/>
          <w:b/>
          <w:bCs/>
          <w:i/>
          <w:iCs/>
          <w:color w:val="FF0000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bCs/>
          <w:i/>
          <w:iCs/>
          <w:color w:val="FF0000"/>
          <w:sz w:val="22"/>
          <w:szCs w:val="22"/>
          <w:u w:val="single"/>
        </w:rPr>
        <w:t>P A S I V A</w:t>
      </w:r>
    </w:p>
    <w:p w:rsidR="00CE4F8B" w:rsidRPr="004B3AD1" w:rsidRDefault="006C5E85" w:rsidP="0052524E">
      <w:pPr>
        <w:spacing w:line="240" w:lineRule="atLeas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bCs/>
          <w:sz w:val="22"/>
          <w:szCs w:val="22"/>
          <w:u w:val="single"/>
        </w:rPr>
        <w:t>2</w:t>
      </w:r>
      <w:r w:rsidR="00CE4F8B" w:rsidRPr="004B3AD1">
        <w:rPr>
          <w:rFonts w:ascii="Calibri Light" w:hAnsi="Calibri Light" w:cs="Calibri Light"/>
          <w:b/>
          <w:bCs/>
          <w:sz w:val="22"/>
          <w:szCs w:val="22"/>
          <w:u w:val="single"/>
        </w:rPr>
        <w:t>.</w:t>
      </w:r>
      <w:r w:rsidR="00A224E4" w:rsidRPr="004B3AD1">
        <w:rPr>
          <w:rFonts w:ascii="Calibri Light" w:hAnsi="Calibri Light" w:cs="Calibri Light"/>
          <w:b/>
          <w:bCs/>
          <w:sz w:val="22"/>
          <w:szCs w:val="22"/>
          <w:u w:val="single"/>
        </w:rPr>
        <w:t>6</w:t>
      </w:r>
      <w:r w:rsidR="00CE4F8B" w:rsidRPr="004B3AD1">
        <w:rPr>
          <w:rFonts w:ascii="Calibri Light" w:hAnsi="Calibri Light" w:cs="Calibri Light"/>
          <w:b/>
          <w:bCs/>
          <w:sz w:val="22"/>
          <w:szCs w:val="22"/>
          <w:u w:val="single"/>
        </w:rPr>
        <w:t>. KAPITAL I REZERVE</w:t>
      </w:r>
      <w:bookmarkEnd w:id="21"/>
    </w:p>
    <w:p w:rsidR="00CE4F8B" w:rsidRPr="004B3AD1" w:rsidRDefault="00CE4F8B" w:rsidP="00B61F05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Stanje temeljnog kapitala na dan 31.12.20</w:t>
      </w:r>
      <w:r w:rsidR="000159C8" w:rsidRPr="004B3AD1">
        <w:rPr>
          <w:rFonts w:ascii="Calibri Light" w:hAnsi="Calibri Light" w:cs="Calibri Light"/>
          <w:sz w:val="22"/>
          <w:szCs w:val="22"/>
        </w:rPr>
        <w:t>2</w:t>
      </w:r>
      <w:r w:rsidR="0021752E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 godine iznosi 1.550.000 kuna.</w:t>
      </w:r>
      <w:r w:rsidR="005842B6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CE6A3A" w:rsidRPr="004B3AD1">
        <w:rPr>
          <w:rFonts w:ascii="Calibri Light" w:hAnsi="Calibri Light" w:cs="Calibri Light"/>
          <w:sz w:val="22"/>
          <w:szCs w:val="22"/>
        </w:rPr>
        <w:t>Temeljni kapital je Rješenjem broj Tt-13/27804-2 upisan u Sudski registar Trgovačkog suda u Zagrebu.</w:t>
      </w:r>
    </w:p>
    <w:p w:rsidR="00F87D8B" w:rsidRPr="004B3AD1" w:rsidRDefault="00F87D8B" w:rsidP="00B61F05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107" w:type="dxa"/>
        <w:tblLook w:val="04A0" w:firstRow="1" w:lastRow="0" w:firstColumn="1" w:lastColumn="0" w:noHBand="0" w:noVBand="1"/>
      </w:tblPr>
      <w:tblGrid>
        <w:gridCol w:w="1179"/>
        <w:gridCol w:w="3251"/>
        <w:gridCol w:w="1351"/>
        <w:gridCol w:w="1663"/>
        <w:gridCol w:w="1663"/>
      </w:tblGrid>
      <w:tr w:rsidR="006D02FD" w:rsidRPr="004B3AD1" w:rsidTr="006D02FD">
        <w:trPr>
          <w:trHeight w:val="269"/>
        </w:trPr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FD" w:rsidRPr="004B3AD1" w:rsidRDefault="006D02FD" w:rsidP="006D02FD">
            <w:pPr>
              <w:ind w:right="212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Red.br.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69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2.6.1.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Upisani temeljni kapital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1.550.000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1.550.000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100</w:t>
            </w:r>
          </w:p>
        </w:tc>
      </w:tr>
      <w:tr w:rsidR="006D02FD" w:rsidRPr="004B3AD1" w:rsidTr="006D02FD">
        <w:trPr>
          <w:trHeight w:val="269"/>
        </w:trPr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6D02FD" w:rsidRPr="004B3AD1" w:rsidRDefault="006D02FD" w:rsidP="000B56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2.6.</w:t>
            </w:r>
            <w:r w:rsidR="000B5641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Preneseni gubitak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1.365.047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1.049.936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77</w:t>
            </w:r>
          </w:p>
        </w:tc>
      </w:tr>
      <w:tr w:rsidR="006D02FD" w:rsidRPr="004B3AD1" w:rsidTr="006D02FD">
        <w:trPr>
          <w:trHeight w:val="269"/>
        </w:trPr>
        <w:tc>
          <w:tcPr>
            <w:tcW w:w="1179" w:type="dxa"/>
            <w:tcBorders>
              <w:left w:val="nil"/>
              <w:bottom w:val="single" w:sz="4" w:space="0" w:color="auto"/>
              <w:right w:val="nil"/>
            </w:tcBorders>
          </w:tcPr>
          <w:p w:rsidR="006D02FD" w:rsidRPr="004B3AD1" w:rsidRDefault="006D02FD" w:rsidP="000B564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2.6.</w:t>
            </w:r>
            <w:r w:rsidR="000B5641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Dobit poslovne godine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315.111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70.199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</w:tr>
      <w:tr w:rsidR="006D02FD" w:rsidRPr="004B3AD1" w:rsidTr="006D02FD">
        <w:trPr>
          <w:trHeight w:val="269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500.064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570.263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114</w:t>
            </w:r>
          </w:p>
        </w:tc>
      </w:tr>
    </w:tbl>
    <w:p w:rsidR="00025CCB" w:rsidRPr="004B3AD1" w:rsidRDefault="00025CCB" w:rsidP="00B61F05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0F277D" w:rsidRPr="004B3AD1" w:rsidRDefault="007F3DCA" w:rsidP="00B61F05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G</w:t>
      </w:r>
      <w:r w:rsidR="00D76989" w:rsidRPr="004B3AD1">
        <w:rPr>
          <w:rFonts w:ascii="Calibri Light" w:hAnsi="Calibri Light" w:cs="Calibri Light"/>
          <w:sz w:val="22"/>
          <w:szCs w:val="22"/>
        </w:rPr>
        <w:t>ubit</w:t>
      </w:r>
      <w:r w:rsidR="00134A44" w:rsidRPr="004B3AD1">
        <w:rPr>
          <w:rFonts w:ascii="Calibri Light" w:hAnsi="Calibri Light" w:cs="Calibri Light"/>
          <w:sz w:val="22"/>
          <w:szCs w:val="22"/>
        </w:rPr>
        <w:t>a</w:t>
      </w:r>
      <w:r w:rsidR="00D76989" w:rsidRPr="004B3AD1">
        <w:rPr>
          <w:rFonts w:ascii="Calibri Light" w:hAnsi="Calibri Light" w:cs="Calibri Light"/>
          <w:sz w:val="22"/>
          <w:szCs w:val="22"/>
        </w:rPr>
        <w:t>k</w:t>
      </w:r>
      <w:r w:rsidR="002E6CEE" w:rsidRPr="004B3AD1">
        <w:rPr>
          <w:rFonts w:ascii="Calibri Light" w:hAnsi="Calibri Light" w:cs="Calibri Light"/>
          <w:sz w:val="22"/>
          <w:szCs w:val="22"/>
        </w:rPr>
        <w:t xml:space="preserve"> poslovne godine </w:t>
      </w:r>
      <w:r w:rsidRPr="004B3AD1">
        <w:rPr>
          <w:rFonts w:ascii="Calibri Light" w:hAnsi="Calibri Light" w:cs="Calibri Light"/>
          <w:sz w:val="22"/>
          <w:szCs w:val="22"/>
        </w:rPr>
        <w:t xml:space="preserve">2017. </w:t>
      </w:r>
      <w:r w:rsidR="00FD4143" w:rsidRPr="004B3AD1">
        <w:rPr>
          <w:rFonts w:ascii="Calibri Light" w:hAnsi="Calibri Light" w:cs="Calibri Light"/>
          <w:sz w:val="22"/>
          <w:szCs w:val="22"/>
        </w:rPr>
        <w:t>od</w:t>
      </w:r>
      <w:r w:rsidR="002E6CEE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D76989" w:rsidRPr="004B3AD1">
        <w:rPr>
          <w:rFonts w:ascii="Calibri Light" w:hAnsi="Calibri Light" w:cs="Calibri Light"/>
          <w:sz w:val="22"/>
          <w:szCs w:val="22"/>
        </w:rPr>
        <w:t>1.883.481</w:t>
      </w:r>
      <w:r w:rsidR="002E6CEE" w:rsidRPr="004B3AD1">
        <w:rPr>
          <w:rFonts w:ascii="Calibri Light" w:hAnsi="Calibri Light" w:cs="Calibri Light"/>
          <w:sz w:val="22"/>
          <w:szCs w:val="22"/>
        </w:rPr>
        <w:t xml:space="preserve"> kun</w:t>
      </w:r>
      <w:r w:rsidRPr="004B3AD1">
        <w:rPr>
          <w:rFonts w:ascii="Calibri Light" w:hAnsi="Calibri Light" w:cs="Calibri Light"/>
          <w:sz w:val="22"/>
          <w:szCs w:val="22"/>
        </w:rPr>
        <w:t>a</w:t>
      </w:r>
      <w:r w:rsidR="00EC1E85" w:rsidRPr="004B3AD1">
        <w:rPr>
          <w:rFonts w:ascii="Calibri Light" w:hAnsi="Calibri Light" w:cs="Calibri Light"/>
          <w:sz w:val="22"/>
          <w:szCs w:val="22"/>
        </w:rPr>
        <w:t>.</w:t>
      </w:r>
      <w:r w:rsidRPr="004B3AD1">
        <w:rPr>
          <w:rFonts w:ascii="Calibri Light" w:hAnsi="Calibri Light" w:cs="Calibri Light"/>
          <w:sz w:val="22"/>
          <w:szCs w:val="22"/>
        </w:rPr>
        <w:t xml:space="preserve"> Odlukom</w:t>
      </w:r>
      <w:r w:rsidR="00A45EEC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 xml:space="preserve">Skupštine pokriven dijelom je iz Zadržane dobiti, </w:t>
      </w:r>
      <w:r w:rsidR="00A45EEC" w:rsidRPr="004B3AD1">
        <w:rPr>
          <w:rFonts w:ascii="Calibri Light" w:hAnsi="Calibri Light" w:cs="Calibri Light"/>
          <w:sz w:val="22"/>
          <w:szCs w:val="22"/>
        </w:rPr>
        <w:t xml:space="preserve">a dijelom iz dobiti tekuće godine, </w:t>
      </w:r>
      <w:r w:rsidRPr="004B3AD1">
        <w:rPr>
          <w:rFonts w:ascii="Calibri Light" w:hAnsi="Calibri Light" w:cs="Calibri Light"/>
          <w:sz w:val="22"/>
          <w:szCs w:val="22"/>
        </w:rPr>
        <w:t>te iznosi 1.</w:t>
      </w:r>
      <w:r w:rsidR="0021752E" w:rsidRPr="004B3AD1">
        <w:rPr>
          <w:rFonts w:ascii="Calibri Light" w:hAnsi="Calibri Light" w:cs="Calibri Light"/>
          <w:sz w:val="22"/>
          <w:szCs w:val="22"/>
        </w:rPr>
        <w:t>365.047</w:t>
      </w:r>
      <w:r w:rsidRPr="004B3AD1">
        <w:rPr>
          <w:rFonts w:ascii="Calibri Light" w:hAnsi="Calibri Light" w:cs="Calibri Light"/>
          <w:sz w:val="22"/>
          <w:szCs w:val="22"/>
        </w:rPr>
        <w:t xml:space="preserve"> kuna</w:t>
      </w:r>
      <w:r w:rsidR="004E353A" w:rsidRPr="004B3AD1">
        <w:rPr>
          <w:rFonts w:ascii="Calibri Light" w:hAnsi="Calibri Light" w:cs="Calibri Light"/>
          <w:sz w:val="22"/>
          <w:szCs w:val="22"/>
        </w:rPr>
        <w:t xml:space="preserve"> u 20</w:t>
      </w:r>
      <w:r w:rsidR="0021752E" w:rsidRPr="004B3AD1">
        <w:rPr>
          <w:rFonts w:ascii="Calibri Light" w:hAnsi="Calibri Light" w:cs="Calibri Light"/>
          <w:sz w:val="22"/>
          <w:szCs w:val="22"/>
        </w:rPr>
        <w:t>20</w:t>
      </w:r>
      <w:r w:rsidR="004E353A" w:rsidRPr="004B3AD1">
        <w:rPr>
          <w:rFonts w:ascii="Calibri Light" w:hAnsi="Calibri Light" w:cs="Calibri Light"/>
          <w:sz w:val="22"/>
          <w:szCs w:val="22"/>
        </w:rPr>
        <w:t>. godini. U 202</w:t>
      </w:r>
      <w:r w:rsidR="0021752E" w:rsidRPr="004B3AD1">
        <w:rPr>
          <w:rFonts w:ascii="Calibri Light" w:hAnsi="Calibri Light" w:cs="Calibri Light"/>
          <w:sz w:val="22"/>
          <w:szCs w:val="22"/>
        </w:rPr>
        <w:t>1</w:t>
      </w:r>
      <w:r w:rsidR="004E353A" w:rsidRPr="004B3AD1">
        <w:rPr>
          <w:rFonts w:ascii="Calibri Light" w:hAnsi="Calibri Light" w:cs="Calibri Light"/>
          <w:sz w:val="22"/>
          <w:szCs w:val="22"/>
        </w:rPr>
        <w:t xml:space="preserve">. godini Preneseni gubitak, </w:t>
      </w:r>
      <w:r w:rsidR="004E353A" w:rsidRPr="004B3AD1">
        <w:rPr>
          <w:rFonts w:ascii="Calibri Light" w:hAnsi="Calibri Light" w:cs="Calibri Light"/>
          <w:sz w:val="22"/>
          <w:szCs w:val="22"/>
        </w:rPr>
        <w:lastRenderedPageBreak/>
        <w:t>umanjen za dobit iz prethodne godine</w:t>
      </w:r>
      <w:r w:rsidR="00F613E9" w:rsidRPr="004B3AD1">
        <w:rPr>
          <w:rFonts w:ascii="Calibri Light" w:hAnsi="Calibri Light" w:cs="Calibri Light"/>
          <w:sz w:val="22"/>
          <w:szCs w:val="22"/>
        </w:rPr>
        <w:t xml:space="preserve"> iznosi 1.</w:t>
      </w:r>
      <w:r w:rsidR="0021752E" w:rsidRPr="004B3AD1">
        <w:rPr>
          <w:rFonts w:ascii="Calibri Light" w:hAnsi="Calibri Light" w:cs="Calibri Light"/>
          <w:sz w:val="22"/>
          <w:szCs w:val="22"/>
        </w:rPr>
        <w:t>049.936</w:t>
      </w:r>
      <w:r w:rsidR="00F613E9" w:rsidRPr="004B3AD1">
        <w:rPr>
          <w:rFonts w:ascii="Calibri Light" w:hAnsi="Calibri Light" w:cs="Calibri Light"/>
          <w:sz w:val="22"/>
          <w:szCs w:val="22"/>
        </w:rPr>
        <w:t xml:space="preserve"> kuna. Dobitom tekuće godine od </w:t>
      </w:r>
      <w:r w:rsidR="002510EC" w:rsidRPr="004B3AD1">
        <w:rPr>
          <w:rFonts w:ascii="Calibri Light" w:hAnsi="Calibri Light" w:cs="Calibri Light"/>
          <w:sz w:val="22"/>
          <w:szCs w:val="22"/>
        </w:rPr>
        <w:t>70.</w:t>
      </w:r>
      <w:r w:rsidR="0021752E" w:rsidRPr="004B3AD1">
        <w:rPr>
          <w:rFonts w:ascii="Calibri Light" w:hAnsi="Calibri Light" w:cs="Calibri Light"/>
          <w:sz w:val="22"/>
          <w:szCs w:val="22"/>
        </w:rPr>
        <w:t>199</w:t>
      </w:r>
      <w:r w:rsidR="00F613E9" w:rsidRPr="004B3AD1">
        <w:rPr>
          <w:rFonts w:ascii="Calibri Light" w:hAnsi="Calibri Light" w:cs="Calibri Light"/>
          <w:sz w:val="22"/>
          <w:szCs w:val="22"/>
        </w:rPr>
        <w:t xml:space="preserve"> kuna i </w:t>
      </w:r>
      <w:r w:rsidRPr="004B3AD1">
        <w:rPr>
          <w:rFonts w:ascii="Calibri Light" w:hAnsi="Calibri Light" w:cs="Calibri Light"/>
          <w:sz w:val="22"/>
          <w:szCs w:val="22"/>
        </w:rPr>
        <w:t>dobicima u narednim razdobljima</w:t>
      </w:r>
      <w:r w:rsidR="00F613E9" w:rsidRPr="004B3AD1">
        <w:rPr>
          <w:rFonts w:ascii="Calibri Light" w:hAnsi="Calibri Light" w:cs="Calibri Light"/>
          <w:sz w:val="22"/>
          <w:szCs w:val="22"/>
        </w:rPr>
        <w:t>, pokrivati će se gubitak iz 201</w:t>
      </w:r>
      <w:r w:rsidR="00895933" w:rsidRPr="004B3AD1">
        <w:rPr>
          <w:rFonts w:ascii="Calibri Light" w:hAnsi="Calibri Light" w:cs="Calibri Light"/>
          <w:sz w:val="22"/>
          <w:szCs w:val="22"/>
        </w:rPr>
        <w:t>7</w:t>
      </w:r>
      <w:r w:rsidR="00F613E9" w:rsidRPr="004B3AD1">
        <w:rPr>
          <w:rFonts w:ascii="Calibri Light" w:hAnsi="Calibri Light" w:cs="Calibri Light"/>
          <w:sz w:val="22"/>
          <w:szCs w:val="22"/>
        </w:rPr>
        <w:t>. godine</w:t>
      </w:r>
      <w:r w:rsidR="002E6CEE" w:rsidRPr="004B3AD1">
        <w:rPr>
          <w:rFonts w:ascii="Calibri Light" w:hAnsi="Calibri Light" w:cs="Calibri Light"/>
          <w:sz w:val="22"/>
          <w:szCs w:val="22"/>
        </w:rPr>
        <w:t>.</w:t>
      </w:r>
    </w:p>
    <w:p w:rsidR="002D6A3A" w:rsidRPr="004B3AD1" w:rsidRDefault="002D6A3A" w:rsidP="002D6A3A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</w:rPr>
      </w:pPr>
      <w:bookmarkStart w:id="22" w:name="_Ref410197580"/>
      <w:r w:rsidRPr="004B3AD1">
        <w:rPr>
          <w:rFonts w:ascii="Calibri Light" w:hAnsi="Calibri Light" w:cs="Calibri Light"/>
          <w:sz w:val="22"/>
          <w:szCs w:val="22"/>
          <w:u w:val="single"/>
        </w:rPr>
        <w:t>2.7. REZERVIRANJA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</w:p>
    <w:p w:rsidR="00EB35D4" w:rsidRPr="004B3AD1" w:rsidRDefault="00EB35D4" w:rsidP="00EB35D4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Društvo ima evidentiran spor koji se vodi protiv društva. Uprava prati i analizira tijek sporova i zajedno s odvjetnikom obavlja procjenu ishoda spora. U 2019. godini po ocijeni odvjetnika i </w:t>
      </w:r>
      <w:r w:rsidR="00A45EEC" w:rsidRPr="004B3AD1">
        <w:rPr>
          <w:rFonts w:ascii="Calibri Light" w:hAnsi="Calibri Light" w:cs="Calibri Light"/>
          <w:sz w:val="22"/>
          <w:szCs w:val="22"/>
        </w:rPr>
        <w:t>U</w:t>
      </w:r>
      <w:r w:rsidRPr="004B3AD1">
        <w:rPr>
          <w:rFonts w:ascii="Calibri Light" w:hAnsi="Calibri Light" w:cs="Calibri Light"/>
          <w:sz w:val="22"/>
          <w:szCs w:val="22"/>
        </w:rPr>
        <w:t xml:space="preserve">prave izvršeno je rezerviranje za nezavršeni sudski spor u visini od 49.797 kuna zbog toga što postoji neizvjesnost pozitivnog ishoda spora sukladno održanom ročištu u 2019. godini. </w:t>
      </w:r>
      <w:r w:rsidR="00EC55D7" w:rsidRPr="004B3AD1">
        <w:rPr>
          <w:rFonts w:ascii="Calibri Light" w:hAnsi="Calibri Light" w:cs="Calibri Light"/>
          <w:sz w:val="22"/>
          <w:szCs w:val="22"/>
        </w:rPr>
        <w:t>U 2020. godini Rezerviranja su umanjena za troškove odvjetnika i iznose 47.797 kuna.</w:t>
      </w:r>
    </w:p>
    <w:p w:rsidR="00A224E4" w:rsidRPr="004B3AD1" w:rsidRDefault="00A224E4" w:rsidP="00A224E4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="002D6A3A" w:rsidRPr="004B3AD1">
        <w:rPr>
          <w:rFonts w:ascii="Calibri Light" w:hAnsi="Calibri Light" w:cs="Calibri Light"/>
          <w:sz w:val="22"/>
          <w:szCs w:val="22"/>
          <w:u w:val="single"/>
        </w:rPr>
        <w:t>8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. DUGOROČNE OBVEZE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597"/>
        <w:gridCol w:w="1839"/>
        <w:gridCol w:w="1839"/>
        <w:gridCol w:w="1656"/>
      </w:tblGrid>
      <w:tr w:rsidR="006D02FD" w:rsidRPr="004B3AD1" w:rsidTr="006D02FD">
        <w:trPr>
          <w:trHeight w:val="229"/>
        </w:trPr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229"/>
        </w:trPr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Obveze prema bankama i 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02FD" w:rsidRPr="004B3AD1" w:rsidTr="006D02FD">
        <w:trPr>
          <w:trHeight w:val="229"/>
        </w:trPr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drugim financijskim institucijama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978.993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608.039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62</w:t>
            </w:r>
          </w:p>
        </w:tc>
      </w:tr>
      <w:tr w:rsidR="006D02FD" w:rsidRPr="004B3AD1" w:rsidTr="006D02FD">
        <w:trPr>
          <w:trHeight w:val="229"/>
        </w:trPr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Dio dospjelih dugoroč. obveza koji se trebaju platiti unutar posl. godine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-369.359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381.150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6D02FD" w:rsidRPr="004B3AD1" w:rsidTr="006D02FD">
        <w:trPr>
          <w:trHeight w:val="229"/>
        </w:trPr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609.634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226.888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</w:tr>
    </w:tbl>
    <w:p w:rsidR="00134A44" w:rsidRPr="004B3AD1" w:rsidRDefault="00134A44" w:rsidP="00A97B6B">
      <w:pPr>
        <w:jc w:val="both"/>
        <w:rPr>
          <w:rFonts w:ascii="Calibri Light" w:hAnsi="Calibri Light" w:cs="Calibri Light"/>
          <w:sz w:val="22"/>
          <w:szCs w:val="22"/>
        </w:rPr>
      </w:pPr>
    </w:p>
    <w:p w:rsidR="00EB35D4" w:rsidRPr="004B3AD1" w:rsidRDefault="00A97B6B" w:rsidP="00EB35D4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Zbog potrebe posla u 2018. </w:t>
      </w:r>
      <w:r w:rsidR="00EB35D4" w:rsidRPr="004B3AD1">
        <w:rPr>
          <w:rFonts w:ascii="Calibri Light" w:hAnsi="Calibri Light" w:cs="Calibri Light"/>
          <w:sz w:val="22"/>
          <w:szCs w:val="22"/>
        </w:rPr>
        <w:t>godini nabavljena je transportna mehanizacija na financijski lizing na rok od 60 mjeseci, te stanje na dan 31.12.20</w:t>
      </w:r>
      <w:r w:rsidR="00F613E9" w:rsidRPr="004B3AD1">
        <w:rPr>
          <w:rFonts w:ascii="Calibri Light" w:hAnsi="Calibri Light" w:cs="Calibri Light"/>
          <w:sz w:val="22"/>
          <w:szCs w:val="22"/>
        </w:rPr>
        <w:t>2</w:t>
      </w:r>
      <w:r w:rsidR="002510EC" w:rsidRPr="004B3AD1">
        <w:rPr>
          <w:rFonts w:ascii="Calibri Light" w:hAnsi="Calibri Light" w:cs="Calibri Light"/>
          <w:sz w:val="22"/>
          <w:szCs w:val="22"/>
        </w:rPr>
        <w:t>1</w:t>
      </w:r>
      <w:r w:rsidR="00EB35D4" w:rsidRPr="004B3AD1">
        <w:rPr>
          <w:rFonts w:ascii="Calibri Light" w:hAnsi="Calibri Light" w:cs="Calibri Light"/>
          <w:sz w:val="22"/>
          <w:szCs w:val="22"/>
        </w:rPr>
        <w:t>. godine iznosi:</w:t>
      </w:r>
    </w:p>
    <w:p w:rsidR="00A97B6B" w:rsidRPr="004B3AD1" w:rsidRDefault="00A97B6B" w:rsidP="00916C1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Raiffeisen Leasing d.o.o. za nabavu kamiona Mercedes Benz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2510EC" w:rsidRPr="004B3AD1">
        <w:rPr>
          <w:rFonts w:ascii="Calibri Light" w:hAnsi="Calibri Light" w:cs="Calibri Light"/>
          <w:sz w:val="22"/>
          <w:szCs w:val="22"/>
        </w:rPr>
        <w:t>259.902</w:t>
      </w:r>
      <w:r w:rsidRPr="004B3AD1">
        <w:rPr>
          <w:rFonts w:ascii="Calibri Light" w:hAnsi="Calibri Light" w:cs="Calibri Light"/>
          <w:sz w:val="22"/>
          <w:szCs w:val="22"/>
        </w:rPr>
        <w:t xml:space="preserve"> kuna</w:t>
      </w:r>
    </w:p>
    <w:p w:rsidR="00A97B6B" w:rsidRPr="004B3AD1" w:rsidRDefault="00A97B6B" w:rsidP="00916C1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Raiffeisen Leasing d.o.o. za nabavu minibagera Yanmar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2510EC" w:rsidRPr="004B3AD1">
        <w:rPr>
          <w:rFonts w:ascii="Calibri Light" w:hAnsi="Calibri Light" w:cs="Calibri Light"/>
          <w:sz w:val="22"/>
          <w:szCs w:val="22"/>
        </w:rPr>
        <w:t>109.643</w:t>
      </w:r>
      <w:r w:rsidRPr="004B3AD1">
        <w:rPr>
          <w:rFonts w:ascii="Calibri Light" w:hAnsi="Calibri Light" w:cs="Calibri Light"/>
          <w:sz w:val="22"/>
          <w:szCs w:val="22"/>
        </w:rPr>
        <w:t xml:space="preserve"> kuna</w:t>
      </w:r>
    </w:p>
    <w:p w:rsidR="00A97B6B" w:rsidRPr="004B3AD1" w:rsidRDefault="00A97B6B" w:rsidP="00916C1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OTP Leasing d.o.o. za nabavu Rovokopač – utovarivač Terex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Pr="004B3AD1">
        <w:rPr>
          <w:rFonts w:ascii="Calibri Light" w:hAnsi="Calibri Light" w:cs="Calibri Light"/>
          <w:sz w:val="22"/>
          <w:szCs w:val="22"/>
          <w:u w:val="single"/>
        </w:rPr>
        <w:tab/>
      </w:r>
      <w:r w:rsidR="002510EC" w:rsidRPr="004B3AD1">
        <w:rPr>
          <w:rFonts w:ascii="Calibri Light" w:hAnsi="Calibri Light" w:cs="Calibri Light"/>
          <w:sz w:val="22"/>
          <w:szCs w:val="22"/>
          <w:u w:val="single"/>
        </w:rPr>
        <w:t>238.493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 kuna</w:t>
      </w:r>
    </w:p>
    <w:p w:rsidR="00A97B6B" w:rsidRPr="004B3AD1" w:rsidRDefault="004A50AA" w:rsidP="00916C10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Sveukupno:</w:t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="002510EC" w:rsidRPr="004B3AD1">
        <w:rPr>
          <w:rFonts w:ascii="Calibri Light" w:hAnsi="Calibri Light" w:cs="Calibri Light"/>
          <w:sz w:val="22"/>
          <w:szCs w:val="22"/>
        </w:rPr>
        <w:t>608.038</w:t>
      </w:r>
      <w:r w:rsidRPr="004B3AD1">
        <w:rPr>
          <w:rFonts w:ascii="Calibri Light" w:hAnsi="Calibri Light" w:cs="Calibri Light"/>
          <w:sz w:val="22"/>
          <w:szCs w:val="22"/>
        </w:rPr>
        <w:t xml:space="preserve"> kuna</w:t>
      </w:r>
    </w:p>
    <w:p w:rsidR="00473330" w:rsidRPr="004B3AD1" w:rsidRDefault="002F28C3" w:rsidP="002B5AFF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</w:t>
      </w:r>
      <w:r w:rsidR="00CE4F8B" w:rsidRPr="004B3AD1">
        <w:rPr>
          <w:rFonts w:ascii="Calibri Light" w:hAnsi="Calibri Light" w:cs="Calibri Light"/>
          <w:sz w:val="22"/>
          <w:szCs w:val="22"/>
          <w:u w:val="single"/>
        </w:rPr>
        <w:t>.</w:t>
      </w:r>
      <w:r w:rsidR="00676AA0" w:rsidRPr="004B3AD1">
        <w:rPr>
          <w:rFonts w:ascii="Calibri Light" w:hAnsi="Calibri Light" w:cs="Calibri Light"/>
          <w:sz w:val="22"/>
          <w:szCs w:val="22"/>
          <w:u w:val="single"/>
        </w:rPr>
        <w:t>9</w:t>
      </w:r>
      <w:r w:rsidR="00CE4F8B" w:rsidRPr="004B3AD1">
        <w:rPr>
          <w:rFonts w:ascii="Calibri Light" w:hAnsi="Calibri Light" w:cs="Calibri Light"/>
          <w:sz w:val="22"/>
          <w:szCs w:val="22"/>
          <w:u w:val="single"/>
        </w:rPr>
        <w:t xml:space="preserve">. 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KRATKOROČNE OBVEZE</w:t>
      </w:r>
      <w:bookmarkEnd w:id="22"/>
      <w:r w:rsidR="002B5AFF" w:rsidRPr="004B3AD1">
        <w:rPr>
          <w:rFonts w:ascii="Calibri Light" w:hAnsi="Calibri Light" w:cs="Calibri Light"/>
          <w:sz w:val="22"/>
          <w:szCs w:val="22"/>
        </w:rPr>
        <w:t xml:space="preserve"> </w:t>
      </w:r>
    </w:p>
    <w:p w:rsidR="002B5AFF" w:rsidRPr="004B3AD1" w:rsidRDefault="002B5AFF" w:rsidP="002B5AFF">
      <w:pPr>
        <w:rPr>
          <w:rFonts w:ascii="Calibri Light" w:hAnsi="Calibri Light" w:cs="Calibri Light"/>
          <w:bCs/>
          <w:sz w:val="22"/>
          <w:szCs w:val="22"/>
        </w:rPr>
      </w:pPr>
      <w:r w:rsidRPr="004B3AD1">
        <w:rPr>
          <w:rFonts w:ascii="Calibri Light" w:hAnsi="Calibri Light" w:cs="Calibri Light"/>
          <w:bCs/>
          <w:sz w:val="22"/>
          <w:szCs w:val="22"/>
        </w:rPr>
        <w:t xml:space="preserve">Kratkoročne obveze iskazuju </w:t>
      </w:r>
      <w:r w:rsidR="00FD4143" w:rsidRPr="004B3AD1">
        <w:rPr>
          <w:rFonts w:ascii="Calibri Light" w:hAnsi="Calibri Light" w:cs="Calibri Light"/>
          <w:bCs/>
          <w:sz w:val="22"/>
          <w:szCs w:val="22"/>
        </w:rPr>
        <w:t xml:space="preserve">se </w:t>
      </w:r>
      <w:r w:rsidRPr="004B3AD1">
        <w:rPr>
          <w:rFonts w:ascii="Calibri Light" w:hAnsi="Calibri Light" w:cs="Calibri Light"/>
          <w:bCs/>
          <w:sz w:val="22"/>
          <w:szCs w:val="22"/>
        </w:rPr>
        <w:t>u poslovnim knjigama u vrijednosti nastale poslovne promjene dokazane urednom ispravom i</w:t>
      </w:r>
      <w:r w:rsidR="00706F98" w:rsidRPr="004B3AD1">
        <w:rPr>
          <w:rFonts w:ascii="Calibri Light" w:hAnsi="Calibri Light" w:cs="Calibri Light"/>
          <w:bCs/>
          <w:sz w:val="22"/>
          <w:szCs w:val="22"/>
        </w:rPr>
        <w:t>li</w:t>
      </w:r>
      <w:r w:rsidRPr="004B3AD1">
        <w:rPr>
          <w:rFonts w:ascii="Calibri Light" w:hAnsi="Calibri Light" w:cs="Calibri Light"/>
          <w:bCs/>
          <w:sz w:val="22"/>
          <w:szCs w:val="22"/>
        </w:rPr>
        <w:t xml:space="preserve"> ugovorom o stvaranju obveze.</w:t>
      </w:r>
      <w:r w:rsidR="00D76E24" w:rsidRPr="004B3AD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bCs/>
          <w:sz w:val="22"/>
          <w:szCs w:val="22"/>
        </w:rPr>
        <w:t>Kao kratkoročne obveze u bilanci su iskazane: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842"/>
        <w:gridCol w:w="1606"/>
        <w:gridCol w:w="1771"/>
        <w:gridCol w:w="1712"/>
      </w:tblGrid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Obveza za dospjele dugoročne obveze koji se trebaju platiti unutar posl. godine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369.359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381.150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Obveze za zajmove, depozite i sl.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75.000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Obveze prema dobavljačima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1.007.745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445.606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44</w:t>
            </w:r>
          </w:p>
        </w:tc>
      </w:tr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Obveze prema zaposlenicima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172.801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174.172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101</w:t>
            </w:r>
          </w:p>
        </w:tc>
      </w:tr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Obveze za poreze i doprinose i sl.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93.633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105.557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113</w:t>
            </w:r>
          </w:p>
        </w:tc>
      </w:tr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Ostale kratkoročne obveze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1.060.480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1.00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95</w:t>
            </w:r>
          </w:p>
        </w:tc>
      </w:tr>
      <w:tr w:rsidR="006D02FD" w:rsidRPr="004B3AD1" w:rsidTr="006D02FD">
        <w:trPr>
          <w:trHeight w:val="137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FD" w:rsidRPr="004B3AD1" w:rsidRDefault="006D02FD" w:rsidP="006D02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2FD" w:rsidRPr="004B3AD1" w:rsidRDefault="006D02FD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2.779.017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6D02FD" w:rsidP="002E1729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9.7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2FD" w:rsidRPr="004B3AD1" w:rsidRDefault="002E1729" w:rsidP="006D02F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76</w:t>
            </w:r>
          </w:p>
        </w:tc>
      </w:tr>
    </w:tbl>
    <w:p w:rsidR="00926606" w:rsidRPr="004B3AD1" w:rsidRDefault="00926606" w:rsidP="00926606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i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="00676AA0" w:rsidRPr="004B3AD1">
        <w:rPr>
          <w:rFonts w:ascii="Calibri Light" w:hAnsi="Calibri Light" w:cs="Calibri Light"/>
          <w:sz w:val="22"/>
          <w:szCs w:val="22"/>
          <w:u w:val="single"/>
        </w:rPr>
        <w:t>9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.</w:t>
      </w:r>
      <w:r w:rsidR="000B5641">
        <w:rPr>
          <w:rFonts w:ascii="Calibri Light" w:hAnsi="Calibri Light" w:cs="Calibri Light"/>
          <w:sz w:val="22"/>
          <w:szCs w:val="22"/>
          <w:u w:val="single"/>
        </w:rPr>
        <w:t>1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. Obveze </w:t>
      </w:r>
      <w:r w:rsidR="00EF6D6E" w:rsidRPr="004B3AD1">
        <w:rPr>
          <w:rFonts w:ascii="Calibri Light" w:hAnsi="Calibri Light" w:cs="Calibri Light"/>
          <w:sz w:val="22"/>
          <w:szCs w:val="22"/>
          <w:u w:val="single"/>
        </w:rPr>
        <w:t>za zajmove, depozite i slično</w:t>
      </w:r>
    </w:p>
    <w:p w:rsidR="00610E11" w:rsidRDefault="00DD0B79" w:rsidP="0092660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Primili smo jamstvo za ozbiljnost ponude ev.br. 11/2020-MV od BKS-Leasing Croatia d.o.o. na iznos od 75.000 kuna</w:t>
      </w:r>
      <w:r w:rsidR="001258C2"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u 2020. godini</w:t>
      </w:r>
      <w:r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, prema ponudi za financijski leasing za specijalno komunalno vozilo za čišćenje slivnika i pražnjenje sabirnih jama</w:t>
      </w:r>
      <w:r w:rsidR="001258C2"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. P</w:t>
      </w:r>
      <w:r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redmetn</w:t>
      </w:r>
      <w:r w:rsidR="001258C2"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o</w:t>
      </w:r>
      <w:r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  <w:r w:rsidR="001258C2"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jamstvo vraćeno ponuditelju</w:t>
      </w:r>
      <w:r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u 2021. godini</w:t>
      </w:r>
      <w:r w:rsidR="00797206"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</w:p>
    <w:p w:rsidR="000B5641" w:rsidRDefault="000B5641" w:rsidP="000B564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B5641" w:rsidRPr="004B3AD1" w:rsidRDefault="000B5641" w:rsidP="000B5641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2.9.</w:t>
      </w:r>
      <w:r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Obveze za dospjele dugoročne obveze</w:t>
      </w:r>
      <w:r w:rsidRPr="004B3AD1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</w:p>
    <w:p w:rsidR="000B5641" w:rsidRPr="004B3AD1" w:rsidRDefault="000B5641" w:rsidP="000B5641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B3AD1">
        <w:rPr>
          <w:rFonts w:ascii="Calibri Light" w:eastAsiaTheme="minorHAnsi" w:hAnsi="Calibri Light" w:cs="Calibri Light"/>
          <w:sz w:val="22"/>
          <w:szCs w:val="22"/>
          <w:lang w:eastAsia="en-US"/>
        </w:rPr>
        <w:t>Obveze koje dospijevaju unutar jedne godine smatraju se kratkoročnima. Prema Planu otplate u 2022. godini dospijevaju ugovoreni lizinzi u ukupnom iznosu 50.703,94 EUR-a. Po srednjem tečaju HNB (7,517174) na dan 31.12.2021. godine, dugoročne su obveze umanjene, a kratkoročne uvećane za 381.150 kuna.</w:t>
      </w:r>
    </w:p>
    <w:p w:rsidR="002F28C3" w:rsidRDefault="002F28C3" w:rsidP="002F28C3">
      <w:pPr>
        <w:pStyle w:val="Heading3"/>
        <w:numPr>
          <w:ilvl w:val="0"/>
          <w:numId w:val="0"/>
        </w:numPr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="00676AA0" w:rsidRPr="004B3AD1">
        <w:rPr>
          <w:rFonts w:ascii="Calibri Light" w:hAnsi="Calibri Light" w:cs="Calibri Light"/>
          <w:sz w:val="22"/>
          <w:szCs w:val="22"/>
          <w:u w:val="single"/>
        </w:rPr>
        <w:t>9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.</w:t>
      </w:r>
      <w:r w:rsidR="007E3AA0" w:rsidRPr="004B3AD1">
        <w:rPr>
          <w:rFonts w:ascii="Calibri Light" w:hAnsi="Calibri Light" w:cs="Calibri Light"/>
          <w:sz w:val="22"/>
          <w:szCs w:val="22"/>
          <w:u w:val="single"/>
        </w:rPr>
        <w:t>3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. </w:t>
      </w:r>
      <w:r w:rsidR="00473330" w:rsidRPr="004B3AD1">
        <w:rPr>
          <w:rFonts w:ascii="Calibri Light" w:hAnsi="Calibri Light" w:cs="Calibri Light"/>
          <w:sz w:val="22"/>
          <w:szCs w:val="22"/>
          <w:u w:val="single"/>
        </w:rPr>
        <w:t>Obveze prema dobavljačima</w:t>
      </w:r>
    </w:p>
    <w:p w:rsidR="000B5641" w:rsidRPr="004B3AD1" w:rsidRDefault="000B5641" w:rsidP="000B5641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Kao obveza prema dobavljačima su fakture dobavljača za isporuke do 31.12.2021. godine koje dospijevaju u 2022. godini, u iznosu 445.606 kuna. </w:t>
      </w:r>
    </w:p>
    <w:p w:rsidR="000B5641" w:rsidRPr="004B3AD1" w:rsidRDefault="000B5641" w:rsidP="000B5641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U prosincu 2020. godine, što obično nije praksa prethodnih godina, zbog povoljnih vremenskih uvjeta, pristupilo se sanaciji oborinske odvodnje u mjesnim odborima Rakov Potok, Petkov Breg i Pavučnjak, te su računi za izvedene radove i utrošeni materijal izdani u prosincu 2020. godine s datumom dospijeća u siječnju 2021. godine (npr. Hvar d.o.o. 571.250 kuna, Samoborka d.d. 63.480 kuna, Urbane ideje 63.300 kuna, i drugi).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605"/>
        <w:gridCol w:w="1785"/>
        <w:gridCol w:w="1785"/>
        <w:gridCol w:w="1785"/>
      </w:tblGrid>
      <w:tr w:rsidR="004C6C32" w:rsidRPr="004B3AD1" w:rsidTr="00426820">
        <w:trPr>
          <w:trHeight w:val="267"/>
        </w:trPr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32" w:rsidRPr="004B3AD1" w:rsidRDefault="004C6C32" w:rsidP="004C6C32">
            <w:pPr>
              <w:spacing w:line="24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C6C32" w:rsidRPr="004B3AD1" w:rsidRDefault="004C6C32" w:rsidP="004C6C32">
            <w:pPr>
              <w:spacing w:line="24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C32" w:rsidRPr="004B3AD1" w:rsidRDefault="004C6C32" w:rsidP="000A7FE4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32" w:rsidRPr="004B3AD1" w:rsidRDefault="004C6C32" w:rsidP="000A7FE4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32" w:rsidRPr="004B3AD1" w:rsidRDefault="004C6C32" w:rsidP="000A7FE4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Index 21/20</w:t>
            </w:r>
          </w:p>
        </w:tc>
      </w:tr>
      <w:tr w:rsidR="004C6C32" w:rsidRPr="004B3AD1" w:rsidTr="00426820">
        <w:trPr>
          <w:trHeight w:val="267"/>
        </w:trPr>
        <w:tc>
          <w:tcPr>
            <w:tcW w:w="3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32" w:rsidRPr="004B3AD1" w:rsidRDefault="004C6C32" w:rsidP="004C6C32">
            <w:pPr>
              <w:spacing w:line="24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Obaveze prema dobavljačima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:rsidR="004C6C32" w:rsidRPr="004B3AD1" w:rsidRDefault="004C6C32" w:rsidP="004C6C32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1.007.744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C32" w:rsidRPr="004B3AD1" w:rsidRDefault="004C6C32" w:rsidP="004C6C32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445.606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6C32" w:rsidRPr="004B3AD1" w:rsidRDefault="004C6C32" w:rsidP="004C6C32">
            <w:pPr>
              <w:spacing w:line="240" w:lineRule="atLeast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44</w:t>
            </w:r>
          </w:p>
        </w:tc>
      </w:tr>
    </w:tbl>
    <w:p w:rsidR="004C6C32" w:rsidRPr="004B3AD1" w:rsidRDefault="004C6C32" w:rsidP="00157D51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473330" w:rsidRPr="004B3AD1" w:rsidRDefault="00473330" w:rsidP="00157D51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2.</w:t>
      </w:r>
      <w:r w:rsidR="00676AA0" w:rsidRPr="004B3AD1">
        <w:rPr>
          <w:rFonts w:ascii="Calibri Light" w:hAnsi="Calibri Light" w:cs="Calibri Light"/>
          <w:b/>
          <w:sz w:val="22"/>
          <w:szCs w:val="22"/>
          <w:u w:val="single"/>
        </w:rPr>
        <w:t>9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 w:rsidR="007E3AA0" w:rsidRPr="004B3AD1">
        <w:rPr>
          <w:rFonts w:ascii="Calibri Light" w:hAnsi="Calibri Light" w:cs="Calibri Light"/>
          <w:b/>
          <w:sz w:val="22"/>
          <w:szCs w:val="22"/>
          <w:u w:val="single"/>
        </w:rPr>
        <w:t>4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Obveze prema zaposlenicima</w:t>
      </w:r>
    </w:p>
    <w:p w:rsidR="00CE4F8B" w:rsidRPr="004B3AD1" w:rsidRDefault="00410FBF" w:rsidP="008C6BD1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Obveza prema zaposlenicima je zapravo obračunata plaća za prosinac 20</w:t>
      </w:r>
      <w:r w:rsidR="008D7A24" w:rsidRPr="004B3AD1">
        <w:rPr>
          <w:rFonts w:ascii="Calibri Light" w:hAnsi="Calibri Light" w:cs="Calibri Light"/>
          <w:sz w:val="22"/>
          <w:szCs w:val="22"/>
        </w:rPr>
        <w:t>2</w:t>
      </w:r>
      <w:r w:rsidR="004C6C32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 godine, čije je dospijeće u siječnju 20</w:t>
      </w:r>
      <w:r w:rsidR="00D27FF1" w:rsidRPr="004B3AD1">
        <w:rPr>
          <w:rFonts w:ascii="Calibri Light" w:hAnsi="Calibri Light" w:cs="Calibri Light"/>
          <w:sz w:val="22"/>
          <w:szCs w:val="22"/>
        </w:rPr>
        <w:t>2</w:t>
      </w:r>
      <w:r w:rsidR="004C6C32" w:rsidRPr="004B3AD1">
        <w:rPr>
          <w:rFonts w:ascii="Calibri Light" w:hAnsi="Calibri Light" w:cs="Calibri Light"/>
          <w:sz w:val="22"/>
          <w:szCs w:val="22"/>
        </w:rPr>
        <w:t>2</w:t>
      </w:r>
      <w:r w:rsidRPr="004B3AD1">
        <w:rPr>
          <w:rFonts w:ascii="Calibri Light" w:hAnsi="Calibri Light" w:cs="Calibri Light"/>
          <w:sz w:val="22"/>
          <w:szCs w:val="22"/>
        </w:rPr>
        <w:t>. godine. Plaća je regulirana internim aktom i važećim propisima Republike Hrvatske za obračunati porez i doprinose iz i na plaću, te za prosinac iznosi: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605"/>
        <w:gridCol w:w="1785"/>
        <w:gridCol w:w="1785"/>
        <w:gridCol w:w="1785"/>
      </w:tblGrid>
      <w:tr w:rsidR="00044C1D" w:rsidRPr="004B3AD1" w:rsidTr="00044C1D">
        <w:trPr>
          <w:trHeight w:val="267"/>
        </w:trPr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67"/>
        </w:trPr>
        <w:tc>
          <w:tcPr>
            <w:tcW w:w="3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Neto plaća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163.625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157.160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</w:tr>
      <w:tr w:rsidR="00044C1D" w:rsidRPr="004B3AD1" w:rsidTr="00044C1D">
        <w:trPr>
          <w:trHeight w:val="267"/>
        </w:trPr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Ostala materijalna prava radnika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9.175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17.012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185</w:t>
            </w:r>
          </w:p>
        </w:tc>
      </w:tr>
      <w:tr w:rsidR="00044C1D" w:rsidRPr="004B3AD1" w:rsidTr="00044C1D">
        <w:trPr>
          <w:trHeight w:val="267"/>
        </w:trPr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172.801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174.172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101</w:t>
            </w:r>
          </w:p>
        </w:tc>
      </w:tr>
    </w:tbl>
    <w:p w:rsidR="00134A44" w:rsidRPr="004B3AD1" w:rsidRDefault="00134A44" w:rsidP="00477145">
      <w:pPr>
        <w:pStyle w:val="Heading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</w:p>
    <w:p w:rsidR="0024691B" w:rsidRPr="004B3AD1" w:rsidRDefault="00861C84" w:rsidP="00477145">
      <w:pPr>
        <w:pStyle w:val="Heading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="00676AA0" w:rsidRPr="004B3AD1">
        <w:rPr>
          <w:rFonts w:ascii="Calibri Light" w:hAnsi="Calibri Light" w:cs="Calibri Light"/>
          <w:sz w:val="22"/>
          <w:szCs w:val="22"/>
          <w:u w:val="single"/>
        </w:rPr>
        <w:t>9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.</w:t>
      </w:r>
      <w:r w:rsidR="007E3AA0" w:rsidRPr="004B3AD1">
        <w:rPr>
          <w:rFonts w:ascii="Calibri Light" w:hAnsi="Calibri Light" w:cs="Calibri Light"/>
          <w:sz w:val="22"/>
          <w:szCs w:val="22"/>
          <w:u w:val="single"/>
        </w:rPr>
        <w:t>5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. </w:t>
      </w:r>
      <w:r w:rsidR="00DE193F" w:rsidRPr="004B3AD1">
        <w:rPr>
          <w:rFonts w:ascii="Calibri Light" w:hAnsi="Calibri Light" w:cs="Calibri Light"/>
          <w:sz w:val="22"/>
          <w:szCs w:val="22"/>
          <w:u w:val="single"/>
        </w:rPr>
        <w:t>Obveze za poreze, doprinose i slična davanja</w:t>
      </w:r>
    </w:p>
    <w:p w:rsidR="00C37390" w:rsidRPr="004B3AD1" w:rsidRDefault="00C37390" w:rsidP="00C37390">
      <w:pPr>
        <w:rPr>
          <w:rFonts w:ascii="Calibri Light" w:hAnsi="Calibri Light" w:cs="Calibri Light"/>
        </w:rPr>
      </w:pPr>
    </w:p>
    <w:tbl>
      <w:tblPr>
        <w:tblW w:w="9036" w:type="dxa"/>
        <w:tblLook w:val="04A0" w:firstRow="1" w:lastRow="0" w:firstColumn="1" w:lastColumn="0" w:noHBand="0" w:noVBand="1"/>
      </w:tblPr>
      <w:tblGrid>
        <w:gridCol w:w="4332"/>
        <w:gridCol w:w="1568"/>
        <w:gridCol w:w="1568"/>
        <w:gridCol w:w="1568"/>
      </w:tblGrid>
      <w:tr w:rsidR="00044C1D" w:rsidRPr="004B3AD1" w:rsidTr="00044C1D">
        <w:trPr>
          <w:trHeight w:val="268"/>
        </w:trPr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6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Obveza za razliku poreza i pretporeza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16.507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044C1D" w:rsidRPr="004B3AD1" w:rsidTr="00044C1D">
        <w:trPr>
          <w:trHeight w:val="26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310CC6" w:rsidP="00310CC6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23" w:name="_Hlk36475992"/>
            <w:r w:rsidRPr="004B3AD1">
              <w:rPr>
                <w:rFonts w:ascii="Calibri Light" w:hAnsi="Calibri Light" w:cs="Calibri Light"/>
                <w:sz w:val="22"/>
                <w:szCs w:val="22"/>
              </w:rPr>
              <w:t>Porezi i d</w:t>
            </w:r>
            <w:r w:rsidR="00044C1D" w:rsidRPr="004B3AD1">
              <w:rPr>
                <w:rFonts w:ascii="Calibri Light" w:hAnsi="Calibri Light" w:cs="Calibri Light"/>
                <w:sz w:val="22"/>
                <w:szCs w:val="22"/>
              </w:rPr>
              <w:t>oprinosi iz plaća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53.676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49.873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93</w:t>
            </w:r>
          </w:p>
        </w:tc>
      </w:tr>
      <w:bookmarkEnd w:id="23"/>
      <w:tr w:rsidR="00044C1D" w:rsidRPr="004B3AD1" w:rsidTr="00044C1D">
        <w:trPr>
          <w:trHeight w:val="26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Doprinosi na plaću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38.735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36.382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94</w:t>
            </w:r>
          </w:p>
        </w:tc>
      </w:tr>
      <w:tr w:rsidR="00044C1D" w:rsidRPr="004B3AD1" w:rsidTr="00044C1D">
        <w:trPr>
          <w:trHeight w:val="26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310CC6" w:rsidP="00310C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Porezi i d</w:t>
            </w:r>
            <w:r w:rsidR="00044C1D" w:rsidRPr="004B3AD1">
              <w:rPr>
                <w:rFonts w:ascii="Calibri Light" w:hAnsi="Calibri Light" w:cs="Calibri Light"/>
                <w:sz w:val="22"/>
                <w:szCs w:val="22"/>
              </w:rPr>
              <w:t xml:space="preserve">oprinosi na 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drugi dohodak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3.649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2.465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68</w:t>
            </w:r>
          </w:p>
        </w:tc>
      </w:tr>
      <w:tr w:rsidR="00044C1D" w:rsidRPr="004B3AD1" w:rsidTr="00044C1D">
        <w:trPr>
          <w:trHeight w:val="268"/>
        </w:trPr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Obveza za nadoknadu za šume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-2.426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</w:tr>
      <w:tr w:rsidR="00044C1D" w:rsidRPr="004B3AD1" w:rsidTr="00044C1D">
        <w:trPr>
          <w:trHeight w:val="26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93.633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105.557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113</w:t>
            </w:r>
          </w:p>
        </w:tc>
      </w:tr>
    </w:tbl>
    <w:p w:rsidR="00134A44" w:rsidRPr="004B3AD1" w:rsidRDefault="00134A44" w:rsidP="00477145">
      <w:pPr>
        <w:pStyle w:val="Heading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</w:p>
    <w:p w:rsidR="00DE193F" w:rsidRPr="004B3AD1" w:rsidRDefault="00371B4D" w:rsidP="00477145">
      <w:pPr>
        <w:pStyle w:val="Heading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2.</w:t>
      </w:r>
      <w:r w:rsidR="00676AA0" w:rsidRPr="004B3AD1">
        <w:rPr>
          <w:rFonts w:ascii="Calibri Light" w:hAnsi="Calibri Light" w:cs="Calibri Light"/>
          <w:sz w:val="22"/>
          <w:szCs w:val="22"/>
          <w:u w:val="single"/>
        </w:rPr>
        <w:t>9</w:t>
      </w:r>
      <w:r w:rsidR="00DE193F" w:rsidRPr="004B3AD1">
        <w:rPr>
          <w:rFonts w:ascii="Calibri Light" w:hAnsi="Calibri Light" w:cs="Calibri Light"/>
          <w:sz w:val="22"/>
          <w:szCs w:val="22"/>
          <w:u w:val="single"/>
        </w:rPr>
        <w:t>.</w:t>
      </w:r>
      <w:r w:rsidR="007E3AA0" w:rsidRPr="004B3AD1">
        <w:rPr>
          <w:rFonts w:ascii="Calibri Light" w:hAnsi="Calibri Light" w:cs="Calibri Light"/>
          <w:sz w:val="22"/>
          <w:szCs w:val="22"/>
          <w:u w:val="single"/>
        </w:rPr>
        <w:t>6</w:t>
      </w:r>
      <w:r w:rsidR="00DE193F" w:rsidRPr="004B3AD1">
        <w:rPr>
          <w:rFonts w:ascii="Calibri Light" w:hAnsi="Calibri Light" w:cs="Calibri Light"/>
          <w:sz w:val="22"/>
          <w:szCs w:val="22"/>
          <w:u w:val="single"/>
        </w:rPr>
        <w:t>. Ostale kratkoročne o</w:t>
      </w:r>
      <w:r w:rsidR="00285AC2" w:rsidRPr="004B3AD1">
        <w:rPr>
          <w:rFonts w:ascii="Calibri Light" w:hAnsi="Calibri Light" w:cs="Calibri Light"/>
          <w:sz w:val="22"/>
          <w:szCs w:val="22"/>
          <w:u w:val="single"/>
        </w:rPr>
        <w:t>b</w:t>
      </w:r>
      <w:r w:rsidR="00DE193F" w:rsidRPr="004B3AD1">
        <w:rPr>
          <w:rFonts w:ascii="Calibri Light" w:hAnsi="Calibri Light" w:cs="Calibri Light"/>
          <w:sz w:val="22"/>
          <w:szCs w:val="22"/>
          <w:u w:val="single"/>
        </w:rPr>
        <w:t>veze</w:t>
      </w:r>
    </w:p>
    <w:p w:rsidR="004B3AD1" w:rsidRPr="004B3AD1" w:rsidRDefault="004B3AD1" w:rsidP="004B3AD1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Kao ostala kratkoročna obveza knjižena je fakturirana, a nenaplaćena Naknada za razvoj odvodnje. Gradsko vijeće Grada Samobora donijelo je 2014. godine Odluku o povećanju naknade za razvoj na način da je naknada za razvoj vodoopskrbe umanjena u korist naknade za razvoj odvodnje. Ovu naknadu fakturira Vodoopskrba i odvodnja d.o.o. Zagreb, a naplaćena se koristi za izgradnju kanalizacijske infrastrukture na području Grada Samobora.</w:t>
      </w:r>
    </w:p>
    <w:tbl>
      <w:tblPr>
        <w:tblW w:w="9141" w:type="dxa"/>
        <w:tblLook w:val="04A0" w:firstRow="1" w:lastRow="0" w:firstColumn="1" w:lastColumn="0" w:noHBand="0" w:noVBand="1"/>
      </w:tblPr>
      <w:tblGrid>
        <w:gridCol w:w="3678"/>
        <w:gridCol w:w="1821"/>
        <w:gridCol w:w="1821"/>
        <w:gridCol w:w="1821"/>
      </w:tblGrid>
      <w:tr w:rsidR="00044C1D" w:rsidRPr="004B3AD1" w:rsidTr="00044C1D">
        <w:trPr>
          <w:trHeight w:val="275"/>
        </w:trPr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7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Naknada za razvoj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1.060.480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003.229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95</w:t>
            </w:r>
          </w:p>
        </w:tc>
      </w:tr>
    </w:tbl>
    <w:p w:rsidR="00CE4F8B" w:rsidRPr="004B3AD1" w:rsidRDefault="00473330" w:rsidP="00CE4F8B">
      <w:pPr>
        <w:pStyle w:val="Heading1"/>
        <w:numPr>
          <w:ilvl w:val="0"/>
          <w:numId w:val="0"/>
        </w:numPr>
        <w:ind w:left="432" w:hanging="432"/>
        <w:rPr>
          <w:rFonts w:ascii="Calibri Light" w:hAnsi="Calibri Light" w:cs="Calibri Light"/>
          <w:sz w:val="22"/>
          <w:szCs w:val="22"/>
          <w:u w:val="single"/>
        </w:rPr>
      </w:pPr>
      <w:bookmarkStart w:id="24" w:name="_Ref410197587"/>
      <w:r w:rsidRPr="004B3AD1">
        <w:rPr>
          <w:rFonts w:ascii="Calibri Light" w:hAnsi="Calibri Light" w:cs="Calibri Light"/>
          <w:sz w:val="22"/>
          <w:szCs w:val="22"/>
          <w:u w:val="single"/>
        </w:rPr>
        <w:t>2</w:t>
      </w:r>
      <w:r w:rsidR="00CE4F8B" w:rsidRPr="004B3AD1">
        <w:rPr>
          <w:rFonts w:ascii="Calibri Light" w:hAnsi="Calibri Light" w:cs="Calibri Light"/>
          <w:sz w:val="22"/>
          <w:szCs w:val="22"/>
          <w:u w:val="single"/>
        </w:rPr>
        <w:t>.</w:t>
      </w:r>
      <w:r w:rsidR="00676AA0" w:rsidRPr="004B3AD1">
        <w:rPr>
          <w:rFonts w:ascii="Calibri Light" w:hAnsi="Calibri Light" w:cs="Calibri Light"/>
          <w:sz w:val="22"/>
          <w:szCs w:val="22"/>
          <w:u w:val="single"/>
        </w:rPr>
        <w:t>10</w:t>
      </w:r>
      <w:r w:rsidR="00CE4F8B" w:rsidRPr="004B3AD1">
        <w:rPr>
          <w:rFonts w:ascii="Calibri Light" w:hAnsi="Calibri Light" w:cs="Calibri Light"/>
          <w:sz w:val="22"/>
          <w:szCs w:val="22"/>
          <w:u w:val="single"/>
        </w:rPr>
        <w:t>. ODGOĐENO PLAĆANJE TROŠKOVA I PRIHODI BUDUĆEG RAZDOBLJA</w:t>
      </w:r>
      <w:bookmarkEnd w:id="24"/>
    </w:p>
    <w:p w:rsidR="00CE4F8B" w:rsidRPr="004B3AD1" w:rsidRDefault="00CE4F8B" w:rsidP="00D76E24">
      <w:pPr>
        <w:pStyle w:val="BodyText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Prema HSFI 15 </w:t>
      </w:r>
      <w:r w:rsidR="00285AC2" w:rsidRPr="004B3AD1">
        <w:rPr>
          <w:rFonts w:ascii="Calibri Light" w:hAnsi="Calibri Light" w:cs="Calibri Light"/>
          <w:sz w:val="22"/>
          <w:szCs w:val="22"/>
        </w:rPr>
        <w:t xml:space="preserve">- </w:t>
      </w:r>
      <w:r w:rsidRPr="004B3AD1">
        <w:rPr>
          <w:rFonts w:ascii="Calibri Light" w:hAnsi="Calibri Light" w:cs="Calibri Light"/>
          <w:sz w:val="22"/>
          <w:szCs w:val="22"/>
        </w:rPr>
        <w:t>primici, potpore i financiranja dugotrajne imovine iz sredstava proračuna i drugih izvora povećavaju obračunate prihode (odgođeno priznavanje prihoda kroz amortizacijski vijek trajanja sredstva) u visini sredstava primljenih za nabavu dugotrajne imovine. Prihodi razdoblja odobravaju se u visini obračunate godišnje amortizacije i u cijelosti se priznaju do kraja amortizacijskog vijeka.</w:t>
      </w:r>
    </w:p>
    <w:p w:rsidR="00496F77" w:rsidRPr="004B3AD1" w:rsidRDefault="00CE4F8B" w:rsidP="00D76E24">
      <w:pPr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Odgođeno plaćanje troškova i prihod budućeg razdoblja iskazan u bilanci na dan 31.12.20</w:t>
      </w:r>
      <w:r w:rsidR="00FC59F0" w:rsidRPr="004B3AD1">
        <w:rPr>
          <w:rFonts w:ascii="Calibri Light" w:hAnsi="Calibri Light" w:cs="Calibri Light"/>
          <w:sz w:val="22"/>
          <w:szCs w:val="22"/>
        </w:rPr>
        <w:t>2</w:t>
      </w:r>
      <w:r w:rsidR="00CE50D2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 godine odnosi se na:</w:t>
      </w:r>
    </w:p>
    <w:tbl>
      <w:tblPr>
        <w:tblW w:w="9389" w:type="dxa"/>
        <w:tblLook w:val="04A0" w:firstRow="1" w:lastRow="0" w:firstColumn="1" w:lastColumn="0" w:noHBand="0" w:noVBand="1"/>
      </w:tblPr>
      <w:tblGrid>
        <w:gridCol w:w="4499"/>
        <w:gridCol w:w="1630"/>
        <w:gridCol w:w="1630"/>
        <w:gridCol w:w="1630"/>
      </w:tblGrid>
      <w:tr w:rsidR="00044C1D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25" w:name="_Hlk36053668"/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310CC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310CC6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bookmarkEnd w:id="25"/>
      <w:tr w:rsidR="00044C1D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Neutrošena Naknada za razvoj odvodnje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8.346.327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8.845.121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106</w:t>
            </w:r>
          </w:p>
        </w:tc>
      </w:tr>
      <w:tr w:rsidR="00310CC6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CC6" w:rsidRPr="004B3AD1" w:rsidRDefault="00310CC6" w:rsidP="00310C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Izdvojena novčana sredstva za izvlaštenja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CC6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CC6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173.909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CC6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044C1D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Odg. priznavanje prihoda investicija u tijeku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14.489.427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13.480.052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93</w:t>
            </w:r>
          </w:p>
        </w:tc>
      </w:tr>
      <w:tr w:rsidR="00044C1D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Odg. priznavanje prihoda kanal. u upotrebi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63.202.647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64.376.971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  <w:tr w:rsidR="00044C1D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Odg. priznavanje prihoda nekretnine u pripremi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2.771.933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3.362.636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121</w:t>
            </w:r>
          </w:p>
        </w:tc>
      </w:tr>
      <w:tr w:rsidR="00044C1D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Obrač. troškovi za koje nije primljena faktura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51.055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48.103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94</w:t>
            </w:r>
          </w:p>
        </w:tc>
      </w:tr>
      <w:tr w:rsidR="00044C1D" w:rsidRPr="004B3AD1" w:rsidTr="00044C1D">
        <w:trPr>
          <w:trHeight w:val="26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88.861.388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310CC6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90.286.792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</w:tbl>
    <w:p w:rsidR="00610E11" w:rsidRPr="004B3AD1" w:rsidRDefault="00610E11" w:rsidP="00610E1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Trgovačko društvo Odvodnja Samobor u 20</w:t>
      </w:r>
      <w:r w:rsidR="00FC59F0" w:rsidRPr="004B3AD1">
        <w:rPr>
          <w:rFonts w:ascii="Calibri Light" w:hAnsi="Calibri Light" w:cs="Calibri Light"/>
          <w:sz w:val="22"/>
          <w:szCs w:val="22"/>
        </w:rPr>
        <w:t>2</w:t>
      </w:r>
      <w:r w:rsidR="00CE50D2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 godini prikupilo 2.</w:t>
      </w:r>
      <w:r w:rsidR="00CE50D2" w:rsidRPr="004B3AD1">
        <w:rPr>
          <w:rFonts w:ascii="Calibri Light" w:hAnsi="Calibri Light" w:cs="Calibri Light"/>
          <w:sz w:val="22"/>
          <w:szCs w:val="22"/>
        </w:rPr>
        <w:t>860.477</w:t>
      </w:r>
      <w:r w:rsidRPr="004B3AD1">
        <w:rPr>
          <w:rFonts w:ascii="Calibri Light" w:hAnsi="Calibri Light" w:cs="Calibri Light"/>
          <w:sz w:val="22"/>
          <w:szCs w:val="22"/>
        </w:rPr>
        <w:t xml:space="preserve"> kun</w:t>
      </w:r>
      <w:r w:rsidR="00D27FF1" w:rsidRPr="004B3AD1">
        <w:rPr>
          <w:rFonts w:ascii="Calibri Light" w:hAnsi="Calibri Light" w:cs="Calibri Light"/>
          <w:sz w:val="22"/>
          <w:szCs w:val="22"/>
        </w:rPr>
        <w:t>u</w:t>
      </w:r>
      <w:r w:rsidRPr="004B3AD1">
        <w:rPr>
          <w:rFonts w:ascii="Calibri Light" w:hAnsi="Calibri Light" w:cs="Calibri Light"/>
          <w:sz w:val="22"/>
          <w:szCs w:val="22"/>
        </w:rPr>
        <w:t xml:space="preserve"> sredstava naknade za razvoj odvodnje. Članak 57. stavak 2. Zakona o izmjenama i dopunama Zakona o financiranju vodnog gospodarstva (Narodne novine 127/17) dozvoljava da javni isporučitelj može koristiti do 20% prikupljenih sredstava naknade za razvoj za pokriće troškova održavanja i pogona građevina za javnu odvodnju. </w:t>
      </w:r>
    </w:p>
    <w:p w:rsidR="00A24559" w:rsidRPr="004B3AD1" w:rsidRDefault="00610E11" w:rsidP="006C36F4"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N</w:t>
      </w:r>
      <w:r w:rsidR="00A24559" w:rsidRPr="004B3AD1">
        <w:rPr>
          <w:rFonts w:ascii="Calibri Light" w:hAnsi="Calibri Light" w:cs="Calibri Light"/>
          <w:sz w:val="22"/>
          <w:szCs w:val="22"/>
        </w:rPr>
        <w:t xml:space="preserve">amjenski </w:t>
      </w:r>
      <w:r w:rsidR="00A038CC" w:rsidRPr="004B3AD1">
        <w:rPr>
          <w:rFonts w:ascii="Calibri Light" w:hAnsi="Calibri Light" w:cs="Calibri Light"/>
          <w:sz w:val="22"/>
          <w:szCs w:val="22"/>
        </w:rPr>
        <w:t xml:space="preserve">je </w:t>
      </w:r>
      <w:r w:rsidR="00A24559" w:rsidRPr="004B3AD1">
        <w:rPr>
          <w:rFonts w:ascii="Calibri Light" w:hAnsi="Calibri Light" w:cs="Calibri Light"/>
          <w:sz w:val="22"/>
          <w:szCs w:val="22"/>
        </w:rPr>
        <w:t xml:space="preserve">utrošeno u iznosu od </w:t>
      </w:r>
      <w:r w:rsidR="00CE50D2" w:rsidRPr="004B3AD1">
        <w:rPr>
          <w:rFonts w:ascii="Calibri Light" w:hAnsi="Calibri Light" w:cs="Calibri Light"/>
          <w:sz w:val="22"/>
          <w:szCs w:val="22"/>
        </w:rPr>
        <w:t>2.361.683</w:t>
      </w:r>
      <w:r w:rsidR="00D27FF1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A24559" w:rsidRPr="004B3AD1">
        <w:rPr>
          <w:rFonts w:ascii="Calibri Light" w:hAnsi="Calibri Light" w:cs="Calibri Light"/>
          <w:sz w:val="22"/>
          <w:szCs w:val="22"/>
        </w:rPr>
        <w:t>kun</w:t>
      </w:r>
      <w:r w:rsidR="00FC59F0" w:rsidRPr="004B3AD1">
        <w:rPr>
          <w:rFonts w:ascii="Calibri Light" w:hAnsi="Calibri Light" w:cs="Calibri Light"/>
          <w:sz w:val="22"/>
          <w:szCs w:val="22"/>
        </w:rPr>
        <w:t>a</w:t>
      </w:r>
      <w:r w:rsidR="00A24559" w:rsidRPr="004B3AD1">
        <w:rPr>
          <w:rFonts w:ascii="Calibri Light" w:hAnsi="Calibri Light" w:cs="Calibri Light"/>
          <w:sz w:val="22"/>
          <w:szCs w:val="22"/>
        </w:rPr>
        <w:t>, odnosno neutrošen iznos naknade za razvoj na dan 31.12.20</w:t>
      </w:r>
      <w:r w:rsidR="00FC59F0" w:rsidRPr="004B3AD1">
        <w:rPr>
          <w:rFonts w:ascii="Calibri Light" w:hAnsi="Calibri Light" w:cs="Calibri Light"/>
          <w:sz w:val="22"/>
          <w:szCs w:val="22"/>
        </w:rPr>
        <w:t>20</w:t>
      </w:r>
      <w:r w:rsidR="00A24559" w:rsidRPr="004B3AD1">
        <w:rPr>
          <w:rFonts w:ascii="Calibri Light" w:hAnsi="Calibri Light" w:cs="Calibri Light"/>
          <w:sz w:val="22"/>
          <w:szCs w:val="22"/>
        </w:rPr>
        <w:t xml:space="preserve">. godine je </w:t>
      </w:r>
      <w:r w:rsidR="00FC59F0" w:rsidRPr="004B3AD1">
        <w:rPr>
          <w:rFonts w:ascii="Calibri Light" w:hAnsi="Calibri Light" w:cs="Calibri Light"/>
          <w:sz w:val="22"/>
          <w:szCs w:val="22"/>
        </w:rPr>
        <w:t>8.</w:t>
      </w:r>
      <w:r w:rsidR="00CE50D2" w:rsidRPr="004B3AD1">
        <w:rPr>
          <w:rFonts w:ascii="Calibri Light" w:hAnsi="Calibri Light" w:cs="Calibri Light"/>
          <w:sz w:val="22"/>
          <w:szCs w:val="22"/>
        </w:rPr>
        <w:t>845.121</w:t>
      </w:r>
      <w:r w:rsidR="00A24559" w:rsidRPr="004B3AD1">
        <w:rPr>
          <w:rFonts w:ascii="Calibri Light" w:hAnsi="Calibri Light" w:cs="Calibri Light"/>
          <w:sz w:val="22"/>
          <w:szCs w:val="22"/>
        </w:rPr>
        <w:t xml:space="preserve"> kun</w:t>
      </w:r>
      <w:r w:rsidR="00FC59F0" w:rsidRPr="004B3AD1">
        <w:rPr>
          <w:rFonts w:ascii="Calibri Light" w:hAnsi="Calibri Light" w:cs="Calibri Light"/>
          <w:sz w:val="22"/>
          <w:szCs w:val="22"/>
        </w:rPr>
        <w:t>a</w:t>
      </w:r>
      <w:r w:rsidR="00A24559" w:rsidRPr="004B3AD1">
        <w:rPr>
          <w:rFonts w:ascii="Calibri Light" w:hAnsi="Calibri Light" w:cs="Calibri Light"/>
          <w:sz w:val="22"/>
          <w:szCs w:val="22"/>
        </w:rPr>
        <w:t>.</w:t>
      </w:r>
    </w:p>
    <w:p w:rsidR="00A24559" w:rsidRPr="004B3AD1" w:rsidRDefault="00A24559" w:rsidP="006C36F4"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Odgođeno priznavanje prihoda</w:t>
      </w:r>
      <w:r w:rsidR="008A3AA8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- kanalizacija u upotrebi odnos</w:t>
      </w:r>
      <w:r w:rsidR="00285AC2" w:rsidRPr="004B3AD1">
        <w:rPr>
          <w:rFonts w:ascii="Calibri Light" w:hAnsi="Calibri Light" w:cs="Calibri Light"/>
          <w:sz w:val="22"/>
          <w:szCs w:val="22"/>
        </w:rPr>
        <w:t>i</w:t>
      </w:r>
      <w:r w:rsidRPr="004B3AD1">
        <w:rPr>
          <w:rFonts w:ascii="Calibri Light" w:hAnsi="Calibri Light" w:cs="Calibri Light"/>
          <w:sz w:val="22"/>
          <w:szCs w:val="22"/>
        </w:rPr>
        <w:t xml:space="preserve"> se na kanalizaciju financiranu sredstvima drugih. U </w:t>
      </w:r>
      <w:r w:rsidR="000A1409" w:rsidRPr="004B3AD1">
        <w:rPr>
          <w:rFonts w:ascii="Calibri Light" w:hAnsi="Calibri Light" w:cs="Calibri Light"/>
          <w:sz w:val="22"/>
          <w:szCs w:val="22"/>
        </w:rPr>
        <w:t>202</w:t>
      </w:r>
      <w:r w:rsidR="00CE50D2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 xml:space="preserve">. godini odgođeno priznavanje prihoda povećano je za aktivirane investicije za </w:t>
      </w:r>
      <w:r w:rsidR="00CE50D2" w:rsidRPr="004B3AD1">
        <w:rPr>
          <w:rFonts w:ascii="Calibri Light" w:hAnsi="Calibri Light" w:cs="Calibri Light"/>
          <w:sz w:val="22"/>
          <w:szCs w:val="22"/>
        </w:rPr>
        <w:t>3.598.463</w:t>
      </w:r>
      <w:r w:rsidRPr="004B3AD1">
        <w:rPr>
          <w:rFonts w:ascii="Calibri Light" w:hAnsi="Calibri Light" w:cs="Calibri Light"/>
          <w:sz w:val="22"/>
          <w:szCs w:val="22"/>
        </w:rPr>
        <w:t xml:space="preserve"> kun</w:t>
      </w:r>
      <w:r w:rsidR="000A1409" w:rsidRPr="004B3AD1">
        <w:rPr>
          <w:rFonts w:ascii="Calibri Light" w:hAnsi="Calibri Light" w:cs="Calibri Light"/>
          <w:sz w:val="22"/>
          <w:szCs w:val="22"/>
        </w:rPr>
        <w:t>e</w:t>
      </w:r>
      <w:r w:rsidRPr="004B3AD1">
        <w:rPr>
          <w:rFonts w:ascii="Calibri Light" w:hAnsi="Calibri Light" w:cs="Calibri Light"/>
          <w:sz w:val="22"/>
          <w:szCs w:val="22"/>
        </w:rPr>
        <w:t xml:space="preserve"> i smanjeno za obračunatu amortizaciju za </w:t>
      </w:r>
      <w:r w:rsidR="00CE50D2" w:rsidRPr="004B3AD1">
        <w:rPr>
          <w:rFonts w:ascii="Calibri Light" w:hAnsi="Calibri Light" w:cs="Calibri Light"/>
          <w:sz w:val="22"/>
          <w:szCs w:val="22"/>
        </w:rPr>
        <w:t>2.424.139</w:t>
      </w:r>
      <w:r w:rsidR="00285AC2" w:rsidRPr="004B3AD1">
        <w:rPr>
          <w:rFonts w:ascii="Calibri Light" w:hAnsi="Calibri Light" w:cs="Calibri Light"/>
          <w:sz w:val="22"/>
          <w:szCs w:val="22"/>
        </w:rPr>
        <w:t xml:space="preserve"> kun</w:t>
      </w:r>
      <w:r w:rsidR="008678F2" w:rsidRPr="004B3AD1">
        <w:rPr>
          <w:rFonts w:ascii="Calibri Light" w:hAnsi="Calibri Light" w:cs="Calibri Light"/>
          <w:sz w:val="22"/>
          <w:szCs w:val="22"/>
        </w:rPr>
        <w:t>a</w:t>
      </w:r>
      <w:r w:rsidRPr="004B3AD1">
        <w:rPr>
          <w:rFonts w:ascii="Calibri Light" w:hAnsi="Calibri Light" w:cs="Calibri Light"/>
          <w:sz w:val="22"/>
          <w:szCs w:val="22"/>
        </w:rPr>
        <w:t xml:space="preserve"> za koji iznos su</w:t>
      </w:r>
      <w:r w:rsidR="006C36F4" w:rsidRPr="004B3AD1">
        <w:rPr>
          <w:rFonts w:ascii="Calibri Light" w:hAnsi="Calibri Light" w:cs="Calibri Light"/>
          <w:sz w:val="22"/>
          <w:szCs w:val="22"/>
        </w:rPr>
        <w:t xml:space="preserve"> povećani prihodi razdoblja </w:t>
      </w:r>
      <w:r w:rsidR="00285AC2" w:rsidRPr="004B3AD1">
        <w:rPr>
          <w:rFonts w:ascii="Calibri Light" w:hAnsi="Calibri Light" w:cs="Calibri Light"/>
          <w:sz w:val="22"/>
          <w:szCs w:val="22"/>
        </w:rPr>
        <w:t>u skladu s R</w:t>
      </w:r>
      <w:r w:rsidR="006C36F4" w:rsidRPr="004B3AD1">
        <w:rPr>
          <w:rFonts w:ascii="Calibri Light" w:hAnsi="Calibri Light" w:cs="Calibri Light"/>
          <w:sz w:val="22"/>
          <w:szCs w:val="22"/>
        </w:rPr>
        <w:t>ačunovodstven</w:t>
      </w:r>
      <w:r w:rsidR="00285AC2" w:rsidRPr="004B3AD1">
        <w:rPr>
          <w:rFonts w:ascii="Calibri Light" w:hAnsi="Calibri Light" w:cs="Calibri Light"/>
          <w:sz w:val="22"/>
          <w:szCs w:val="22"/>
        </w:rPr>
        <w:t>im</w:t>
      </w:r>
      <w:r w:rsidR="006C36F4" w:rsidRPr="004B3AD1">
        <w:rPr>
          <w:rFonts w:ascii="Calibri Light" w:hAnsi="Calibri Light" w:cs="Calibri Light"/>
          <w:sz w:val="22"/>
          <w:szCs w:val="22"/>
        </w:rPr>
        <w:t xml:space="preserve"> politi</w:t>
      </w:r>
      <w:r w:rsidR="00285AC2" w:rsidRPr="004B3AD1">
        <w:rPr>
          <w:rFonts w:ascii="Calibri Light" w:hAnsi="Calibri Light" w:cs="Calibri Light"/>
          <w:sz w:val="22"/>
          <w:szCs w:val="22"/>
        </w:rPr>
        <w:t>kama</w:t>
      </w:r>
      <w:r w:rsidR="006C36F4" w:rsidRPr="004B3AD1">
        <w:rPr>
          <w:rFonts w:ascii="Calibri Light" w:hAnsi="Calibri Light" w:cs="Calibri Light"/>
          <w:sz w:val="22"/>
          <w:szCs w:val="22"/>
        </w:rPr>
        <w:t>.</w:t>
      </w:r>
    </w:p>
    <w:p w:rsidR="006225BD" w:rsidRPr="004B3AD1" w:rsidRDefault="006225BD" w:rsidP="006225BD">
      <w:pPr>
        <w:pStyle w:val="Heading1"/>
        <w:numPr>
          <w:ilvl w:val="0"/>
          <w:numId w:val="0"/>
        </w:numPr>
        <w:ind w:left="432" w:hanging="432"/>
        <w:rPr>
          <w:rFonts w:ascii="Calibri Light" w:hAnsi="Calibri Light" w:cs="Calibri Light"/>
          <w:color w:val="0070C0"/>
          <w:sz w:val="28"/>
          <w:szCs w:val="28"/>
        </w:rPr>
      </w:pPr>
      <w:r w:rsidRPr="004B3AD1">
        <w:rPr>
          <w:rFonts w:ascii="Calibri Light" w:hAnsi="Calibri Light" w:cs="Calibri Light"/>
          <w:color w:val="0070C0"/>
          <w:sz w:val="28"/>
          <w:szCs w:val="28"/>
        </w:rPr>
        <w:t xml:space="preserve">3. BILJEŠKE UZ POZICIJE RAČUNA DOBITI I GUBITKA </w:t>
      </w:r>
    </w:p>
    <w:p w:rsidR="006225BD" w:rsidRPr="004B3AD1" w:rsidRDefault="006225BD" w:rsidP="00536F99">
      <w:pPr>
        <w:pStyle w:val="Heading1"/>
        <w:numPr>
          <w:ilvl w:val="0"/>
          <w:numId w:val="0"/>
        </w:numPr>
        <w:ind w:left="432" w:hanging="432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3.1. POSLOVNI PRIHODI</w:t>
      </w:r>
    </w:p>
    <w:p w:rsidR="007029C7" w:rsidRPr="004B3AD1" w:rsidRDefault="00EA1B1F" w:rsidP="007029C7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Prema računovodstvenim politikama, prihodi predstavljaju povećanje ekonomske koristi tijekom </w:t>
      </w:r>
      <w:r w:rsidR="007029C7" w:rsidRPr="004B3AD1">
        <w:rPr>
          <w:rFonts w:ascii="Calibri Light" w:hAnsi="Calibri Light" w:cs="Calibri Light"/>
          <w:sz w:val="22"/>
          <w:szCs w:val="22"/>
        </w:rPr>
        <w:t>o</w:t>
      </w:r>
      <w:r w:rsidRPr="004B3AD1">
        <w:rPr>
          <w:rFonts w:ascii="Calibri Light" w:hAnsi="Calibri Light" w:cs="Calibri Light"/>
          <w:sz w:val="22"/>
          <w:szCs w:val="22"/>
        </w:rPr>
        <w:t xml:space="preserve">bračunskog razdoblja. Prihodi se priznaju danom isporuka roba ili usluga, te izdavanjem računa. 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709"/>
        <w:gridCol w:w="1837"/>
        <w:gridCol w:w="1837"/>
        <w:gridCol w:w="1837"/>
      </w:tblGrid>
      <w:tr w:rsidR="00044C1D" w:rsidRPr="004B3AD1" w:rsidTr="00044C1D">
        <w:trPr>
          <w:trHeight w:val="249"/>
        </w:trPr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Indeks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49"/>
        </w:trPr>
        <w:tc>
          <w:tcPr>
            <w:tcW w:w="3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26" w:name="_Hlk36054614"/>
            <w:r w:rsidRPr="004B3AD1">
              <w:rPr>
                <w:rFonts w:ascii="Calibri Light" w:hAnsi="Calibri Light" w:cs="Calibri Light"/>
                <w:sz w:val="22"/>
                <w:szCs w:val="22"/>
              </w:rPr>
              <w:t>Poslovni prihodi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10.447.702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9.207.432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88</w:t>
            </w:r>
          </w:p>
        </w:tc>
      </w:tr>
      <w:bookmarkEnd w:id="26"/>
    </w:tbl>
    <w:p w:rsidR="00791796" w:rsidRPr="004B3AD1" w:rsidRDefault="00791796" w:rsidP="007029C7">
      <w:pPr>
        <w:jc w:val="both"/>
        <w:rPr>
          <w:rFonts w:ascii="Calibri Light" w:hAnsi="Calibri Light" w:cs="Calibri Light"/>
          <w:sz w:val="22"/>
          <w:szCs w:val="22"/>
        </w:rPr>
      </w:pPr>
    </w:p>
    <w:p w:rsidR="00F37858" w:rsidRPr="004B3AD1" w:rsidRDefault="00F37858" w:rsidP="00F37858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3.1.</w:t>
      </w:r>
      <w:r w:rsidR="00A85B0F" w:rsidRPr="004B3AD1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Prihodi </w:t>
      </w:r>
      <w:r w:rsidR="00A85B0F" w:rsidRPr="004B3AD1">
        <w:rPr>
          <w:rFonts w:ascii="Calibri Light" w:hAnsi="Calibri Light" w:cs="Calibri Light"/>
          <w:b/>
          <w:sz w:val="22"/>
          <w:szCs w:val="22"/>
          <w:u w:val="single"/>
        </w:rPr>
        <w:t>od prodaje (izvan grupe)</w:t>
      </w:r>
    </w:p>
    <w:p w:rsidR="004B3AD1" w:rsidRPr="004B3AD1" w:rsidRDefault="004B3AD1" w:rsidP="004B3AD1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od prodaje ostvareni su od isporuke usluga iz registrirane djelatnosti: održavanje javnje odvodnje, usluga pražnjenja septičkih jama te izrade priključaka na javnu odvodnju.</w:t>
      </w:r>
    </w:p>
    <w:p w:rsidR="004B3AD1" w:rsidRPr="004B3AD1" w:rsidRDefault="004B3AD1" w:rsidP="004B3AD1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Najznačajniji prihod je prihod od održavanja javne odvodnje. Održavanje se plaća prema cjeniku poduzeća i kubnom metru potrošene vode. Fakturiranje i naplatu ove usluge obavlja trgovačko društvo Vodoopskrba i odvodnja d.o.o. Zagreb. </w:t>
      </w:r>
    </w:p>
    <w:p w:rsidR="004B3AD1" w:rsidRPr="004B3AD1" w:rsidRDefault="004B3AD1" w:rsidP="004B3AD1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 od održavanja slivnika ostvaren je temeljem Ugovora o povjeravanju poslova odvodnje atmosferskih voda u Gradu Samoboru između trgovačkog društva Odvodnja Samobor i Grada Samobora.</w:t>
      </w:r>
    </w:p>
    <w:p w:rsidR="00791796" w:rsidRPr="004B3AD1" w:rsidRDefault="00791796" w:rsidP="007029C7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467" w:type="dxa"/>
        <w:tblLook w:val="04A0" w:firstRow="1" w:lastRow="0" w:firstColumn="1" w:lastColumn="0" w:noHBand="0" w:noVBand="1"/>
      </w:tblPr>
      <w:tblGrid>
        <w:gridCol w:w="4202"/>
        <w:gridCol w:w="99"/>
        <w:gridCol w:w="1548"/>
        <w:gridCol w:w="108"/>
        <w:gridCol w:w="1615"/>
        <w:gridCol w:w="140"/>
        <w:gridCol w:w="1583"/>
        <w:gridCol w:w="172"/>
      </w:tblGrid>
      <w:tr w:rsidR="0043126A" w:rsidRPr="004B3AD1" w:rsidTr="006049C5">
        <w:trPr>
          <w:trHeight w:val="223"/>
        </w:trPr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26A" w:rsidRPr="004B3AD1" w:rsidRDefault="0043126A" w:rsidP="002D6A3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26A" w:rsidRPr="004B3AD1" w:rsidRDefault="0043126A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</w:t>
            </w:r>
            <w:r w:rsidR="00044C1D" w:rsidRPr="004B3AD1">
              <w:rPr>
                <w:rFonts w:ascii="Calibri Light" w:hAnsi="Calibri Light" w:cs="Calibri Light"/>
                <w:sz w:val="22"/>
                <w:szCs w:val="22"/>
              </w:rPr>
              <w:t>20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26A" w:rsidRPr="004B3AD1" w:rsidRDefault="0043126A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</w:t>
            </w:r>
            <w:r w:rsidR="000A1409" w:rsidRPr="004B3AD1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332BBB"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26A" w:rsidRPr="004B3AD1" w:rsidRDefault="0043126A" w:rsidP="006049C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A1409">
        <w:trPr>
          <w:gridAfter w:val="1"/>
          <w:wAfter w:w="172" w:type="dxa"/>
          <w:trHeight w:val="307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od održavanja javne odvodnje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3.030.457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3.024.840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044C1D" w:rsidRPr="004B3AD1" w:rsidTr="00FC59F0">
        <w:trPr>
          <w:gridAfter w:val="1"/>
          <w:wAfter w:w="172" w:type="dxa"/>
          <w:trHeight w:val="123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od održavanja slivnika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1.600.000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1.599.936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100</w:t>
            </w:r>
          </w:p>
        </w:tc>
      </w:tr>
      <w:tr w:rsidR="00044C1D" w:rsidRPr="004B3AD1" w:rsidTr="000A1409">
        <w:trPr>
          <w:gridAfter w:val="1"/>
          <w:wAfter w:w="172" w:type="dxa"/>
          <w:trHeight w:val="123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od usluga pražnjenja septičkih jama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313.105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308.706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="00044C1D"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</w:tr>
      <w:tr w:rsidR="00044C1D" w:rsidRPr="004B3AD1" w:rsidTr="000A1409">
        <w:trPr>
          <w:gridAfter w:val="1"/>
          <w:wAfter w:w="172" w:type="dxa"/>
          <w:trHeight w:val="143"/>
        </w:trPr>
        <w:tc>
          <w:tcPr>
            <w:tcW w:w="4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od izrade priklj. na javnu odvodnju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325.319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256.604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79</w:t>
            </w:r>
          </w:p>
        </w:tc>
      </w:tr>
      <w:tr w:rsidR="00044C1D" w:rsidRPr="004B3AD1" w:rsidTr="000A1409">
        <w:trPr>
          <w:gridAfter w:val="1"/>
          <w:wAfter w:w="172" w:type="dxa"/>
          <w:trHeight w:val="149"/>
        </w:trPr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Prihodi od izdavanja raznih potvrda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2.484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4.968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200</w:t>
            </w:r>
          </w:p>
        </w:tc>
      </w:tr>
      <w:tr w:rsidR="00044C1D" w:rsidRPr="004B3AD1" w:rsidTr="00044C1D">
        <w:trPr>
          <w:gridAfter w:val="1"/>
          <w:wAfter w:w="172" w:type="dxa"/>
          <w:trHeight w:val="74"/>
        </w:trPr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5.271.364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5.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195.054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99</w:t>
            </w:r>
          </w:p>
        </w:tc>
      </w:tr>
    </w:tbl>
    <w:p w:rsidR="004F29E5" w:rsidRPr="004B3AD1" w:rsidRDefault="004F29E5" w:rsidP="004F29E5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bookmarkStart w:id="27" w:name="_Hlk36054046"/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3.1.</w:t>
      </w:r>
      <w:r w:rsidR="00DD0C7A" w:rsidRPr="004B3AD1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Prihodi na temelju upotrebe vlastitih proizvoda, robe i usluga</w:t>
      </w:r>
    </w:p>
    <w:bookmarkEnd w:id="27"/>
    <w:p w:rsidR="003D4634" w:rsidRPr="004B3AD1" w:rsidRDefault="004F29E5" w:rsidP="004F29E5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 s osnove uporabe vlastitih sredstava u izgradnji dugotrajne imovine obračunat je internim obračunima – privremenim i okončanim situacijama bez internih dobitaka. Građevinski objekti – kanali za odvodnju preneseni su u upotrebu i povećavaju vrijednost imovine</w:t>
      </w:r>
      <w:r w:rsidR="00F56F04" w:rsidRPr="004B3AD1">
        <w:rPr>
          <w:rFonts w:ascii="Calibri Light" w:hAnsi="Calibri Light" w:cs="Calibri Light"/>
          <w:sz w:val="22"/>
          <w:szCs w:val="22"/>
        </w:rPr>
        <w:t>.</w:t>
      </w:r>
    </w:p>
    <w:p w:rsidR="00C37390" w:rsidRPr="004B3AD1" w:rsidRDefault="00C37390" w:rsidP="004F29E5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167"/>
        <w:gridCol w:w="1741"/>
        <w:gridCol w:w="1741"/>
        <w:gridCol w:w="1741"/>
      </w:tblGrid>
      <w:tr w:rsidR="00044C1D" w:rsidRPr="004B3AD1" w:rsidTr="00044C1D">
        <w:trPr>
          <w:trHeight w:val="207"/>
        </w:trPr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07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s osnove uporabe vlastitih sredstava u izgradnji dugotrajne imovine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2.236.221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1.013.285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45</w:t>
            </w:r>
          </w:p>
        </w:tc>
      </w:tr>
    </w:tbl>
    <w:p w:rsidR="00170AA0" w:rsidRPr="004B3AD1" w:rsidRDefault="00170AA0" w:rsidP="006225BD">
      <w:pPr>
        <w:jc w:val="both"/>
        <w:rPr>
          <w:rFonts w:ascii="Calibri Light" w:hAnsi="Calibri Light" w:cs="Calibri Light"/>
          <w:sz w:val="22"/>
          <w:szCs w:val="22"/>
        </w:rPr>
      </w:pPr>
    </w:p>
    <w:p w:rsidR="006225BD" w:rsidRPr="004B3AD1" w:rsidRDefault="00413A3D" w:rsidP="006225BD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</w:t>
      </w:r>
      <w:r w:rsidR="006225BD" w:rsidRPr="004B3AD1">
        <w:rPr>
          <w:rFonts w:ascii="Calibri Light" w:hAnsi="Calibri Light" w:cs="Calibri Light"/>
          <w:b/>
          <w:sz w:val="22"/>
          <w:szCs w:val="22"/>
          <w:u w:val="single"/>
        </w:rPr>
        <w:t>.1.</w:t>
      </w:r>
      <w:r w:rsidR="00DD0C7A" w:rsidRPr="004B3AD1">
        <w:rPr>
          <w:rFonts w:ascii="Calibri Light" w:hAnsi="Calibri Light" w:cs="Calibri Light"/>
          <w:b/>
          <w:sz w:val="22"/>
          <w:szCs w:val="22"/>
          <w:u w:val="single"/>
        </w:rPr>
        <w:t>3</w:t>
      </w:r>
      <w:r w:rsidR="006225BD"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Ostali poslovni prihodi</w:t>
      </w:r>
    </w:p>
    <w:p w:rsidR="006C4B31" w:rsidRPr="004B3AD1" w:rsidRDefault="006C4B31" w:rsidP="006C4B31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Prihodi od državnih potpora</w:t>
      </w:r>
      <w:r w:rsidRPr="004B3AD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povezani su sa primljenim sredstvima dugotrajne imovine od Grada Samobora i Hrvatskih voda, koja se amortiziraju i raspoređuju u prihod u razdoblju i omjerima u kojima se tereti amortizacija na ta sredstva.</w:t>
      </w:r>
      <w:r w:rsidR="00D23E3E" w:rsidRPr="004B3AD1">
        <w:rPr>
          <w:rFonts w:ascii="Calibri Light" w:hAnsi="Calibri Light" w:cs="Calibri Light"/>
          <w:sz w:val="22"/>
          <w:szCs w:val="22"/>
        </w:rPr>
        <w:t xml:space="preserve"> Ova stavka Računa dobiti i gubitka zapravo je obračunat alikvotni iznos amortizacije koji se prizna kao prihod u obračunskom razdoblju, a sve temeljem HSFI-</w:t>
      </w:r>
      <w:r w:rsidR="007334E3" w:rsidRPr="004B3AD1">
        <w:rPr>
          <w:rFonts w:ascii="Calibri Light" w:hAnsi="Calibri Light" w:cs="Calibri Light"/>
          <w:sz w:val="22"/>
          <w:szCs w:val="22"/>
        </w:rPr>
        <w:t>j</w:t>
      </w:r>
      <w:r w:rsidR="00D23E3E" w:rsidRPr="004B3AD1">
        <w:rPr>
          <w:rFonts w:ascii="Calibri Light" w:hAnsi="Calibri Light" w:cs="Calibri Light"/>
          <w:sz w:val="22"/>
          <w:szCs w:val="22"/>
        </w:rPr>
        <w:t xml:space="preserve">a 15 i MRS-a 20. </w:t>
      </w:r>
    </w:p>
    <w:p w:rsidR="00C42C73" w:rsidRPr="004B3AD1" w:rsidRDefault="00C42C73" w:rsidP="00C42C7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Prihod od refundacije troškova</w:t>
      </w:r>
      <w:r w:rsidR="00357A45" w:rsidRPr="004B3AD1">
        <w:rPr>
          <w:rFonts w:ascii="Calibri Light" w:hAnsi="Calibri Light" w:cs="Calibri Light"/>
          <w:sz w:val="22"/>
          <w:szCs w:val="22"/>
        </w:rPr>
        <w:t xml:space="preserve">, uz refundirane troškove Grada sadrži </w:t>
      </w:r>
      <w:r w:rsidR="00D27FF1" w:rsidRPr="004B3AD1">
        <w:rPr>
          <w:rFonts w:ascii="Calibri Light" w:hAnsi="Calibri Light" w:cs="Calibri Light"/>
          <w:sz w:val="22"/>
          <w:szCs w:val="22"/>
        </w:rPr>
        <w:t xml:space="preserve">i </w:t>
      </w:r>
      <w:r w:rsidRPr="004B3AD1">
        <w:rPr>
          <w:rFonts w:ascii="Calibri Light" w:hAnsi="Calibri Light" w:cs="Calibri Light"/>
          <w:sz w:val="22"/>
          <w:szCs w:val="22"/>
        </w:rPr>
        <w:t xml:space="preserve">prihod po članku 57. stavak 2. Zakona o izmjenama i dopunama Zakona o financiranju vodnog gospodarstva (Narodne novine 127/17), po kojem javni </w:t>
      </w:r>
      <w:r w:rsidRPr="004B3AD1">
        <w:rPr>
          <w:rFonts w:ascii="Calibri Light" w:hAnsi="Calibri Light" w:cs="Calibri Light"/>
          <w:sz w:val="22"/>
          <w:szCs w:val="22"/>
        </w:rPr>
        <w:lastRenderedPageBreak/>
        <w:t xml:space="preserve">isporučitelj može koristiti do 20% prikupljenih sredstava naknade za razvoj za pokriće troškova održavanja i pogona građevina za javnu odvodnju. </w:t>
      </w:r>
      <w:r w:rsidR="002B55E3" w:rsidRPr="004B3AD1">
        <w:rPr>
          <w:rFonts w:ascii="Calibri Light" w:hAnsi="Calibri Light" w:cs="Calibri Light"/>
          <w:sz w:val="22"/>
          <w:szCs w:val="22"/>
        </w:rPr>
        <w:t>Za 20</w:t>
      </w:r>
      <w:r w:rsidR="00CE50D2" w:rsidRPr="004B3AD1">
        <w:rPr>
          <w:rFonts w:ascii="Calibri Light" w:hAnsi="Calibri Light" w:cs="Calibri Light"/>
          <w:sz w:val="22"/>
          <w:szCs w:val="22"/>
        </w:rPr>
        <w:t>20</w:t>
      </w:r>
      <w:r w:rsidR="002B55E3" w:rsidRPr="004B3AD1">
        <w:rPr>
          <w:rFonts w:ascii="Calibri Light" w:hAnsi="Calibri Light" w:cs="Calibri Light"/>
          <w:sz w:val="22"/>
          <w:szCs w:val="22"/>
        </w:rPr>
        <w:t xml:space="preserve">. godinu ovaj prihod iznosi </w:t>
      </w:r>
      <w:r w:rsidR="00CE50D2" w:rsidRPr="004B3AD1">
        <w:rPr>
          <w:rFonts w:ascii="Calibri Light" w:hAnsi="Calibri Light" w:cs="Calibri Light"/>
          <w:sz w:val="22"/>
          <w:szCs w:val="22"/>
        </w:rPr>
        <w:t>566.478</w:t>
      </w:r>
      <w:r w:rsidR="002B55E3" w:rsidRPr="004B3AD1">
        <w:rPr>
          <w:rFonts w:ascii="Calibri Light" w:hAnsi="Calibri Light" w:cs="Calibri Light"/>
          <w:sz w:val="22"/>
          <w:szCs w:val="22"/>
        </w:rPr>
        <w:t xml:space="preserve"> kuna</w:t>
      </w:r>
      <w:r w:rsidR="00AD66F5" w:rsidRPr="004B3AD1">
        <w:rPr>
          <w:rFonts w:ascii="Calibri Light" w:hAnsi="Calibri Light" w:cs="Calibri Light"/>
          <w:sz w:val="22"/>
          <w:szCs w:val="22"/>
        </w:rPr>
        <w:t>, dok za 202</w:t>
      </w:r>
      <w:r w:rsidR="00CE50D2" w:rsidRPr="004B3AD1">
        <w:rPr>
          <w:rFonts w:ascii="Calibri Light" w:hAnsi="Calibri Light" w:cs="Calibri Light"/>
          <w:sz w:val="22"/>
          <w:szCs w:val="22"/>
        </w:rPr>
        <w:t>1</w:t>
      </w:r>
      <w:r w:rsidR="00AD66F5" w:rsidRPr="004B3AD1">
        <w:rPr>
          <w:rFonts w:ascii="Calibri Light" w:hAnsi="Calibri Light" w:cs="Calibri Light"/>
          <w:sz w:val="22"/>
          <w:szCs w:val="22"/>
        </w:rPr>
        <w:t>.</w:t>
      </w:r>
      <w:r w:rsidR="003B31DC" w:rsidRPr="004B3AD1">
        <w:rPr>
          <w:rFonts w:ascii="Calibri Light" w:hAnsi="Calibri Light" w:cs="Calibri Light"/>
          <w:sz w:val="22"/>
          <w:szCs w:val="22"/>
        </w:rPr>
        <w:t xml:space="preserve"> godinu</w:t>
      </w:r>
      <w:r w:rsidR="00AD66F5" w:rsidRPr="004B3AD1">
        <w:rPr>
          <w:rFonts w:ascii="Calibri Light" w:hAnsi="Calibri Light" w:cs="Calibri Light"/>
          <w:sz w:val="22"/>
          <w:szCs w:val="22"/>
        </w:rPr>
        <w:t xml:space="preserve"> iznosi </w:t>
      </w:r>
      <w:r w:rsidR="00CE50D2" w:rsidRPr="004B3AD1">
        <w:rPr>
          <w:rFonts w:ascii="Calibri Light" w:hAnsi="Calibri Light" w:cs="Calibri Light"/>
          <w:sz w:val="22"/>
          <w:szCs w:val="22"/>
        </w:rPr>
        <w:t>572.095</w:t>
      </w:r>
      <w:r w:rsidR="00AD66F5" w:rsidRPr="004B3AD1">
        <w:rPr>
          <w:rFonts w:ascii="Calibri Light" w:hAnsi="Calibri Light" w:cs="Calibri Light"/>
          <w:sz w:val="22"/>
          <w:szCs w:val="22"/>
        </w:rPr>
        <w:t xml:space="preserve"> kuna</w:t>
      </w:r>
      <w:r w:rsidR="002B55E3" w:rsidRPr="004B3AD1">
        <w:rPr>
          <w:rFonts w:ascii="Calibri Light" w:hAnsi="Calibri Light" w:cs="Calibri Light"/>
          <w:sz w:val="22"/>
          <w:szCs w:val="22"/>
        </w:rPr>
        <w:t>.</w:t>
      </w:r>
    </w:p>
    <w:p w:rsidR="00C37390" w:rsidRPr="004B3AD1" w:rsidRDefault="00C37390" w:rsidP="00C42C7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43" w:type="dxa"/>
        <w:tblLook w:val="06A0" w:firstRow="1" w:lastRow="0" w:firstColumn="1" w:lastColumn="0" w:noHBand="1" w:noVBand="1"/>
      </w:tblPr>
      <w:tblGrid>
        <w:gridCol w:w="4147"/>
        <w:gridCol w:w="1732"/>
        <w:gridCol w:w="1732"/>
        <w:gridCol w:w="1732"/>
      </w:tblGrid>
      <w:tr w:rsidR="00044C1D" w:rsidRPr="004B3AD1" w:rsidTr="00044C1D">
        <w:trPr>
          <w:trHeight w:val="269"/>
        </w:trPr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69"/>
        </w:trPr>
        <w:tc>
          <w:tcPr>
            <w:tcW w:w="4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Prihodi od državnih potpora 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2.369.720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2.424.139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  <w:tr w:rsidR="00044C1D" w:rsidRPr="004B3AD1" w:rsidTr="00044C1D">
        <w:trPr>
          <w:trHeight w:val="269"/>
        </w:trPr>
        <w:tc>
          <w:tcPr>
            <w:tcW w:w="4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od refundacije troškova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566.478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572.095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101</w:t>
            </w:r>
          </w:p>
        </w:tc>
      </w:tr>
      <w:tr w:rsidR="00044C1D" w:rsidRPr="004B3AD1" w:rsidTr="00044C1D">
        <w:trPr>
          <w:trHeight w:val="269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Naknadno naplaćena potraživanja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CE50D2"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919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2.860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73</w:t>
            </w:r>
          </w:p>
        </w:tc>
      </w:tr>
      <w:tr w:rsidR="00044C1D" w:rsidRPr="004B3AD1" w:rsidTr="00044C1D">
        <w:trPr>
          <w:trHeight w:val="269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od prodaje osnovnih sredstava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4C1D" w:rsidRPr="004B3AD1" w:rsidTr="00044C1D">
        <w:trPr>
          <w:trHeight w:val="269"/>
        </w:trPr>
        <w:tc>
          <w:tcPr>
            <w:tcW w:w="4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Naknadno pronađena imovina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4C1D" w:rsidRPr="004B3AD1" w:rsidTr="00044C1D">
        <w:trPr>
          <w:trHeight w:val="269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2.940.117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999.094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</w:tbl>
    <w:p w:rsidR="002D4610" w:rsidRPr="004B3AD1" w:rsidRDefault="002D4610" w:rsidP="002D4610">
      <w:pPr>
        <w:pStyle w:val="Heading1"/>
        <w:numPr>
          <w:ilvl w:val="0"/>
          <w:numId w:val="0"/>
        </w:numPr>
        <w:ind w:left="432" w:hanging="432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3.2. POSLOVNI RASHODI</w:t>
      </w:r>
    </w:p>
    <w:p w:rsidR="002D4610" w:rsidRPr="004B3AD1" w:rsidRDefault="006F7277" w:rsidP="006F7277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Rashodi predstavljaju smanjenje ekonomske koristi kroz obračunsko razdoblje u obliku odljeva ili stvaranja obaveza.</w:t>
      </w:r>
    </w:p>
    <w:p w:rsidR="00C37390" w:rsidRPr="004B3AD1" w:rsidRDefault="00C37390" w:rsidP="006F7277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:rsidR="002D4610" w:rsidRPr="004B3AD1" w:rsidRDefault="00A7016A" w:rsidP="006F7277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3.2.</w:t>
      </w:r>
      <w:r w:rsidR="004A695B" w:rsidRPr="004B3AD1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="002D4610" w:rsidRPr="004B3AD1">
        <w:rPr>
          <w:rFonts w:ascii="Calibri Light" w:hAnsi="Calibri Light" w:cs="Calibri Light"/>
          <w:b/>
          <w:sz w:val="22"/>
          <w:szCs w:val="22"/>
          <w:u w:val="single"/>
        </w:rPr>
        <w:t>Materijalni troškovi</w:t>
      </w:r>
    </w:p>
    <w:p w:rsidR="00DA0C6F" w:rsidRPr="004B3AD1" w:rsidRDefault="00DA0C6F" w:rsidP="006F7277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W w:w="9448" w:type="dxa"/>
        <w:tblLook w:val="04E0" w:firstRow="1" w:lastRow="1" w:firstColumn="1" w:lastColumn="0" w:noHBand="0" w:noVBand="1"/>
      </w:tblPr>
      <w:tblGrid>
        <w:gridCol w:w="4495"/>
        <w:gridCol w:w="1651"/>
        <w:gridCol w:w="1651"/>
        <w:gridCol w:w="1651"/>
      </w:tblGrid>
      <w:tr w:rsidR="00044C1D" w:rsidRPr="004B3AD1" w:rsidTr="00044C1D">
        <w:trPr>
          <w:trHeight w:val="269"/>
        </w:trPr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6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Troškovi sirovina i materijala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1.009.146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764.224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76</w:t>
            </w:r>
          </w:p>
        </w:tc>
      </w:tr>
      <w:tr w:rsidR="00044C1D" w:rsidRPr="004B3AD1" w:rsidTr="00044C1D">
        <w:trPr>
          <w:trHeight w:val="26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Troškovi administracije i uprave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13.302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9.524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</w:t>
            </w:r>
            <w:r w:rsidR="00044C1D" w:rsidRPr="004B3AD1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</w:tr>
      <w:tr w:rsidR="00044C1D" w:rsidRPr="004B3AD1" w:rsidTr="00044C1D">
        <w:trPr>
          <w:trHeight w:val="26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Trošak sitnog inv., zašt. odjeće i autoguma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40.678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31.733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78</w:t>
            </w:r>
          </w:p>
        </w:tc>
      </w:tr>
      <w:tr w:rsidR="00044C1D" w:rsidRPr="004B3AD1" w:rsidTr="00044C1D">
        <w:trPr>
          <w:trHeight w:val="269"/>
        </w:trPr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Potrošena energija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242.699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286.335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118</w:t>
            </w:r>
          </w:p>
        </w:tc>
      </w:tr>
      <w:tr w:rsidR="00044C1D" w:rsidRPr="004B3AD1" w:rsidTr="00044C1D">
        <w:trPr>
          <w:trHeight w:val="26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1.305.826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1.091.817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84</w:t>
            </w:r>
          </w:p>
        </w:tc>
      </w:tr>
    </w:tbl>
    <w:p w:rsidR="00A367AE" w:rsidRPr="004B3AD1" w:rsidRDefault="00A367AE" w:rsidP="006F7277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C3A71" w:rsidRPr="004B3AD1" w:rsidRDefault="009C3A71" w:rsidP="009C3A71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3.2.</w:t>
      </w:r>
      <w:r w:rsidR="00EA3CBD" w:rsidRPr="004B3AD1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Ostali vanjski troškovi</w:t>
      </w:r>
    </w:p>
    <w:p w:rsidR="00DA0C6F" w:rsidRPr="004B3AD1" w:rsidRDefault="00DA0C6F" w:rsidP="009C3A71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4150"/>
        <w:gridCol w:w="1752"/>
        <w:gridCol w:w="1752"/>
        <w:gridCol w:w="1752"/>
      </w:tblGrid>
      <w:tr w:rsidR="00044C1D" w:rsidRPr="004B3AD1" w:rsidTr="00044C1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Vanjske usluge: telefon, oglašavanje, zakup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328.356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346.798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106</w:t>
            </w:r>
          </w:p>
        </w:tc>
      </w:tr>
      <w:tr w:rsidR="00044C1D" w:rsidRPr="004B3AD1" w:rsidTr="00044C1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Usluge tekućeg održavanja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554.838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491.946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89</w:t>
            </w:r>
          </w:p>
        </w:tc>
      </w:tr>
      <w:tr w:rsidR="00044C1D" w:rsidRPr="004B3AD1" w:rsidTr="00044C1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Usluge kooperanata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966.101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246.986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</w:tr>
      <w:tr w:rsidR="00044C1D" w:rsidRPr="004B3AD1" w:rsidTr="00044C1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Komunalne usluge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129.079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123.597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96</w:t>
            </w:r>
          </w:p>
        </w:tc>
      </w:tr>
      <w:tr w:rsidR="00044C1D" w:rsidRPr="004B3AD1" w:rsidTr="00044C1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Usluga obračuna i naplate odvodnje i NZR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355.616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351.691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</w:tr>
      <w:tr w:rsidR="00044C1D" w:rsidRPr="004B3AD1" w:rsidTr="00044C1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2.333.989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1.561.018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67</w:t>
            </w:r>
          </w:p>
        </w:tc>
      </w:tr>
    </w:tbl>
    <w:p w:rsidR="00C65F04" w:rsidRPr="004B3AD1" w:rsidRDefault="00C65F04" w:rsidP="009C3A71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D4610" w:rsidRPr="004B3AD1" w:rsidRDefault="002D4610" w:rsidP="00B61F05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3.2.</w:t>
      </w:r>
      <w:r w:rsidR="00EA3CBD" w:rsidRPr="004B3AD1">
        <w:rPr>
          <w:rFonts w:ascii="Calibri Light" w:hAnsi="Calibri Light" w:cs="Calibri Light"/>
          <w:b/>
          <w:sz w:val="22"/>
          <w:szCs w:val="22"/>
          <w:u w:val="single"/>
        </w:rPr>
        <w:t>3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="00E354DF" w:rsidRPr="004B3AD1">
        <w:rPr>
          <w:rFonts w:ascii="Calibri Light" w:hAnsi="Calibri Light" w:cs="Calibri Light"/>
          <w:b/>
          <w:sz w:val="22"/>
          <w:szCs w:val="22"/>
          <w:u w:val="single"/>
        </w:rPr>
        <w:t>T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roškovi</w:t>
      </w:r>
      <w:r w:rsidR="00E354DF"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osoblja</w:t>
      </w:r>
    </w:p>
    <w:p w:rsidR="0034069F" w:rsidRPr="004B3AD1" w:rsidRDefault="0034069F" w:rsidP="0034069F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Ukupni troškovi osoblja za 20</w:t>
      </w:r>
      <w:r w:rsidR="00B3241D" w:rsidRPr="004B3AD1">
        <w:rPr>
          <w:rFonts w:ascii="Calibri Light" w:hAnsi="Calibri Light" w:cs="Calibri Light"/>
          <w:sz w:val="22"/>
          <w:szCs w:val="22"/>
        </w:rPr>
        <w:t>20</w:t>
      </w:r>
      <w:r w:rsidRPr="004B3AD1">
        <w:rPr>
          <w:rFonts w:ascii="Calibri Light" w:hAnsi="Calibri Light" w:cs="Calibri Light"/>
          <w:sz w:val="22"/>
          <w:szCs w:val="22"/>
        </w:rPr>
        <w:t>. godinu odnose se na 3</w:t>
      </w:r>
      <w:r w:rsidR="00DA0C6F" w:rsidRPr="004B3AD1">
        <w:rPr>
          <w:rFonts w:ascii="Calibri Light" w:hAnsi="Calibri Light" w:cs="Calibri Light"/>
          <w:sz w:val="22"/>
          <w:szCs w:val="22"/>
        </w:rPr>
        <w:t>0</w:t>
      </w:r>
      <w:r w:rsidRPr="004B3AD1">
        <w:rPr>
          <w:rFonts w:ascii="Calibri Light" w:hAnsi="Calibri Light" w:cs="Calibri Light"/>
          <w:sz w:val="22"/>
          <w:szCs w:val="22"/>
        </w:rPr>
        <w:t xml:space="preserve"> zaposlena na bazi stanja i </w:t>
      </w:r>
      <w:r w:rsidR="00357A45" w:rsidRPr="004B3AD1">
        <w:rPr>
          <w:rFonts w:ascii="Calibri Light" w:hAnsi="Calibri Light" w:cs="Calibri Light"/>
          <w:sz w:val="22"/>
          <w:szCs w:val="22"/>
        </w:rPr>
        <w:t>2</w:t>
      </w:r>
      <w:r w:rsidR="00B3241D" w:rsidRPr="004B3AD1">
        <w:rPr>
          <w:rFonts w:ascii="Calibri Light" w:hAnsi="Calibri Light" w:cs="Calibri Light"/>
          <w:sz w:val="22"/>
          <w:szCs w:val="22"/>
        </w:rPr>
        <w:t>6</w:t>
      </w:r>
      <w:r w:rsidRPr="004B3AD1">
        <w:rPr>
          <w:rFonts w:ascii="Calibri Light" w:hAnsi="Calibri Light" w:cs="Calibri Light"/>
          <w:sz w:val="22"/>
          <w:szCs w:val="22"/>
        </w:rPr>
        <w:t xml:space="preserve"> zaposlena na bazi sati rada. U 20</w:t>
      </w:r>
      <w:r w:rsidR="00DA0C6F" w:rsidRPr="004B3AD1">
        <w:rPr>
          <w:rFonts w:ascii="Calibri Light" w:hAnsi="Calibri Light" w:cs="Calibri Light"/>
          <w:sz w:val="22"/>
          <w:szCs w:val="22"/>
        </w:rPr>
        <w:t>2</w:t>
      </w:r>
      <w:r w:rsidR="00B3241D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 xml:space="preserve">. godini bilo je zaposleno </w:t>
      </w:r>
      <w:r w:rsidR="00B3241D" w:rsidRPr="004B3AD1">
        <w:rPr>
          <w:rFonts w:ascii="Calibri Light" w:hAnsi="Calibri Light" w:cs="Calibri Light"/>
          <w:sz w:val="22"/>
          <w:szCs w:val="22"/>
        </w:rPr>
        <w:t>27</w:t>
      </w:r>
      <w:r w:rsidRPr="004B3AD1">
        <w:rPr>
          <w:rFonts w:ascii="Calibri Light" w:hAnsi="Calibri Light" w:cs="Calibri Light"/>
          <w:sz w:val="22"/>
          <w:szCs w:val="22"/>
        </w:rPr>
        <w:t xml:space="preserve"> radnika na bazi stanja i </w:t>
      </w:r>
      <w:r w:rsidR="002B55E3" w:rsidRPr="004B3AD1">
        <w:rPr>
          <w:rFonts w:ascii="Calibri Light" w:hAnsi="Calibri Light" w:cs="Calibri Light"/>
          <w:sz w:val="22"/>
          <w:szCs w:val="22"/>
        </w:rPr>
        <w:t>2</w:t>
      </w:r>
      <w:r w:rsidR="00DA0C6F" w:rsidRPr="004B3AD1">
        <w:rPr>
          <w:rFonts w:ascii="Calibri Light" w:hAnsi="Calibri Light" w:cs="Calibri Light"/>
          <w:sz w:val="22"/>
          <w:szCs w:val="22"/>
        </w:rPr>
        <w:t>6</w:t>
      </w:r>
      <w:r w:rsidR="00357972" w:rsidRPr="004B3AD1">
        <w:rPr>
          <w:rFonts w:ascii="Calibri Light" w:hAnsi="Calibri Light" w:cs="Calibri Light"/>
          <w:sz w:val="22"/>
          <w:szCs w:val="22"/>
        </w:rPr>
        <w:t xml:space="preserve"> radnika </w:t>
      </w:r>
      <w:r w:rsidRPr="004B3AD1">
        <w:rPr>
          <w:rFonts w:ascii="Calibri Light" w:hAnsi="Calibri Light" w:cs="Calibri Light"/>
          <w:sz w:val="22"/>
          <w:szCs w:val="22"/>
        </w:rPr>
        <w:t>na bazi sati rada.</w:t>
      </w:r>
    </w:p>
    <w:p w:rsidR="00F27C51" w:rsidRPr="004B3AD1" w:rsidRDefault="00F27C51" w:rsidP="0034069F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3703"/>
        <w:gridCol w:w="1894"/>
        <w:gridCol w:w="1894"/>
        <w:gridCol w:w="1894"/>
      </w:tblGrid>
      <w:tr w:rsidR="00044C1D" w:rsidRPr="004B3AD1" w:rsidTr="00044C1D">
        <w:trPr>
          <w:trHeight w:val="275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Neto plaća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1.915.984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1.969.590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103</w:t>
            </w:r>
          </w:p>
        </w:tc>
      </w:tr>
      <w:tr w:rsidR="00044C1D" w:rsidRPr="004B3AD1" w:rsidTr="00044C1D">
        <w:trPr>
          <w:trHeight w:val="2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Doprinosi iz plaća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625.756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629.700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101</w:t>
            </w:r>
          </w:p>
        </w:tc>
      </w:tr>
      <w:tr w:rsidR="00044C1D" w:rsidRPr="004B3AD1" w:rsidTr="00044C1D">
        <w:trPr>
          <w:trHeight w:val="275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Doprinosi na plaću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447.609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457.398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  <w:tr w:rsidR="00044C1D" w:rsidRPr="004B3AD1" w:rsidTr="00044C1D">
        <w:trPr>
          <w:trHeight w:val="2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2.989.349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3.056.688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</w:tbl>
    <w:p w:rsidR="002B55E3" w:rsidRPr="004B3AD1" w:rsidRDefault="002B55E3" w:rsidP="00B61F05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6E33D9" w:rsidRPr="004B3AD1" w:rsidRDefault="006E33D9" w:rsidP="006E33D9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3.2.4. Amortizacija</w:t>
      </w:r>
    </w:p>
    <w:p w:rsidR="002B55E3" w:rsidRPr="004B3AD1" w:rsidRDefault="006E33D9" w:rsidP="006E33D9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Trošak amortizacije obračunat je primjenom linearne metode za svako sredstvo pojedinačno u korisnom vijeku trajanja. </w:t>
      </w:r>
    </w:p>
    <w:p w:rsidR="002B55E3" w:rsidRPr="004B3AD1" w:rsidRDefault="00B3241D" w:rsidP="002B55E3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</w:t>
      </w:r>
      <w:r w:rsidR="002B55E3" w:rsidRPr="004B3AD1">
        <w:rPr>
          <w:rFonts w:ascii="Calibri Light" w:hAnsi="Calibri Light" w:cs="Calibri Light"/>
          <w:sz w:val="22"/>
          <w:szCs w:val="22"/>
        </w:rPr>
        <w:t xml:space="preserve">rema predviđenoj količinu uporabe </w:t>
      </w:r>
      <w:r w:rsidRPr="004B3AD1">
        <w:rPr>
          <w:rFonts w:ascii="Calibri Light" w:hAnsi="Calibri Light" w:cs="Calibri Light"/>
          <w:sz w:val="22"/>
          <w:szCs w:val="22"/>
        </w:rPr>
        <w:t>transportne</w:t>
      </w:r>
      <w:r w:rsidR="002B55E3" w:rsidRPr="004B3AD1">
        <w:rPr>
          <w:rFonts w:ascii="Calibri Light" w:hAnsi="Calibri Light" w:cs="Calibri Light"/>
          <w:sz w:val="22"/>
          <w:szCs w:val="22"/>
        </w:rPr>
        <w:t xml:space="preserve"> imovine</w:t>
      </w:r>
      <w:r w:rsidRPr="004B3AD1">
        <w:rPr>
          <w:rFonts w:ascii="Calibri Light" w:hAnsi="Calibri Light" w:cs="Calibri Light"/>
          <w:sz w:val="22"/>
          <w:szCs w:val="22"/>
        </w:rPr>
        <w:t xml:space="preserve"> od 2018. godine</w:t>
      </w:r>
      <w:r w:rsidR="002B55E3" w:rsidRPr="004B3AD1">
        <w:rPr>
          <w:rFonts w:ascii="Calibri Light" w:hAnsi="Calibri Light" w:cs="Calibri Light"/>
          <w:sz w:val="22"/>
          <w:szCs w:val="22"/>
        </w:rPr>
        <w:t>, Odlukom direktora smanjena je stopa amortizacije za skupinu s dosadašnjih 20% na 5% godišnje. Dakle, procijenjani korisni vijek uporabe Transportne imovine iznosi 20 godina.</w:t>
      </w:r>
    </w:p>
    <w:p w:rsidR="006E33D9" w:rsidRPr="004B3AD1" w:rsidRDefault="006E33D9" w:rsidP="006E33D9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lastRenderedPageBreak/>
        <w:t>Troškovi amortizacije u 20</w:t>
      </w:r>
      <w:r w:rsidR="00FF0984" w:rsidRPr="004B3AD1">
        <w:rPr>
          <w:rFonts w:ascii="Calibri Light" w:hAnsi="Calibri Light" w:cs="Calibri Light"/>
          <w:sz w:val="22"/>
          <w:szCs w:val="22"/>
        </w:rPr>
        <w:t>2</w:t>
      </w:r>
      <w:r w:rsidR="00B3241D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 xml:space="preserve">. godini iznose </w:t>
      </w:r>
      <w:r w:rsidR="00B3241D" w:rsidRPr="004B3AD1">
        <w:rPr>
          <w:rFonts w:ascii="Calibri Light" w:hAnsi="Calibri Light" w:cs="Calibri Light"/>
          <w:sz w:val="22"/>
          <w:szCs w:val="22"/>
        </w:rPr>
        <w:t>2.677.013</w:t>
      </w:r>
      <w:r w:rsidRPr="004B3AD1">
        <w:rPr>
          <w:rFonts w:ascii="Calibri Light" w:hAnsi="Calibri Light" w:cs="Calibri Light"/>
          <w:sz w:val="22"/>
          <w:szCs w:val="22"/>
        </w:rPr>
        <w:t xml:space="preserve"> kune, od čega se iznos od 2.</w:t>
      </w:r>
      <w:r w:rsidR="00B3241D" w:rsidRPr="004B3AD1">
        <w:rPr>
          <w:rFonts w:ascii="Calibri Light" w:hAnsi="Calibri Light" w:cs="Calibri Light"/>
          <w:sz w:val="22"/>
          <w:szCs w:val="22"/>
        </w:rPr>
        <w:t>424.139</w:t>
      </w:r>
      <w:r w:rsidRPr="004B3AD1">
        <w:rPr>
          <w:rFonts w:ascii="Calibri Light" w:hAnsi="Calibri Light" w:cs="Calibri Light"/>
          <w:sz w:val="22"/>
          <w:szCs w:val="22"/>
        </w:rPr>
        <w:t xml:space="preserve"> kuna odnosi na amortizaciju obračunatu za materijalnu imovinu (objekte komunalne infrastru</w:t>
      </w:r>
      <w:r w:rsidR="00157733" w:rsidRPr="004B3AD1">
        <w:rPr>
          <w:rFonts w:ascii="Calibri Light" w:hAnsi="Calibri Light" w:cs="Calibri Light"/>
          <w:sz w:val="22"/>
          <w:szCs w:val="22"/>
        </w:rPr>
        <w:t>k</w:t>
      </w:r>
      <w:r w:rsidRPr="004B3AD1">
        <w:rPr>
          <w:rFonts w:ascii="Calibri Light" w:hAnsi="Calibri Light" w:cs="Calibri Light"/>
          <w:sz w:val="22"/>
          <w:szCs w:val="22"/>
        </w:rPr>
        <w:t>ture) financiranu tuđim bespovratno primljenim sredstvima, a za koji iznos je povećan prihod (veza bilješka 3.</w:t>
      </w:r>
      <w:r w:rsidR="00157733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</w:t>
      </w:r>
      <w:r w:rsidR="00157733" w:rsidRPr="004B3AD1">
        <w:rPr>
          <w:rFonts w:ascii="Calibri Light" w:hAnsi="Calibri Light" w:cs="Calibri Light"/>
          <w:sz w:val="22"/>
          <w:szCs w:val="22"/>
        </w:rPr>
        <w:t>3</w:t>
      </w:r>
      <w:r w:rsidRPr="004B3AD1">
        <w:rPr>
          <w:rFonts w:ascii="Calibri Light" w:hAnsi="Calibri Light" w:cs="Calibri Light"/>
          <w:sz w:val="22"/>
          <w:szCs w:val="22"/>
        </w:rPr>
        <w:t>.).</w:t>
      </w:r>
    </w:p>
    <w:p w:rsidR="008B59E3" w:rsidRPr="004B3AD1" w:rsidRDefault="008B59E3" w:rsidP="006E33D9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186"/>
        <w:gridCol w:w="1748"/>
        <w:gridCol w:w="1748"/>
        <w:gridCol w:w="1748"/>
      </w:tblGrid>
      <w:tr w:rsidR="00044C1D" w:rsidRPr="004B3AD1" w:rsidTr="00044C1D">
        <w:trPr>
          <w:trHeight w:val="273"/>
        </w:trPr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73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Amortizacija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2.599.861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2.677.013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103</w:t>
            </w:r>
          </w:p>
        </w:tc>
      </w:tr>
      <w:tr w:rsidR="00044C1D" w:rsidRPr="004B3AD1" w:rsidTr="00044C1D">
        <w:trPr>
          <w:trHeight w:val="273"/>
        </w:trPr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Prihodi od državnih potpora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2.369.720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424.139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102</w:t>
            </w:r>
          </w:p>
        </w:tc>
      </w:tr>
      <w:tr w:rsidR="00044C1D" w:rsidRPr="004B3AD1" w:rsidTr="00044C1D">
        <w:trPr>
          <w:trHeight w:val="273"/>
        </w:trPr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Efekt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230.141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252.874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</w:tr>
    </w:tbl>
    <w:p w:rsidR="00F27C51" w:rsidRPr="004B3AD1" w:rsidRDefault="00F27C51" w:rsidP="00B61F05">
      <w:pPr>
        <w:jc w:val="both"/>
        <w:rPr>
          <w:rFonts w:ascii="Calibri Light" w:hAnsi="Calibri Light" w:cs="Calibri Light"/>
          <w:sz w:val="22"/>
          <w:szCs w:val="22"/>
        </w:rPr>
      </w:pPr>
    </w:p>
    <w:p w:rsidR="002D4610" w:rsidRPr="004B3AD1" w:rsidRDefault="002D4610" w:rsidP="00B61F05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3.2.</w:t>
      </w:r>
      <w:r w:rsidR="000D72F7" w:rsidRPr="004B3AD1">
        <w:rPr>
          <w:rFonts w:ascii="Calibri Light" w:hAnsi="Calibri Light" w:cs="Calibri Light"/>
          <w:b/>
          <w:sz w:val="22"/>
          <w:szCs w:val="22"/>
          <w:u w:val="single"/>
        </w:rPr>
        <w:t>5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. Ostali troškovi</w:t>
      </w:r>
    </w:p>
    <w:p w:rsidR="00ED230F" w:rsidRPr="004B3AD1" w:rsidRDefault="00ED230F" w:rsidP="00B61F05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W w:w="9455" w:type="dxa"/>
        <w:tblLook w:val="04A0" w:firstRow="1" w:lastRow="0" w:firstColumn="1" w:lastColumn="0" w:noHBand="0" w:noVBand="1"/>
      </w:tblPr>
      <w:tblGrid>
        <w:gridCol w:w="3731"/>
        <w:gridCol w:w="1908"/>
        <w:gridCol w:w="1908"/>
        <w:gridCol w:w="1908"/>
      </w:tblGrid>
      <w:tr w:rsidR="00044C1D" w:rsidRPr="004B3AD1" w:rsidTr="00044C1D">
        <w:trPr>
          <w:trHeight w:val="271"/>
        </w:trPr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7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Ostala materijalna prava radnika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229.452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247.212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108</w:t>
            </w:r>
          </w:p>
        </w:tc>
      </w:tr>
      <w:tr w:rsidR="00044C1D" w:rsidRPr="004B3AD1" w:rsidTr="00044C1D">
        <w:trPr>
          <w:trHeight w:val="27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Nadoknada članovima NO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44.320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32.250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73</w:t>
            </w:r>
          </w:p>
        </w:tc>
      </w:tr>
      <w:tr w:rsidR="00044C1D" w:rsidRPr="004B3AD1" w:rsidTr="00044C1D">
        <w:trPr>
          <w:trHeight w:val="27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Nadoknada članovima uprave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93.905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89.583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95</w:t>
            </w:r>
          </w:p>
        </w:tc>
      </w:tr>
      <w:tr w:rsidR="00044C1D" w:rsidRPr="004B3AD1" w:rsidTr="00044C1D">
        <w:trPr>
          <w:trHeight w:val="27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Premije osiguranja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112.166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133.425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119</w:t>
            </w:r>
          </w:p>
        </w:tc>
      </w:tr>
      <w:tr w:rsidR="00044C1D" w:rsidRPr="004B3AD1" w:rsidTr="00044C1D">
        <w:trPr>
          <w:trHeight w:val="271"/>
        </w:trPr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Ostali nematerijalni troškovi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66.787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82.970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124</w:t>
            </w:r>
          </w:p>
        </w:tc>
      </w:tr>
      <w:tr w:rsidR="00044C1D" w:rsidRPr="004B3AD1" w:rsidTr="00044C1D">
        <w:trPr>
          <w:trHeight w:val="271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546.631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562E45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585.440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562E4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562E45" w:rsidRPr="004B3AD1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</w:tr>
    </w:tbl>
    <w:p w:rsidR="008A50F7" w:rsidRPr="004B3AD1" w:rsidRDefault="008A50F7" w:rsidP="008A50F7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F7561E" w:rsidRPr="004B3AD1" w:rsidRDefault="008A50F7" w:rsidP="00AA67E1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3.2.6. </w:t>
      </w:r>
      <w:r w:rsidR="00F7561E" w:rsidRPr="004B3AD1">
        <w:rPr>
          <w:rFonts w:ascii="Calibri Light" w:hAnsi="Calibri Light" w:cs="Calibri Light"/>
          <w:b/>
          <w:sz w:val="22"/>
          <w:szCs w:val="22"/>
          <w:u w:val="single"/>
        </w:rPr>
        <w:t>Vrijednosna usklađenja</w:t>
      </w:r>
    </w:p>
    <w:p w:rsidR="00ED230F" w:rsidRPr="004B3AD1" w:rsidRDefault="00ED230F" w:rsidP="00AA67E1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00DAD" w:rsidRPr="004B3AD1" w:rsidRDefault="009259B4" w:rsidP="00000DAD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Vrijednosno usklađenje kratkotrajne imovine </w:t>
      </w:r>
      <w:r w:rsidR="002A6161" w:rsidRPr="004B3AD1">
        <w:rPr>
          <w:rFonts w:ascii="Calibri Light" w:hAnsi="Calibri Light" w:cs="Calibri Light"/>
          <w:sz w:val="22"/>
          <w:szCs w:val="22"/>
        </w:rPr>
        <w:t>o</w:t>
      </w:r>
      <w:r w:rsidRPr="004B3AD1">
        <w:rPr>
          <w:rFonts w:ascii="Calibri Light" w:hAnsi="Calibri Light" w:cs="Calibri Light"/>
          <w:sz w:val="22"/>
          <w:szCs w:val="22"/>
        </w:rPr>
        <w:t>dnosi se na potraživanj</w:t>
      </w:r>
      <w:r w:rsidR="00000DAD" w:rsidRPr="004B3AD1">
        <w:rPr>
          <w:rFonts w:ascii="Calibri Light" w:hAnsi="Calibri Light" w:cs="Calibri Light"/>
          <w:sz w:val="22"/>
          <w:szCs w:val="22"/>
        </w:rPr>
        <w:t>a</w:t>
      </w:r>
      <w:r w:rsidRPr="004B3AD1">
        <w:rPr>
          <w:rFonts w:ascii="Calibri Light" w:hAnsi="Calibri Light" w:cs="Calibri Light"/>
          <w:sz w:val="22"/>
          <w:szCs w:val="22"/>
        </w:rPr>
        <w:t xml:space="preserve"> od kupaca </w:t>
      </w:r>
      <w:r w:rsidR="00000DAD" w:rsidRPr="004B3AD1">
        <w:rPr>
          <w:rFonts w:ascii="Calibri Light" w:hAnsi="Calibri Light" w:cs="Calibri Light"/>
          <w:sz w:val="22"/>
          <w:szCs w:val="22"/>
        </w:rPr>
        <w:t>dospjela na dan 31.12.20</w:t>
      </w:r>
      <w:r w:rsidR="00B3241D" w:rsidRPr="004B3AD1">
        <w:rPr>
          <w:rFonts w:ascii="Calibri Light" w:hAnsi="Calibri Light" w:cs="Calibri Light"/>
          <w:sz w:val="22"/>
          <w:szCs w:val="22"/>
        </w:rPr>
        <w:t>20</w:t>
      </w:r>
      <w:r w:rsidR="00000DAD" w:rsidRPr="004B3AD1">
        <w:rPr>
          <w:rFonts w:ascii="Calibri Light" w:hAnsi="Calibri Light" w:cs="Calibri Light"/>
          <w:sz w:val="22"/>
          <w:szCs w:val="22"/>
        </w:rPr>
        <w:t>., a koja nisu naplaćena u 20</w:t>
      </w:r>
      <w:r w:rsidR="00ED230F" w:rsidRPr="004B3AD1">
        <w:rPr>
          <w:rFonts w:ascii="Calibri Light" w:hAnsi="Calibri Light" w:cs="Calibri Light"/>
          <w:sz w:val="22"/>
          <w:szCs w:val="22"/>
        </w:rPr>
        <w:t>2</w:t>
      </w:r>
      <w:r w:rsidR="00B3241D" w:rsidRPr="004B3AD1">
        <w:rPr>
          <w:rFonts w:ascii="Calibri Light" w:hAnsi="Calibri Light" w:cs="Calibri Light"/>
          <w:sz w:val="22"/>
          <w:szCs w:val="22"/>
        </w:rPr>
        <w:t>1</w:t>
      </w:r>
      <w:r w:rsidR="00000DAD" w:rsidRPr="004B3AD1">
        <w:rPr>
          <w:rFonts w:ascii="Calibri Light" w:hAnsi="Calibri Light" w:cs="Calibri Light"/>
          <w:sz w:val="22"/>
          <w:szCs w:val="22"/>
        </w:rPr>
        <w:t>. godini.</w:t>
      </w:r>
    </w:p>
    <w:p w:rsidR="008B59E3" w:rsidRPr="004B3AD1" w:rsidRDefault="008B59E3" w:rsidP="00000DAD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3751"/>
        <w:gridCol w:w="1919"/>
        <w:gridCol w:w="1919"/>
        <w:gridCol w:w="1919"/>
      </w:tblGrid>
      <w:tr w:rsidR="008B59E3" w:rsidRPr="004B3AD1" w:rsidTr="006049C5">
        <w:trPr>
          <w:trHeight w:val="208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E3" w:rsidRPr="004B3AD1" w:rsidRDefault="008B59E3" w:rsidP="008B59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E3" w:rsidRPr="004B3AD1" w:rsidRDefault="008B59E3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</w:t>
            </w:r>
            <w:r w:rsidR="00044C1D" w:rsidRPr="004B3AD1">
              <w:rPr>
                <w:rFonts w:ascii="Calibri Light" w:hAnsi="Calibri Light" w:cs="Calibri Light"/>
                <w:sz w:val="22"/>
                <w:szCs w:val="22"/>
              </w:rPr>
              <w:t>20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E3" w:rsidRPr="004B3AD1" w:rsidRDefault="008B59E3" w:rsidP="00A1330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</w:t>
            </w:r>
            <w:r w:rsidR="00ED230F" w:rsidRPr="004B3AD1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A13300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E3" w:rsidRPr="004B3AD1" w:rsidRDefault="008B59E3" w:rsidP="00D6520C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8B59E3" w:rsidRPr="004B3AD1" w:rsidTr="006049C5">
        <w:trPr>
          <w:trHeight w:val="208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E3" w:rsidRPr="004B3AD1" w:rsidRDefault="008B59E3" w:rsidP="008B59E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Vrijednosna usklađenja kratkotrajne imovine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B59E3" w:rsidRPr="004B3AD1" w:rsidRDefault="008B59E3" w:rsidP="008B59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8B59E3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C001D2"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431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9E3" w:rsidRPr="004B3AD1" w:rsidRDefault="00A13300" w:rsidP="008B59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2.599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9E3" w:rsidRPr="004B3AD1" w:rsidRDefault="00A13300" w:rsidP="008B59E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182</w:t>
            </w:r>
          </w:p>
        </w:tc>
      </w:tr>
    </w:tbl>
    <w:p w:rsidR="00A13300" w:rsidRPr="004B3AD1" w:rsidRDefault="00A13300" w:rsidP="00A13300">
      <w:pPr>
        <w:spacing w:line="240" w:lineRule="atLeast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8A50F7" w:rsidRPr="004B3AD1" w:rsidRDefault="00F7561E" w:rsidP="008A50F7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3.2.</w:t>
      </w:r>
      <w:r w:rsidR="00EC55D7" w:rsidRPr="004B3AD1">
        <w:rPr>
          <w:rFonts w:ascii="Calibri Light" w:hAnsi="Calibri Light" w:cs="Calibri Light"/>
          <w:b/>
          <w:sz w:val="22"/>
          <w:szCs w:val="22"/>
          <w:u w:val="single"/>
        </w:rPr>
        <w:t>7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  <w:r w:rsidR="008A50F7"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Ostali </w:t>
      </w:r>
      <w:r w:rsidR="00BE404C" w:rsidRPr="004B3AD1">
        <w:rPr>
          <w:rFonts w:ascii="Calibri Light" w:hAnsi="Calibri Light" w:cs="Calibri Light"/>
          <w:b/>
          <w:sz w:val="22"/>
          <w:szCs w:val="22"/>
          <w:u w:val="single"/>
        </w:rPr>
        <w:t>poslovni</w:t>
      </w:r>
      <w:r w:rsidR="008A50F7"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rashodi</w:t>
      </w:r>
    </w:p>
    <w:p w:rsidR="00ED230F" w:rsidRPr="004B3AD1" w:rsidRDefault="00ED230F" w:rsidP="008A50F7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3738"/>
        <w:gridCol w:w="1912"/>
        <w:gridCol w:w="1912"/>
        <w:gridCol w:w="1912"/>
      </w:tblGrid>
      <w:tr w:rsidR="00044C1D" w:rsidRPr="004B3AD1" w:rsidTr="00044C1D">
        <w:trPr>
          <w:trHeight w:val="240"/>
        </w:trPr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A1330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A13300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B3241D">
        <w:trPr>
          <w:trHeight w:val="240"/>
        </w:trPr>
        <w:tc>
          <w:tcPr>
            <w:tcW w:w="3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Izravni otpisi od kupaca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297.940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138.003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46</w:t>
            </w:r>
          </w:p>
        </w:tc>
      </w:tr>
      <w:tr w:rsidR="00044C1D" w:rsidRPr="004B3AD1" w:rsidTr="00B3241D">
        <w:trPr>
          <w:trHeight w:val="240"/>
        </w:trPr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Neamortizirana vrijednost rashodovane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1.584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4C1D" w:rsidRPr="004B3AD1" w:rsidTr="00B3241D">
        <w:trPr>
          <w:trHeight w:val="240"/>
        </w:trPr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299.523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138.003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46</w:t>
            </w:r>
          </w:p>
        </w:tc>
      </w:tr>
    </w:tbl>
    <w:p w:rsidR="00285AEC" w:rsidRPr="004B3AD1" w:rsidRDefault="00285AEC" w:rsidP="00285AEC">
      <w:pPr>
        <w:pStyle w:val="ListParagraph"/>
        <w:ind w:left="0" w:firstLine="36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85AEC" w:rsidRPr="004B3AD1" w:rsidRDefault="008A50F7" w:rsidP="00285AEC"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Ostali poslovni rashodi podrazumijevaju izravne otpise od kupaca</w:t>
      </w:r>
      <w:r w:rsidR="00285AEC" w:rsidRPr="004B3AD1">
        <w:rPr>
          <w:rFonts w:ascii="Calibri Light" w:hAnsi="Calibri Light" w:cs="Calibri Light"/>
          <w:sz w:val="22"/>
          <w:szCs w:val="22"/>
        </w:rPr>
        <w:t xml:space="preserve"> knjižene na temelju prijedloga za otpis potraživanja prema odluci Komisije za pritužbe i žalbe građana na prekomjernu potrošnju. </w:t>
      </w:r>
      <w:r w:rsidRPr="004B3AD1">
        <w:rPr>
          <w:rFonts w:ascii="Calibri Light" w:hAnsi="Calibri Light" w:cs="Calibri Light"/>
          <w:sz w:val="22"/>
          <w:szCs w:val="22"/>
        </w:rPr>
        <w:t xml:space="preserve">Fakturiranje i naplatu usluge održavanja javne odvodnje </w:t>
      </w:r>
      <w:r w:rsidR="00285AEC" w:rsidRPr="004B3AD1">
        <w:rPr>
          <w:rFonts w:ascii="Calibri Light" w:hAnsi="Calibri Light" w:cs="Calibri Light"/>
          <w:sz w:val="22"/>
          <w:szCs w:val="22"/>
        </w:rPr>
        <w:t xml:space="preserve">temeljem Ugovora o poslovnoj suradnji </w:t>
      </w:r>
      <w:r w:rsidRPr="004B3AD1">
        <w:rPr>
          <w:rFonts w:ascii="Calibri Light" w:hAnsi="Calibri Light" w:cs="Calibri Light"/>
          <w:sz w:val="22"/>
          <w:szCs w:val="22"/>
        </w:rPr>
        <w:t xml:space="preserve">obavlja trgovačko društvo Vodoopskrba i odvodnja d.o.o. Zagreb i dostavlja </w:t>
      </w:r>
      <w:r w:rsidR="00285AEC" w:rsidRPr="004B3AD1">
        <w:rPr>
          <w:rFonts w:ascii="Calibri Light" w:hAnsi="Calibri Light" w:cs="Calibri Light"/>
          <w:sz w:val="22"/>
          <w:szCs w:val="22"/>
        </w:rPr>
        <w:t>Odluke</w:t>
      </w:r>
      <w:r w:rsidR="00F24BC4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Komisije za pritužbe i žalbe građana</w:t>
      </w:r>
      <w:r w:rsidR="00285AEC" w:rsidRPr="004B3AD1">
        <w:rPr>
          <w:rFonts w:ascii="Calibri Light" w:hAnsi="Calibri Light" w:cs="Calibri Light"/>
          <w:sz w:val="22"/>
          <w:szCs w:val="22"/>
        </w:rPr>
        <w:t>.</w:t>
      </w:r>
    </w:p>
    <w:p w:rsidR="00AA67E1" w:rsidRPr="004B3AD1" w:rsidRDefault="00AA67E1" w:rsidP="00CF638F"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E354DF" w:rsidRPr="004B3AD1" w:rsidRDefault="00E354DF" w:rsidP="00647309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3.3. FINANCIJSKI PRIHODI</w:t>
      </w:r>
    </w:p>
    <w:p w:rsidR="00E354DF" w:rsidRPr="004B3AD1" w:rsidRDefault="00E354DF" w:rsidP="00744B21">
      <w:pPr>
        <w:spacing w:line="240" w:lineRule="atLeast"/>
        <w:ind w:left="90"/>
        <w:jc w:val="both"/>
        <w:rPr>
          <w:rFonts w:ascii="Calibri Light" w:hAnsi="Calibri Light" w:cs="Calibri Light"/>
          <w:sz w:val="22"/>
          <w:szCs w:val="22"/>
        </w:rPr>
      </w:pPr>
    </w:p>
    <w:p w:rsidR="00E354DF" w:rsidRPr="004B3AD1" w:rsidRDefault="00E354DF" w:rsidP="00744B21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bookmarkStart w:id="28" w:name="_Hlk36563694"/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3.3.1. </w:t>
      </w:r>
      <w:r w:rsidR="00704FCE" w:rsidRPr="004B3AD1">
        <w:rPr>
          <w:rFonts w:ascii="Calibri Light" w:hAnsi="Calibri Light" w:cs="Calibri Light"/>
          <w:b/>
          <w:sz w:val="22"/>
          <w:szCs w:val="22"/>
          <w:u w:val="single"/>
        </w:rPr>
        <w:t>Ostali p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rihodi </w:t>
      </w:r>
      <w:r w:rsidR="00704FCE" w:rsidRPr="004B3AD1">
        <w:rPr>
          <w:rFonts w:ascii="Calibri Light" w:hAnsi="Calibri Light" w:cs="Calibri Light"/>
          <w:b/>
          <w:sz w:val="22"/>
          <w:szCs w:val="22"/>
          <w:u w:val="single"/>
        </w:rPr>
        <w:t>s osnove</w:t>
      </w: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 xml:space="preserve"> kamata</w:t>
      </w:r>
    </w:p>
    <w:p w:rsidR="00B113B9" w:rsidRPr="004B3AD1" w:rsidRDefault="009D34FC" w:rsidP="00217499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 xml:space="preserve">Prihodi od kamata su redovite kamate na depozit kod </w:t>
      </w:r>
      <w:r w:rsidR="00AA67E1" w:rsidRPr="004B3AD1">
        <w:rPr>
          <w:rFonts w:ascii="Calibri Light" w:hAnsi="Calibri Light" w:cs="Calibri Light"/>
          <w:sz w:val="22"/>
          <w:szCs w:val="22"/>
        </w:rPr>
        <w:t>poslovnih</w:t>
      </w:r>
      <w:r w:rsidR="00704FCE" w:rsidRPr="004B3AD1">
        <w:rPr>
          <w:rFonts w:ascii="Calibri Light" w:hAnsi="Calibri Light" w:cs="Calibri Light"/>
          <w:sz w:val="22"/>
          <w:szCs w:val="22"/>
        </w:rPr>
        <w:t xml:space="preserve"> ban</w:t>
      </w:r>
      <w:r w:rsidR="00AA67E1" w:rsidRPr="004B3AD1">
        <w:rPr>
          <w:rFonts w:ascii="Calibri Light" w:hAnsi="Calibri Light" w:cs="Calibri Light"/>
          <w:sz w:val="22"/>
          <w:szCs w:val="22"/>
        </w:rPr>
        <w:t>a</w:t>
      </w:r>
      <w:r w:rsidR="00704FCE" w:rsidRPr="004B3AD1">
        <w:rPr>
          <w:rFonts w:ascii="Calibri Light" w:hAnsi="Calibri Light" w:cs="Calibri Light"/>
          <w:sz w:val="22"/>
          <w:szCs w:val="22"/>
        </w:rPr>
        <w:t>k</w:t>
      </w:r>
      <w:r w:rsidR="00AA67E1" w:rsidRPr="004B3AD1">
        <w:rPr>
          <w:rFonts w:ascii="Calibri Light" w:hAnsi="Calibri Light" w:cs="Calibri Light"/>
          <w:sz w:val="22"/>
          <w:szCs w:val="22"/>
        </w:rPr>
        <w:t>a</w:t>
      </w:r>
      <w:r w:rsidR="00704FCE" w:rsidRPr="004B3AD1">
        <w:rPr>
          <w:rFonts w:ascii="Calibri Light" w:hAnsi="Calibri Light" w:cs="Calibri Light"/>
          <w:sz w:val="22"/>
          <w:szCs w:val="22"/>
        </w:rPr>
        <w:t xml:space="preserve"> i </w:t>
      </w:r>
      <w:r w:rsidR="0042484B" w:rsidRPr="004B3AD1">
        <w:rPr>
          <w:rFonts w:ascii="Calibri Light" w:hAnsi="Calibri Light" w:cs="Calibri Light"/>
          <w:sz w:val="22"/>
          <w:szCs w:val="22"/>
        </w:rPr>
        <w:t xml:space="preserve">prihodi od </w:t>
      </w:r>
      <w:r w:rsidR="00704FCE" w:rsidRPr="004B3AD1">
        <w:rPr>
          <w:rFonts w:ascii="Calibri Light" w:hAnsi="Calibri Light" w:cs="Calibri Light"/>
          <w:sz w:val="22"/>
          <w:szCs w:val="22"/>
        </w:rPr>
        <w:t>zateznih kamata obračunatih zbog zakašnjenja u roku plaćanja.</w:t>
      </w:r>
      <w:r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="00B3241D" w:rsidRPr="004B3AD1">
        <w:rPr>
          <w:rFonts w:ascii="Calibri Light" w:hAnsi="Calibri Light" w:cs="Calibri Light"/>
          <w:sz w:val="22"/>
          <w:szCs w:val="22"/>
        </w:rPr>
        <w:t>Na osnovu Srednjeg tečaja HNB-a na dan 31.12.2021. godine obračunat je prihod od tečajnih razlika za ugovorene leasing obveze.</w:t>
      </w:r>
    </w:p>
    <w:p w:rsidR="00ED230F" w:rsidRPr="004B3AD1" w:rsidRDefault="00ED230F" w:rsidP="00217499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549" w:type="dxa"/>
        <w:tblLook w:val="04A0" w:firstRow="1" w:lastRow="0" w:firstColumn="1" w:lastColumn="0" w:noHBand="0" w:noVBand="1"/>
      </w:tblPr>
      <w:tblGrid>
        <w:gridCol w:w="3768"/>
        <w:gridCol w:w="1927"/>
        <w:gridCol w:w="1927"/>
        <w:gridCol w:w="1927"/>
      </w:tblGrid>
      <w:tr w:rsidR="00044C1D" w:rsidRPr="004B3AD1" w:rsidTr="00044C1D">
        <w:trPr>
          <w:trHeight w:val="270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28"/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A1330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A13300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7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Prihod od redovnih kamata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465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1.068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230</w:t>
            </w:r>
          </w:p>
        </w:tc>
      </w:tr>
      <w:tr w:rsidR="00044C1D" w:rsidRPr="004B3AD1" w:rsidTr="00044C1D">
        <w:trPr>
          <w:trHeight w:val="270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A1330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Prihod od </w:t>
            </w:r>
            <w:r w:rsidR="00A13300" w:rsidRPr="004B3AD1">
              <w:rPr>
                <w:rFonts w:ascii="Calibri Light" w:hAnsi="Calibri Light" w:cs="Calibri Light"/>
                <w:sz w:val="22"/>
                <w:szCs w:val="22"/>
              </w:rPr>
              <w:t>tečajnih razlika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2.121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044C1D" w:rsidRPr="004B3AD1" w:rsidTr="00044C1D">
        <w:trPr>
          <w:trHeight w:val="27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465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3.189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686</w:t>
            </w:r>
          </w:p>
        </w:tc>
      </w:tr>
    </w:tbl>
    <w:p w:rsidR="00217499" w:rsidRPr="004B3AD1" w:rsidRDefault="00217499" w:rsidP="00217499">
      <w:pPr>
        <w:jc w:val="both"/>
        <w:rPr>
          <w:rFonts w:ascii="Calibri Light" w:hAnsi="Calibri Light" w:cs="Calibri Light"/>
          <w:sz w:val="22"/>
          <w:szCs w:val="22"/>
        </w:rPr>
      </w:pPr>
    </w:p>
    <w:p w:rsidR="00E354DF" w:rsidRPr="004B3AD1" w:rsidRDefault="00E354DF" w:rsidP="00217499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3.4. FINANCIJSKI RASHODI</w:t>
      </w:r>
    </w:p>
    <w:p w:rsidR="00157733" w:rsidRPr="004B3AD1" w:rsidRDefault="00157733" w:rsidP="007A2C37">
      <w:pPr>
        <w:rPr>
          <w:rFonts w:ascii="Calibri Light" w:hAnsi="Calibri Light" w:cs="Calibri Light"/>
          <w:sz w:val="22"/>
          <w:szCs w:val="22"/>
        </w:rPr>
      </w:pPr>
    </w:p>
    <w:p w:rsidR="00E354DF" w:rsidRPr="004B3AD1" w:rsidRDefault="00E354DF" w:rsidP="00744B21">
      <w:pPr>
        <w:spacing w:line="240" w:lineRule="atLeast"/>
        <w:ind w:left="90" w:hanging="9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b/>
          <w:sz w:val="22"/>
          <w:szCs w:val="22"/>
          <w:u w:val="single"/>
        </w:rPr>
        <w:t>3.4.1. Rashodi od kamata</w:t>
      </w:r>
    </w:p>
    <w:p w:rsidR="00B3241D" w:rsidRPr="004B3AD1" w:rsidRDefault="00CF638F" w:rsidP="002E08AC">
      <w:pPr>
        <w:jc w:val="both"/>
        <w:rPr>
          <w:rFonts w:ascii="Calibri Light" w:hAnsi="Calibri Light" w:cs="Calibri Light"/>
        </w:rPr>
      </w:pPr>
      <w:r w:rsidRPr="004B3AD1">
        <w:rPr>
          <w:rFonts w:ascii="Calibri Light" w:hAnsi="Calibri Light" w:cs="Calibri Light"/>
          <w:sz w:val="22"/>
          <w:szCs w:val="22"/>
        </w:rPr>
        <w:t>Ugovor</w:t>
      </w:r>
      <w:r w:rsidR="008E1EEF" w:rsidRPr="004B3AD1">
        <w:rPr>
          <w:rFonts w:ascii="Calibri Light" w:hAnsi="Calibri Light" w:cs="Calibri Light"/>
          <w:sz w:val="22"/>
          <w:szCs w:val="22"/>
        </w:rPr>
        <w:t>i</w:t>
      </w:r>
      <w:r w:rsidRPr="004B3AD1">
        <w:rPr>
          <w:rFonts w:ascii="Calibri Light" w:hAnsi="Calibri Light" w:cs="Calibri Light"/>
          <w:sz w:val="22"/>
          <w:szCs w:val="22"/>
        </w:rPr>
        <w:t xml:space="preserve"> o financijskom leasingu </w:t>
      </w:r>
      <w:r w:rsidR="008E1EEF" w:rsidRPr="004B3AD1">
        <w:rPr>
          <w:rFonts w:ascii="Calibri Light" w:hAnsi="Calibri Light" w:cs="Calibri Light"/>
          <w:sz w:val="22"/>
          <w:szCs w:val="22"/>
        </w:rPr>
        <w:t xml:space="preserve">za nabavu imovine </w:t>
      </w:r>
      <w:r w:rsidRPr="004B3AD1">
        <w:rPr>
          <w:rFonts w:ascii="Calibri Light" w:hAnsi="Calibri Light" w:cs="Calibri Light"/>
          <w:sz w:val="22"/>
          <w:szCs w:val="22"/>
        </w:rPr>
        <w:t>ugovoren</w:t>
      </w:r>
      <w:r w:rsidR="008E1EEF" w:rsidRPr="004B3AD1">
        <w:rPr>
          <w:rFonts w:ascii="Calibri Light" w:hAnsi="Calibri Light" w:cs="Calibri Light"/>
          <w:sz w:val="22"/>
          <w:szCs w:val="22"/>
        </w:rPr>
        <w:t>i su po kamatnoj stopi 3,25% za Raiffeisen Leasing i 3,75% za OTP leasing. Leasinzi su ugovoreni</w:t>
      </w:r>
      <w:r w:rsidRPr="004B3AD1">
        <w:rPr>
          <w:rFonts w:ascii="Calibri Light" w:hAnsi="Calibri Light" w:cs="Calibri Light"/>
          <w:sz w:val="22"/>
          <w:szCs w:val="22"/>
        </w:rPr>
        <w:t xml:space="preserve"> u EUR-ima te su na dan 31.12.</w:t>
      </w:r>
      <w:r w:rsidR="00EB35D4" w:rsidRPr="004B3AD1">
        <w:rPr>
          <w:rFonts w:ascii="Calibri Light" w:hAnsi="Calibri Light" w:cs="Calibri Light"/>
          <w:sz w:val="22"/>
          <w:szCs w:val="22"/>
        </w:rPr>
        <w:t>20</w:t>
      </w:r>
      <w:r w:rsidR="00927C57" w:rsidRPr="004B3AD1">
        <w:rPr>
          <w:rFonts w:ascii="Calibri Light" w:hAnsi="Calibri Light" w:cs="Calibri Light"/>
          <w:sz w:val="22"/>
          <w:szCs w:val="22"/>
        </w:rPr>
        <w:t>20</w:t>
      </w:r>
      <w:r w:rsidRPr="004B3AD1">
        <w:rPr>
          <w:rFonts w:ascii="Calibri Light" w:hAnsi="Calibri Light" w:cs="Calibri Light"/>
          <w:sz w:val="22"/>
          <w:szCs w:val="22"/>
        </w:rPr>
        <w:t xml:space="preserve">. godine </w:t>
      </w:r>
      <w:r w:rsidR="008E1EEF" w:rsidRPr="004B3AD1">
        <w:rPr>
          <w:rFonts w:ascii="Calibri Light" w:hAnsi="Calibri Light" w:cs="Calibri Light"/>
          <w:sz w:val="22"/>
          <w:szCs w:val="22"/>
        </w:rPr>
        <w:t xml:space="preserve">prema Srednjem tečaju HNB </w:t>
      </w:r>
      <w:r w:rsidRPr="004B3AD1">
        <w:rPr>
          <w:rFonts w:ascii="Calibri Light" w:hAnsi="Calibri Light" w:cs="Calibri Light"/>
          <w:sz w:val="22"/>
          <w:szCs w:val="22"/>
        </w:rPr>
        <w:t>tečajne razlike knjižene kao rashod.</w:t>
      </w:r>
      <w:r w:rsidR="00B3241D" w:rsidRPr="004B3AD1">
        <w:rPr>
          <w:rFonts w:ascii="Calibri Light" w:hAnsi="Calibri Light" w:cs="Calibri Light"/>
        </w:rPr>
        <w:t xml:space="preserve"> </w:t>
      </w:r>
    </w:p>
    <w:p w:rsidR="00CF638F" w:rsidRPr="004B3AD1" w:rsidRDefault="00B3241D" w:rsidP="002E08AC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Zatezne kamate su kamate obračunate zbog zakašnjenja u roku plaćanja.</w:t>
      </w:r>
    </w:p>
    <w:p w:rsidR="00B113B9" w:rsidRPr="004B3AD1" w:rsidRDefault="00B113B9" w:rsidP="002E08AC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3777"/>
        <w:gridCol w:w="1932"/>
        <w:gridCol w:w="1932"/>
        <w:gridCol w:w="1932"/>
      </w:tblGrid>
      <w:tr w:rsidR="00044C1D" w:rsidRPr="004B3AD1" w:rsidTr="00044C1D">
        <w:trPr>
          <w:trHeight w:val="268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A1330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A13300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68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Kamate na kredite leasing društva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40.163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27.837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69</w:t>
            </w:r>
          </w:p>
        </w:tc>
      </w:tr>
      <w:tr w:rsidR="00044C1D" w:rsidRPr="004B3AD1" w:rsidTr="00044C1D">
        <w:trPr>
          <w:trHeight w:val="268"/>
        </w:trPr>
        <w:tc>
          <w:tcPr>
            <w:tcW w:w="3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Zatezne kamate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E11F19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044C1D" w:rsidRPr="004B3AD1" w:rsidTr="00044C1D">
        <w:trPr>
          <w:trHeight w:val="268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Tečajne razlike iz kreditnih obveza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16.283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044C1D" w:rsidRPr="004B3AD1" w:rsidTr="00044C1D">
        <w:trPr>
          <w:trHeight w:val="268"/>
        </w:trPr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Ukupno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56.446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27.846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13300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</w:tr>
    </w:tbl>
    <w:p w:rsidR="00536F99" w:rsidRPr="004B3AD1" w:rsidRDefault="00536F99" w:rsidP="00744B21">
      <w:pPr>
        <w:pStyle w:val="Heading1"/>
        <w:numPr>
          <w:ilvl w:val="0"/>
          <w:numId w:val="0"/>
        </w:numPr>
        <w:ind w:left="432" w:hanging="432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3.</w:t>
      </w:r>
      <w:r w:rsidR="0024691B" w:rsidRPr="004B3AD1">
        <w:rPr>
          <w:rFonts w:ascii="Calibri Light" w:hAnsi="Calibri Light" w:cs="Calibri Light"/>
          <w:sz w:val="22"/>
          <w:szCs w:val="22"/>
          <w:u w:val="single"/>
        </w:rPr>
        <w:t>5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 xml:space="preserve">. </w:t>
      </w:r>
      <w:r w:rsidR="00217499" w:rsidRPr="004B3AD1">
        <w:rPr>
          <w:rFonts w:ascii="Calibri Light" w:hAnsi="Calibri Light" w:cs="Calibri Light"/>
          <w:sz w:val="22"/>
          <w:szCs w:val="22"/>
          <w:u w:val="single"/>
        </w:rPr>
        <w:t>DOBIT/GUBITAK RAZDOBLJA</w:t>
      </w:r>
    </w:p>
    <w:tbl>
      <w:tblPr>
        <w:tblW w:w="9550" w:type="dxa"/>
        <w:tblLook w:val="04A0" w:firstRow="1" w:lastRow="0" w:firstColumn="1" w:lastColumn="0" w:noHBand="0" w:noVBand="1"/>
      </w:tblPr>
      <w:tblGrid>
        <w:gridCol w:w="3769"/>
        <w:gridCol w:w="1927"/>
        <w:gridCol w:w="1927"/>
        <w:gridCol w:w="1927"/>
      </w:tblGrid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Opis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31.12.2020.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AB187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31.12.202</w:t>
            </w:r>
            <w:r w:rsidR="00AB187F" w:rsidRPr="004B3AD1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4B3AD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 xml:space="preserve">Index </w:t>
            </w:r>
            <w:r w:rsidR="002E1729" w:rsidRPr="004B3AD1">
              <w:rPr>
                <w:rFonts w:ascii="Calibri Light" w:hAnsi="Calibri Light" w:cs="Calibri Light"/>
                <w:sz w:val="22"/>
                <w:szCs w:val="22"/>
              </w:rPr>
              <w:t>21/20</w:t>
            </w:r>
          </w:p>
        </w:tc>
      </w:tr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Poslovni prihodi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10.447.702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9.207.432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88</w:t>
            </w:r>
          </w:p>
        </w:tc>
      </w:tr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Poslovni rashodi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10.076.610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9.112.578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90</w:t>
            </w:r>
          </w:p>
        </w:tc>
      </w:tr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Dobit iz poslovnih aktivnosti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371.092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94.855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</w:tr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Financijski prihodi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465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3.190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686</w:t>
            </w:r>
          </w:p>
        </w:tc>
      </w:tr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Financijski rashodi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56.446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27.846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</w:tr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Dobit iz financijskih aktivnosti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-55.981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AB187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AB187F" w:rsidRPr="004B3AD1">
              <w:rPr>
                <w:rFonts w:ascii="Calibri Light" w:hAnsi="Calibri Light" w:cs="Calibri Light"/>
                <w:sz w:val="22"/>
                <w:szCs w:val="22"/>
              </w:rPr>
              <w:t>24.656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44</w:t>
            </w:r>
          </w:p>
        </w:tc>
      </w:tr>
      <w:tr w:rsidR="00044C1D" w:rsidRPr="004B3AD1" w:rsidTr="00044C1D">
        <w:trPr>
          <w:trHeight w:val="259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Dobit tekuće godine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315.111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70.199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AB187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B3AD1"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</w:tr>
    </w:tbl>
    <w:p w:rsidR="001D261F" w:rsidRPr="004B3AD1" w:rsidRDefault="001D261F" w:rsidP="001D261F">
      <w:pPr>
        <w:spacing w:line="254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EB35D4" w:rsidRPr="004B3AD1" w:rsidRDefault="00EB35D4" w:rsidP="009255FD">
      <w:pPr>
        <w:spacing w:line="254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4B3AD1">
        <w:rPr>
          <w:rFonts w:ascii="Calibri Light" w:eastAsia="Calibri" w:hAnsi="Calibri Light" w:cs="Calibri Light"/>
          <w:sz w:val="22"/>
          <w:szCs w:val="22"/>
        </w:rPr>
        <w:t>Društvo je u 20</w:t>
      </w:r>
      <w:r w:rsidR="00927C57" w:rsidRPr="004B3AD1">
        <w:rPr>
          <w:rFonts w:ascii="Calibri Light" w:eastAsia="Calibri" w:hAnsi="Calibri Light" w:cs="Calibri Light"/>
          <w:sz w:val="22"/>
          <w:szCs w:val="22"/>
        </w:rPr>
        <w:t>2</w:t>
      </w:r>
      <w:r w:rsidR="00E11F19" w:rsidRPr="004B3AD1">
        <w:rPr>
          <w:rFonts w:ascii="Calibri Light" w:eastAsia="Calibri" w:hAnsi="Calibri Light" w:cs="Calibri Light"/>
          <w:sz w:val="22"/>
          <w:szCs w:val="22"/>
        </w:rPr>
        <w:t>1</w:t>
      </w:r>
      <w:r w:rsidRPr="004B3AD1">
        <w:rPr>
          <w:rFonts w:ascii="Calibri Light" w:eastAsia="Calibri" w:hAnsi="Calibri Light" w:cs="Calibri Light"/>
          <w:sz w:val="22"/>
          <w:szCs w:val="22"/>
        </w:rPr>
        <w:t xml:space="preserve">. godini ostvarilo dobit od </w:t>
      </w:r>
      <w:r w:rsidR="00E11F19" w:rsidRPr="004B3AD1">
        <w:rPr>
          <w:rFonts w:ascii="Calibri Light" w:eastAsia="Calibri" w:hAnsi="Calibri Light" w:cs="Calibri Light"/>
          <w:sz w:val="22"/>
          <w:szCs w:val="22"/>
        </w:rPr>
        <w:t>94.855</w:t>
      </w:r>
      <w:r w:rsidRPr="004B3AD1">
        <w:rPr>
          <w:rFonts w:ascii="Calibri Light" w:eastAsia="Calibri" w:hAnsi="Calibri Light" w:cs="Calibri Light"/>
          <w:sz w:val="22"/>
          <w:szCs w:val="22"/>
        </w:rPr>
        <w:t xml:space="preserve"> kuna iz poslovnih aktivnosti i gubitak od </w:t>
      </w:r>
      <w:r w:rsidR="00E11F19" w:rsidRPr="004B3AD1">
        <w:rPr>
          <w:rFonts w:ascii="Calibri Light" w:eastAsia="Calibri" w:hAnsi="Calibri Light" w:cs="Calibri Light"/>
          <w:sz w:val="22"/>
          <w:szCs w:val="22"/>
        </w:rPr>
        <w:t>24.656</w:t>
      </w:r>
      <w:r w:rsidRPr="004B3AD1">
        <w:rPr>
          <w:rFonts w:ascii="Calibri Light" w:eastAsia="Calibri" w:hAnsi="Calibri Light" w:cs="Calibri Light"/>
          <w:sz w:val="22"/>
          <w:szCs w:val="22"/>
        </w:rPr>
        <w:t xml:space="preserve"> kun</w:t>
      </w:r>
      <w:r w:rsidR="00421810" w:rsidRPr="004B3AD1">
        <w:rPr>
          <w:rFonts w:ascii="Calibri Light" w:eastAsia="Calibri" w:hAnsi="Calibri Light" w:cs="Calibri Light"/>
          <w:sz w:val="22"/>
          <w:szCs w:val="22"/>
        </w:rPr>
        <w:t>u</w:t>
      </w:r>
      <w:r w:rsidRPr="004B3AD1">
        <w:rPr>
          <w:rFonts w:ascii="Calibri Light" w:eastAsia="Calibri" w:hAnsi="Calibri Light" w:cs="Calibri Light"/>
          <w:sz w:val="22"/>
          <w:szCs w:val="22"/>
        </w:rPr>
        <w:t xml:space="preserve"> iz financijskih aktivnosti. Gubitak od financijskih aktivnosti odnosi se na kamate za otplatu lizing obveza.</w:t>
      </w:r>
    </w:p>
    <w:p w:rsidR="00536F99" w:rsidRPr="004B3AD1" w:rsidRDefault="00536F99" w:rsidP="009255FD">
      <w:pPr>
        <w:pStyle w:val="Heading1"/>
        <w:numPr>
          <w:ilvl w:val="0"/>
          <w:numId w:val="0"/>
        </w:numPr>
        <w:spacing w:after="0"/>
        <w:ind w:left="432" w:hanging="432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4B3AD1">
        <w:rPr>
          <w:rFonts w:ascii="Calibri Light" w:hAnsi="Calibri Light" w:cs="Calibri Light"/>
          <w:sz w:val="22"/>
          <w:szCs w:val="22"/>
          <w:u w:val="single"/>
        </w:rPr>
        <w:t>3.</w:t>
      </w:r>
      <w:r w:rsidR="0024691B" w:rsidRPr="004B3AD1">
        <w:rPr>
          <w:rFonts w:ascii="Calibri Light" w:hAnsi="Calibri Light" w:cs="Calibri Light"/>
          <w:sz w:val="22"/>
          <w:szCs w:val="22"/>
          <w:u w:val="single"/>
        </w:rPr>
        <w:t>6</w:t>
      </w:r>
      <w:r w:rsidRPr="004B3AD1">
        <w:rPr>
          <w:rFonts w:ascii="Calibri Light" w:hAnsi="Calibri Light" w:cs="Calibri Light"/>
          <w:sz w:val="22"/>
          <w:szCs w:val="22"/>
          <w:u w:val="single"/>
        </w:rPr>
        <w:t>. POREZ NA DOBIT</w:t>
      </w:r>
    </w:p>
    <w:p w:rsidR="00E01378" w:rsidRPr="004B3AD1" w:rsidRDefault="00E01378" w:rsidP="00E01378">
      <w:pPr>
        <w:rPr>
          <w:rFonts w:ascii="Calibri Light" w:hAnsi="Calibri Light" w:cs="Calibri Light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134"/>
        <w:gridCol w:w="1134"/>
      </w:tblGrid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31.12.2017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1D" w:rsidRPr="004B3AD1" w:rsidRDefault="00044C1D" w:rsidP="007C3F7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31.12.202</w:t>
            </w:r>
            <w:r w:rsidR="007C3F7D" w:rsidRPr="004B3AD1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Ukupni prihodi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8.917.484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9.382.015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9.156.497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10.448.167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9.210.622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Ukupno rashodi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10.800.965</w:t>
            </w:r>
          </w:p>
        </w:tc>
        <w:tc>
          <w:tcPr>
            <w:tcW w:w="1134" w:type="dxa"/>
            <w:noWrap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9.381.360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9.000.532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10.133.056</w:t>
            </w:r>
          </w:p>
        </w:tc>
        <w:tc>
          <w:tcPr>
            <w:tcW w:w="1134" w:type="dxa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9.140.423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50% troškova reprezentacije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32.006</w:t>
            </w:r>
          </w:p>
        </w:tc>
        <w:tc>
          <w:tcPr>
            <w:tcW w:w="1134" w:type="dxa"/>
            <w:noWrap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4.734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2.826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1.300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7C3F7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Vrijedn</w:t>
            </w:r>
            <w:r w:rsidR="007C3F7D" w:rsidRPr="004B3AD1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4B3AD1">
              <w:rPr>
                <w:rFonts w:ascii="Calibri Light" w:hAnsi="Calibri Light" w:cs="Calibri Light"/>
                <w:sz w:val="20"/>
                <w:szCs w:val="20"/>
              </w:rPr>
              <w:t>usklađenje i otpis potraživanja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7.584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5.432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3.062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1.431</w:t>
            </w:r>
          </w:p>
        </w:tc>
        <w:tc>
          <w:tcPr>
            <w:tcW w:w="1134" w:type="dxa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2.599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Troškovi rezerviranja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7C3F7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Državna potpora za obraz</w:t>
            </w:r>
            <w:r w:rsidR="007C3F7D" w:rsidRPr="004B3AD1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4B3AD1">
              <w:rPr>
                <w:rFonts w:ascii="Calibri Light" w:hAnsi="Calibri Light" w:cs="Calibri Light"/>
                <w:sz w:val="20"/>
                <w:szCs w:val="20"/>
              </w:rPr>
              <w:t xml:space="preserve"> i izobrazbu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-33.619</w:t>
            </w:r>
          </w:p>
        </w:tc>
        <w:tc>
          <w:tcPr>
            <w:tcW w:w="1134" w:type="dxa"/>
            <w:noWrap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-29.423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-35.793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-11.682</w:t>
            </w:r>
          </w:p>
        </w:tc>
        <w:tc>
          <w:tcPr>
            <w:tcW w:w="1134" w:type="dxa"/>
          </w:tcPr>
          <w:p w:rsidR="00044C1D" w:rsidRPr="004B3AD1" w:rsidRDefault="00044C1D" w:rsidP="00AB187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AB187F" w:rsidRPr="004B3AD1">
              <w:rPr>
                <w:rFonts w:ascii="Calibri Light" w:hAnsi="Calibri Light" w:cs="Calibri Light"/>
                <w:sz w:val="20"/>
                <w:szCs w:val="20"/>
              </w:rPr>
              <w:t>10.962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1D" w:rsidRPr="004B3AD1" w:rsidRDefault="00044C1D" w:rsidP="007C3F7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Dobit/gubitak nakon poveć</w:t>
            </w:r>
            <w:r w:rsidR="007C3F7D" w:rsidRPr="004B3AD1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4B3AD1">
              <w:rPr>
                <w:rFonts w:ascii="Calibri Light" w:hAnsi="Calibri Light" w:cs="Calibri Light"/>
                <w:sz w:val="20"/>
                <w:szCs w:val="20"/>
              </w:rPr>
              <w:t xml:space="preserve"> i smanjenja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-1.877.509</w:t>
            </w:r>
          </w:p>
        </w:tc>
        <w:tc>
          <w:tcPr>
            <w:tcW w:w="1134" w:type="dxa"/>
            <w:noWrap/>
            <w:hideMark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-18.602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151.061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305.044</w:t>
            </w:r>
          </w:p>
        </w:tc>
        <w:tc>
          <w:tcPr>
            <w:tcW w:w="1134" w:type="dxa"/>
          </w:tcPr>
          <w:p w:rsidR="00044C1D" w:rsidRPr="004B3AD1" w:rsidRDefault="00AB187F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63.137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Preneseni porezni gubitak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-1.877.509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-1.896.111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-1.745.050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C1D" w:rsidRPr="004B3AD1" w:rsidRDefault="00044C1D" w:rsidP="00AB187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</w:t>
            </w:r>
            <w:r w:rsidR="00AB187F" w:rsidRPr="004B3AD1">
              <w:rPr>
                <w:rFonts w:ascii="Calibri Light" w:hAnsi="Calibri Light" w:cs="Calibri Light"/>
                <w:sz w:val="20"/>
                <w:szCs w:val="20"/>
              </w:rPr>
              <w:t>440.006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7C3F7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Porez</w:t>
            </w:r>
            <w:r w:rsidR="007C3F7D" w:rsidRPr="004B3AD1">
              <w:rPr>
                <w:rFonts w:ascii="Calibri Light" w:hAnsi="Calibri Light" w:cs="Calibri Light"/>
                <w:sz w:val="20"/>
                <w:szCs w:val="20"/>
              </w:rPr>
              <w:t>ni gubitak za prijenos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-1.877.509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-1.896.111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-1.745.050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-1.440.006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C1D" w:rsidRPr="004B3AD1" w:rsidRDefault="00044C1D" w:rsidP="00AB187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-1.</w:t>
            </w:r>
            <w:r w:rsidR="00AB187F" w:rsidRPr="004B3AD1">
              <w:rPr>
                <w:rFonts w:ascii="Calibri Light" w:hAnsi="Calibri Light" w:cs="Calibri Light"/>
                <w:sz w:val="20"/>
                <w:szCs w:val="20"/>
              </w:rPr>
              <w:t>376.869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Porezna obveza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Uplaćeni predujmovi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58.364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17.282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  <w:tr w:rsidR="00044C1D" w:rsidRPr="004B3AD1" w:rsidTr="00044C1D">
        <w:trPr>
          <w:trHeight w:val="2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1D" w:rsidRPr="004B3AD1" w:rsidRDefault="00044C1D" w:rsidP="00044C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Razlika za uplatu/povrat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-58.364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-17.282</w:t>
            </w:r>
          </w:p>
        </w:tc>
        <w:tc>
          <w:tcPr>
            <w:tcW w:w="1134" w:type="dxa"/>
            <w:noWrap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4C1D" w:rsidRPr="004B3AD1" w:rsidRDefault="00044C1D" w:rsidP="00044C1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4B3AD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</w:tr>
    </w:tbl>
    <w:p w:rsidR="00934AAF" w:rsidRPr="004B3AD1" w:rsidRDefault="00934AAF" w:rsidP="00934AAF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934AAF" w:rsidRPr="004B3AD1" w:rsidRDefault="00934AAF" w:rsidP="00934AAF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Društvo ni u 20</w:t>
      </w:r>
      <w:r w:rsidR="00421810" w:rsidRPr="004B3AD1">
        <w:rPr>
          <w:rFonts w:ascii="Calibri Light" w:hAnsi="Calibri Light" w:cs="Calibri Light"/>
          <w:sz w:val="22"/>
          <w:szCs w:val="22"/>
        </w:rPr>
        <w:t>2</w:t>
      </w:r>
      <w:r w:rsidR="00AB187F" w:rsidRPr="004B3AD1">
        <w:rPr>
          <w:rFonts w:ascii="Calibri Light" w:hAnsi="Calibri Light" w:cs="Calibri Light"/>
          <w:sz w:val="22"/>
          <w:szCs w:val="22"/>
        </w:rPr>
        <w:t>1</w:t>
      </w:r>
      <w:r w:rsidRPr="004B3AD1">
        <w:rPr>
          <w:rFonts w:ascii="Calibri Light" w:hAnsi="Calibri Light" w:cs="Calibri Light"/>
          <w:sz w:val="22"/>
          <w:szCs w:val="22"/>
        </w:rPr>
        <w:t>. godini nije ostvarilo osnovicu za oporezivanje zbog prenijetih gubitaka iz ranijih razdoblja.</w:t>
      </w:r>
    </w:p>
    <w:p w:rsidR="00934AAF" w:rsidRPr="004B3AD1" w:rsidRDefault="00934AAF" w:rsidP="00FD49B0">
      <w:pPr>
        <w:pStyle w:val="Heading1"/>
        <w:numPr>
          <w:ilvl w:val="0"/>
          <w:numId w:val="0"/>
        </w:numPr>
        <w:spacing w:before="0"/>
        <w:ind w:left="432" w:hanging="432"/>
        <w:jc w:val="both"/>
        <w:rPr>
          <w:rFonts w:ascii="Calibri Light" w:hAnsi="Calibri Light" w:cs="Calibri Light"/>
          <w:color w:val="0070C0"/>
          <w:sz w:val="22"/>
          <w:szCs w:val="22"/>
          <w:u w:val="single"/>
        </w:rPr>
      </w:pPr>
    </w:p>
    <w:p w:rsidR="008A3B41" w:rsidRPr="004B3AD1" w:rsidRDefault="008A3B41" w:rsidP="00FD49B0">
      <w:pPr>
        <w:pStyle w:val="Heading1"/>
        <w:numPr>
          <w:ilvl w:val="0"/>
          <w:numId w:val="0"/>
        </w:numPr>
        <w:spacing w:before="0"/>
        <w:ind w:left="432" w:hanging="432"/>
        <w:jc w:val="both"/>
        <w:rPr>
          <w:rFonts w:ascii="Calibri Light" w:hAnsi="Calibri Light" w:cs="Calibri Light"/>
          <w:color w:val="0070C0"/>
          <w:sz w:val="28"/>
          <w:szCs w:val="28"/>
          <w:u w:val="single"/>
        </w:rPr>
      </w:pPr>
      <w:r w:rsidRPr="004B3AD1">
        <w:rPr>
          <w:rFonts w:ascii="Calibri Light" w:hAnsi="Calibri Light" w:cs="Calibri Light"/>
          <w:color w:val="0070C0"/>
          <w:sz w:val="28"/>
          <w:szCs w:val="28"/>
          <w:u w:val="single"/>
        </w:rPr>
        <w:t>4.</w:t>
      </w:r>
      <w:r w:rsidR="00BD57C4" w:rsidRPr="004B3AD1">
        <w:rPr>
          <w:rFonts w:ascii="Calibri Light" w:hAnsi="Calibri Light" w:cs="Calibri Light"/>
          <w:color w:val="0070C0"/>
          <w:sz w:val="28"/>
          <w:szCs w:val="28"/>
          <w:u w:val="single"/>
        </w:rPr>
        <w:t xml:space="preserve"> </w:t>
      </w:r>
      <w:r w:rsidRPr="004B3AD1">
        <w:rPr>
          <w:rFonts w:ascii="Calibri Light" w:hAnsi="Calibri Light" w:cs="Calibri Light"/>
          <w:color w:val="0070C0"/>
          <w:sz w:val="28"/>
          <w:szCs w:val="28"/>
          <w:u w:val="single"/>
        </w:rPr>
        <w:t>SPOROVI I POTENCIJALNE OBVEZE</w:t>
      </w:r>
    </w:p>
    <w:p w:rsidR="00934AAF" w:rsidRPr="004B3AD1" w:rsidRDefault="00934AAF" w:rsidP="003B31DC">
      <w:pPr>
        <w:tabs>
          <w:tab w:val="left" w:pos="2913"/>
        </w:tabs>
        <w:spacing w:line="24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Pri Općinskom sudu u Novom Zagrebu Stalna služba Samobor u tijeku je parnični postupak P-895/2019</w:t>
      </w:r>
      <w:r w:rsidRPr="004B3AD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bCs/>
          <w:sz w:val="22"/>
          <w:szCs w:val="22"/>
        </w:rPr>
        <w:t xml:space="preserve">radi isplate naknade za oduzetu imovinu fizičkoj osobi za koji je </w:t>
      </w:r>
      <w:r w:rsidR="00AA3767" w:rsidRPr="004B3AD1">
        <w:rPr>
          <w:rFonts w:ascii="Calibri Light" w:hAnsi="Calibri Light" w:cs="Calibri Light"/>
          <w:bCs/>
          <w:sz w:val="22"/>
          <w:szCs w:val="22"/>
        </w:rPr>
        <w:t>U</w:t>
      </w:r>
      <w:r w:rsidRPr="004B3AD1">
        <w:rPr>
          <w:rFonts w:ascii="Calibri Light" w:hAnsi="Calibri Light" w:cs="Calibri Light"/>
          <w:bCs/>
          <w:sz w:val="22"/>
          <w:szCs w:val="22"/>
        </w:rPr>
        <w:t>prava obavila rezerviranje na teret rashoda razdoblja. Budući događaji i njihovi utjecaji ne mogu se predvidjeti sa sigurnošću, zbog čega se stvarni rezultati mogu razlikovati od procijenjenih (bilješka 1.</w:t>
      </w:r>
      <w:r w:rsidR="00AF7951">
        <w:rPr>
          <w:rFonts w:ascii="Calibri Light" w:hAnsi="Calibri Light" w:cs="Calibri Light"/>
          <w:bCs/>
          <w:sz w:val="22"/>
          <w:szCs w:val="22"/>
        </w:rPr>
        <w:t>3</w:t>
      </w:r>
      <w:r w:rsidRPr="004B3AD1">
        <w:rPr>
          <w:rFonts w:ascii="Calibri Light" w:hAnsi="Calibri Light" w:cs="Calibri Light"/>
          <w:bCs/>
          <w:sz w:val="22"/>
          <w:szCs w:val="22"/>
        </w:rPr>
        <w:t>. i  2.7).</w:t>
      </w:r>
    </w:p>
    <w:p w:rsidR="008A3B41" w:rsidRPr="004B3AD1" w:rsidRDefault="008A3B41" w:rsidP="008A3B41">
      <w:pPr>
        <w:pStyle w:val="Heading1"/>
        <w:numPr>
          <w:ilvl w:val="0"/>
          <w:numId w:val="0"/>
        </w:numPr>
        <w:ind w:left="432" w:hanging="432"/>
        <w:jc w:val="both"/>
        <w:rPr>
          <w:rFonts w:ascii="Calibri Light" w:hAnsi="Calibri Light" w:cs="Calibri Light"/>
          <w:b w:val="0"/>
          <w:color w:val="0070C0"/>
          <w:sz w:val="28"/>
          <w:szCs w:val="28"/>
        </w:rPr>
      </w:pPr>
      <w:r w:rsidRPr="004B3AD1">
        <w:rPr>
          <w:rFonts w:ascii="Calibri Light" w:hAnsi="Calibri Light" w:cs="Calibri Light"/>
          <w:color w:val="0070C0"/>
          <w:sz w:val="28"/>
          <w:szCs w:val="28"/>
          <w:u w:val="single"/>
        </w:rPr>
        <w:lastRenderedPageBreak/>
        <w:t>5.</w:t>
      </w:r>
      <w:r w:rsidR="00BD57C4" w:rsidRPr="004B3AD1">
        <w:rPr>
          <w:rFonts w:ascii="Calibri Light" w:hAnsi="Calibri Light" w:cs="Calibri Light"/>
          <w:color w:val="0070C0"/>
          <w:sz w:val="28"/>
          <w:szCs w:val="28"/>
          <w:u w:val="single"/>
        </w:rPr>
        <w:t xml:space="preserve"> </w:t>
      </w:r>
      <w:r w:rsidRPr="004B3AD1">
        <w:rPr>
          <w:rFonts w:ascii="Calibri Light" w:hAnsi="Calibri Light" w:cs="Calibri Light"/>
          <w:color w:val="0070C0"/>
          <w:sz w:val="28"/>
          <w:szCs w:val="28"/>
          <w:u w:val="single"/>
        </w:rPr>
        <w:t>DOGAĐAJI POSLIJE BILANCE</w:t>
      </w:r>
    </w:p>
    <w:p w:rsidR="001B6543" w:rsidRPr="004B3AD1" w:rsidRDefault="001B6543" w:rsidP="001B6543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Pr="004B3AD1">
        <w:rPr>
          <w:rFonts w:ascii="Calibri Light" w:hAnsi="Calibri Light" w:cs="Calibri Light"/>
          <w:sz w:val="22"/>
          <w:szCs w:val="22"/>
        </w:rPr>
        <w:t xml:space="preserve">ogađaji i okolnosti </w:t>
      </w:r>
      <w:r>
        <w:rPr>
          <w:rFonts w:ascii="Calibri Light" w:hAnsi="Calibri Light" w:cs="Calibri Light"/>
          <w:sz w:val="22"/>
          <w:szCs w:val="22"/>
        </w:rPr>
        <w:t xml:space="preserve">iz bilješke 1.4. </w:t>
      </w:r>
      <w:r w:rsidRPr="004B3AD1">
        <w:rPr>
          <w:rFonts w:ascii="Calibri Light" w:hAnsi="Calibri Light" w:cs="Calibri Light"/>
          <w:sz w:val="22"/>
          <w:szCs w:val="22"/>
        </w:rPr>
        <w:t>ukazuju na postojanje značajne neizvjesnosti koja može uzrokovati značajnu sumnju u mogućnost da se nastavi s vremenski neograničenim poslovanjem.</w:t>
      </w:r>
    </w:p>
    <w:p w:rsidR="00691B97" w:rsidRPr="004B3AD1" w:rsidRDefault="003B31DC" w:rsidP="00691B97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O</w:t>
      </w:r>
      <w:r w:rsidR="00691B97" w:rsidRPr="004B3AD1">
        <w:rPr>
          <w:rFonts w:ascii="Calibri Light" w:hAnsi="Calibri Light" w:cs="Calibri Light"/>
          <w:sz w:val="22"/>
          <w:szCs w:val="22"/>
        </w:rPr>
        <w:t>d datuma bilance do sastavljanja ovih financijskih izvještaja, upravi Društva nije poznat niti jedan drugi značajan događaj vezan uz poslovanje Društva, a koji se sukladno HSFI-jima trebaju posebno istaknuti u ovim izvještajima.</w:t>
      </w:r>
    </w:p>
    <w:p w:rsidR="00934AAF" w:rsidRPr="004B3AD1" w:rsidRDefault="00934AAF" w:rsidP="00934AAF">
      <w:pPr>
        <w:pStyle w:val="Heading1"/>
        <w:numPr>
          <w:ilvl w:val="0"/>
          <w:numId w:val="0"/>
        </w:numPr>
        <w:ind w:left="432" w:hanging="432"/>
        <w:jc w:val="both"/>
        <w:rPr>
          <w:rFonts w:ascii="Calibri Light" w:hAnsi="Calibri Light" w:cs="Calibri Light"/>
          <w:b w:val="0"/>
          <w:color w:val="0070C0"/>
          <w:sz w:val="28"/>
          <w:szCs w:val="28"/>
        </w:rPr>
      </w:pPr>
      <w:r w:rsidRPr="004B3AD1">
        <w:rPr>
          <w:rFonts w:ascii="Calibri Light" w:hAnsi="Calibri Light" w:cs="Calibri Light"/>
          <w:color w:val="0070C0"/>
          <w:sz w:val="28"/>
          <w:szCs w:val="28"/>
          <w:u w:val="single"/>
        </w:rPr>
        <w:t>6. ODOBRENJE FINANCIJSKIH IZVJEŠTAJA</w:t>
      </w:r>
    </w:p>
    <w:p w:rsidR="00934AAF" w:rsidRPr="004B3AD1" w:rsidRDefault="00934AAF" w:rsidP="00934AAF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>Financijske izvještaje usvojila je Uprava i odobrila njihovo izdavanje dana</w:t>
      </w:r>
      <w:r w:rsidR="007C3F7D" w:rsidRPr="004B3AD1">
        <w:rPr>
          <w:rFonts w:ascii="Calibri Light" w:hAnsi="Calibri Light" w:cs="Calibri Light"/>
          <w:sz w:val="22"/>
          <w:szCs w:val="22"/>
        </w:rPr>
        <w:t>_____________</w:t>
      </w:r>
      <w:r w:rsidR="003012A5" w:rsidRPr="004B3AD1">
        <w:rPr>
          <w:rFonts w:ascii="Calibri Light" w:hAnsi="Calibri Light" w:cs="Calibri Light"/>
          <w:sz w:val="22"/>
          <w:szCs w:val="22"/>
        </w:rPr>
        <w:t xml:space="preserve"> </w:t>
      </w:r>
      <w:r w:rsidRPr="004B3AD1">
        <w:rPr>
          <w:rFonts w:ascii="Calibri Light" w:hAnsi="Calibri Light" w:cs="Calibri Light"/>
          <w:sz w:val="22"/>
          <w:szCs w:val="22"/>
        </w:rPr>
        <w:t>godine.</w:t>
      </w:r>
    </w:p>
    <w:p w:rsidR="00CE4F8B" w:rsidRPr="004B3AD1" w:rsidRDefault="00CE4F8B" w:rsidP="00CE4F8B">
      <w:pPr>
        <w:rPr>
          <w:rFonts w:ascii="Calibri Light" w:hAnsi="Calibri Light" w:cs="Calibri Light"/>
          <w:sz w:val="22"/>
          <w:szCs w:val="22"/>
        </w:rPr>
      </w:pPr>
    </w:p>
    <w:bookmarkEnd w:id="0"/>
    <w:p w:rsidR="000A7FE4" w:rsidRDefault="000A7FE4" w:rsidP="00CE4F8B">
      <w:pPr>
        <w:jc w:val="both"/>
        <w:rPr>
          <w:rFonts w:ascii="Calibri Light" w:hAnsi="Calibri Light" w:cs="Calibri Light"/>
          <w:sz w:val="22"/>
          <w:szCs w:val="22"/>
        </w:rPr>
      </w:pPr>
    </w:p>
    <w:p w:rsidR="00CE4F8B" w:rsidRPr="004B3AD1" w:rsidRDefault="00CE4F8B" w:rsidP="00CE4F8B">
      <w:pPr>
        <w:jc w:val="both"/>
        <w:rPr>
          <w:rFonts w:ascii="Calibri Light" w:hAnsi="Calibri Light" w:cs="Calibri Light"/>
          <w:sz w:val="22"/>
          <w:szCs w:val="22"/>
        </w:rPr>
      </w:pP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  <w:r w:rsidRPr="004B3AD1">
        <w:rPr>
          <w:rFonts w:ascii="Calibri Light" w:hAnsi="Calibri Light" w:cs="Calibri Light"/>
          <w:sz w:val="22"/>
          <w:szCs w:val="22"/>
        </w:rPr>
        <w:tab/>
      </w:r>
    </w:p>
    <w:p w:rsidR="002E7F52" w:rsidRPr="004B3AD1" w:rsidRDefault="00934AAF" w:rsidP="00D974E8">
      <w:pPr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ab/>
      </w:r>
      <w:r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7708B6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  <w:t>Direktor:</w:t>
      </w:r>
    </w:p>
    <w:p w:rsidR="00421810" w:rsidRPr="004B3AD1" w:rsidRDefault="00473330" w:rsidP="00D974E8">
      <w:pPr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934AAF" w:rsidRPr="004B3AD1">
        <w:rPr>
          <w:rFonts w:ascii="Calibri Light" w:hAnsi="Calibri Light" w:cs="Calibri Light"/>
          <w:b/>
          <w:sz w:val="22"/>
          <w:szCs w:val="22"/>
        </w:rPr>
        <w:tab/>
      </w:r>
      <w:r w:rsidR="00934AAF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  <w:r w:rsidR="00D974E8" w:rsidRPr="004B3AD1">
        <w:rPr>
          <w:rFonts w:ascii="Calibri Light" w:hAnsi="Calibri Light" w:cs="Calibri Light"/>
          <w:b/>
          <w:sz w:val="22"/>
          <w:szCs w:val="22"/>
        </w:rPr>
        <w:tab/>
      </w:r>
    </w:p>
    <w:p w:rsidR="00D974E8" w:rsidRPr="004B3AD1" w:rsidRDefault="007C3F7D" w:rsidP="00421810">
      <w:pPr>
        <w:ind w:left="4956" w:firstLine="708"/>
        <w:rPr>
          <w:rFonts w:ascii="Calibri Light" w:hAnsi="Calibri Light" w:cs="Calibri Light"/>
          <w:b/>
          <w:sz w:val="22"/>
          <w:szCs w:val="22"/>
        </w:rPr>
      </w:pPr>
      <w:r w:rsidRPr="004B3AD1">
        <w:rPr>
          <w:rFonts w:ascii="Calibri Light" w:hAnsi="Calibri Light" w:cs="Calibri Light"/>
          <w:b/>
          <w:sz w:val="22"/>
          <w:szCs w:val="22"/>
        </w:rPr>
        <w:t>Antonio Širanović, dipl.ing.sig.,ing.građ.</w:t>
      </w:r>
    </w:p>
    <w:sectPr w:rsidR="00D974E8" w:rsidRPr="004B3AD1" w:rsidSect="00BA7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1D" w:rsidRDefault="00B3241D">
      <w:r>
        <w:separator/>
      </w:r>
    </w:p>
  </w:endnote>
  <w:endnote w:type="continuationSeparator" w:id="0">
    <w:p w:rsidR="00B3241D" w:rsidRDefault="00B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1D" w:rsidRDefault="00B3241D" w:rsidP="006869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41D" w:rsidRDefault="00B32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1D" w:rsidRPr="00623396" w:rsidRDefault="00B3241D" w:rsidP="00BA7AA0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caps/>
        <w:noProof/>
        <w:sz w:val="22"/>
        <w:szCs w:val="22"/>
      </w:rPr>
    </w:pPr>
    <w:r w:rsidRPr="00623396">
      <w:rPr>
        <w:rFonts w:asciiTheme="minorHAnsi" w:hAnsiTheme="minorHAnsi" w:cstheme="minorHAnsi"/>
        <w:caps/>
        <w:sz w:val="22"/>
        <w:szCs w:val="22"/>
      </w:rPr>
      <w:fldChar w:fldCharType="begin"/>
    </w:r>
    <w:r w:rsidRPr="00623396">
      <w:rPr>
        <w:rFonts w:asciiTheme="minorHAnsi" w:hAnsiTheme="minorHAnsi" w:cstheme="minorHAnsi"/>
        <w:caps/>
        <w:sz w:val="22"/>
        <w:szCs w:val="22"/>
      </w:rPr>
      <w:instrText xml:space="preserve"> PAGE   \* MERGEFORMAT </w:instrText>
    </w:r>
    <w:r w:rsidRPr="00623396">
      <w:rPr>
        <w:rFonts w:asciiTheme="minorHAnsi" w:hAnsiTheme="minorHAnsi" w:cstheme="minorHAnsi"/>
        <w:caps/>
        <w:sz w:val="22"/>
        <w:szCs w:val="22"/>
      </w:rPr>
      <w:fldChar w:fldCharType="separate"/>
    </w:r>
    <w:r w:rsidR="00347899">
      <w:rPr>
        <w:rFonts w:asciiTheme="minorHAnsi" w:hAnsiTheme="minorHAnsi" w:cstheme="minorHAnsi"/>
        <w:caps/>
        <w:noProof/>
        <w:sz w:val="22"/>
        <w:szCs w:val="22"/>
      </w:rPr>
      <w:t>21</w:t>
    </w:r>
    <w:r w:rsidRPr="00623396">
      <w:rPr>
        <w:rFonts w:asciiTheme="minorHAnsi" w:hAnsiTheme="minorHAnsi" w:cstheme="minorHAnsi"/>
        <w:caps/>
        <w:noProof/>
        <w:sz w:val="22"/>
        <w:szCs w:val="22"/>
      </w:rPr>
      <w:fldChar w:fldCharType="end"/>
    </w:r>
  </w:p>
  <w:p w:rsidR="00B3241D" w:rsidRPr="003B76BE" w:rsidRDefault="00B3241D" w:rsidP="00BA7AA0">
    <w:pPr>
      <w:pStyle w:val="Footer"/>
      <w:tabs>
        <w:tab w:val="clear" w:pos="4536"/>
        <w:tab w:val="clear" w:pos="9072"/>
        <w:tab w:val="right" w:pos="8931"/>
      </w:tabs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1D" w:rsidRDefault="00B3241D" w:rsidP="001D1FBC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1D" w:rsidRDefault="00B3241D">
      <w:r>
        <w:separator/>
      </w:r>
    </w:p>
  </w:footnote>
  <w:footnote w:type="continuationSeparator" w:id="0">
    <w:p w:rsidR="00B3241D" w:rsidRDefault="00B3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1D" w:rsidRDefault="00B3241D" w:rsidP="00FA2B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41D" w:rsidRDefault="00B3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1D" w:rsidRDefault="00B3241D" w:rsidP="00FE7390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623396">
      <w:rPr>
        <w:rFonts w:asciiTheme="minorHAnsi" w:hAnsiTheme="minorHAnsi" w:cstheme="minorHAnsi"/>
        <w:sz w:val="22"/>
        <w:szCs w:val="22"/>
      </w:rPr>
      <w:t>Odvodnja Samobor d.o.o.</w:t>
    </w:r>
    <w:r>
      <w:rPr>
        <w:rFonts w:asciiTheme="minorHAnsi" w:hAnsiTheme="minorHAnsi" w:cstheme="minorHAnsi"/>
        <w:sz w:val="22"/>
        <w:szCs w:val="22"/>
      </w:rPr>
      <w:t xml:space="preserve"> </w:t>
    </w:r>
  </w:p>
  <w:p w:rsidR="00B3241D" w:rsidRPr="000E51C3" w:rsidRDefault="00B3241D" w:rsidP="00FE7390">
    <w:pPr>
      <w:pStyle w:val="Header"/>
      <w:jc w:val="center"/>
      <w:rPr>
        <w:rFonts w:ascii="Calibri" w:hAnsi="Calibri"/>
        <w:sz w:val="20"/>
        <w:szCs w:val="20"/>
      </w:rPr>
    </w:pPr>
    <w:r w:rsidRPr="000E51C3">
      <w:rPr>
        <w:rFonts w:ascii="Calibri" w:hAnsi="Calibri"/>
        <w:sz w:val="20"/>
        <w:szCs w:val="20"/>
      </w:rPr>
      <w:t>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1D" w:rsidRPr="00BD20C2" w:rsidRDefault="00B3241D" w:rsidP="00FE7390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BD20C2">
      <w:rPr>
        <w:rFonts w:asciiTheme="minorHAnsi" w:hAnsiTheme="minorHAnsi" w:cstheme="minorHAnsi"/>
        <w:sz w:val="22"/>
        <w:szCs w:val="22"/>
      </w:rPr>
      <w:t>Odvodnja Samobor d.o.o.</w:t>
    </w:r>
  </w:p>
  <w:p w:rsidR="00B3241D" w:rsidRDefault="00B3241D" w:rsidP="00FE7390">
    <w:pPr>
      <w:pStyle w:val="Header"/>
      <w:jc w:val="center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1065" w:hanging="705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1260" w:hanging="840"/>
      </w:pPr>
    </w:lvl>
    <w:lvl w:ilvl="1">
      <w:start w:val="1"/>
      <w:numFmt w:val="decimal"/>
      <w:suff w:val="nothing"/>
      <w:lvlText w:val="%1.%2."/>
      <w:lvlJc w:val="left"/>
      <w:pPr>
        <w:ind w:left="1140" w:hanging="720"/>
      </w:pPr>
    </w:lvl>
    <w:lvl w:ilvl="2">
      <w:start w:val="1"/>
      <w:numFmt w:val="decimal"/>
      <w:suff w:val="nothing"/>
      <w:lvlText w:val="%1.%2.%3."/>
      <w:lvlJc w:val="left"/>
      <w:pPr>
        <w:ind w:left="1140" w:hanging="720"/>
      </w:pPr>
    </w:lvl>
    <w:lvl w:ilvl="3">
      <w:start w:val="1"/>
      <w:numFmt w:val="decimal"/>
      <w:suff w:val="nothing"/>
      <w:lvlText w:val="%1.%2.%3.%4."/>
      <w:lvlJc w:val="left"/>
      <w:pPr>
        <w:ind w:left="1500" w:hanging="1080"/>
      </w:pPr>
    </w:lvl>
    <w:lvl w:ilvl="4">
      <w:start w:val="1"/>
      <w:numFmt w:val="decimal"/>
      <w:suff w:val="nothing"/>
      <w:lvlText w:val="%1.%2.%3.%4.%5."/>
      <w:lvlJc w:val="left"/>
      <w:pPr>
        <w:ind w:left="150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860" w:hanging="1440"/>
      </w:pPr>
    </w:lvl>
    <w:lvl w:ilvl="6">
      <w:start w:val="1"/>
      <w:numFmt w:val="decimal"/>
      <w:suff w:val="nothing"/>
      <w:lvlText w:val="%1.%2.%3.%4.%5.%6.%7."/>
      <w:lvlJc w:val="left"/>
      <w:pPr>
        <w:ind w:left="2220" w:hanging="1800"/>
      </w:pPr>
    </w:lvl>
    <w:lvl w:ilvl="7">
      <w:start w:val="1"/>
      <w:numFmt w:val="decimal"/>
      <w:suff w:val="nothing"/>
      <w:lvlText w:val="%1.%2.%3.%4.%5.%6.%7.%8."/>
      <w:lvlJc w:val="left"/>
      <w:pPr>
        <w:ind w:left="2220" w:hanging="1800"/>
      </w:pPr>
    </w:lvl>
    <w:lvl w:ilvl="8">
      <w:start w:val="1"/>
      <w:numFmt w:val="decimal"/>
      <w:suff w:val="nothing"/>
      <w:lvlText w:val="%1.%2.%3.%4.%5.%6.%7.%8.%9."/>
      <w:lvlJc w:val="left"/>
      <w:pPr>
        <w:ind w:left="2580" w:hanging="2160"/>
      </w:pPr>
    </w:lvl>
  </w:abstractNum>
  <w:abstractNum w:abstractNumId="2" w15:restartNumberingAfterBreak="0">
    <w:nsid w:val="01C0467F"/>
    <w:multiLevelType w:val="hybridMultilevel"/>
    <w:tmpl w:val="5372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A6364"/>
    <w:multiLevelType w:val="multilevel"/>
    <w:tmpl w:val="E08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D60BB3"/>
    <w:multiLevelType w:val="hybridMultilevel"/>
    <w:tmpl w:val="AA3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139"/>
    <w:multiLevelType w:val="hybridMultilevel"/>
    <w:tmpl w:val="C58C0DC4"/>
    <w:lvl w:ilvl="0" w:tplc="498CE27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D4EAB"/>
    <w:multiLevelType w:val="hybridMultilevel"/>
    <w:tmpl w:val="11F4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C1E"/>
    <w:multiLevelType w:val="hybridMultilevel"/>
    <w:tmpl w:val="4548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0CF9"/>
    <w:multiLevelType w:val="hybridMultilevel"/>
    <w:tmpl w:val="1D60560A"/>
    <w:lvl w:ilvl="0" w:tplc="9FAE5C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E48D3"/>
    <w:multiLevelType w:val="hybridMultilevel"/>
    <w:tmpl w:val="92F2BDE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415545B"/>
    <w:multiLevelType w:val="multilevel"/>
    <w:tmpl w:val="97227A5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6AF0DB3"/>
    <w:multiLevelType w:val="hybridMultilevel"/>
    <w:tmpl w:val="4A448C66"/>
    <w:lvl w:ilvl="0" w:tplc="5562FB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40208"/>
    <w:multiLevelType w:val="hybridMultilevel"/>
    <w:tmpl w:val="C974F050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58B56C14"/>
    <w:multiLevelType w:val="hybridMultilevel"/>
    <w:tmpl w:val="5DCE366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B805B8"/>
    <w:multiLevelType w:val="hybridMultilevel"/>
    <w:tmpl w:val="0FE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E57"/>
    <w:multiLevelType w:val="hybridMultilevel"/>
    <w:tmpl w:val="2E4EC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A1800"/>
    <w:multiLevelType w:val="hybridMultilevel"/>
    <w:tmpl w:val="F590473A"/>
    <w:lvl w:ilvl="0" w:tplc="52723F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20379"/>
    <w:multiLevelType w:val="multilevel"/>
    <w:tmpl w:val="B440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20527"/>
    <w:multiLevelType w:val="hybridMultilevel"/>
    <w:tmpl w:val="CD98BD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9E5EFB"/>
    <w:multiLevelType w:val="hybridMultilevel"/>
    <w:tmpl w:val="183AD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9368D"/>
    <w:multiLevelType w:val="multilevel"/>
    <w:tmpl w:val="328E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CA21BD7"/>
    <w:multiLevelType w:val="hybridMultilevel"/>
    <w:tmpl w:val="C720A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13"/>
  </w:num>
  <w:num w:numId="13">
    <w:abstractNumId w:val="3"/>
  </w:num>
  <w:num w:numId="14">
    <w:abstractNumId w:val="17"/>
  </w:num>
  <w:num w:numId="15">
    <w:abstractNumId w:val="19"/>
  </w:num>
  <w:num w:numId="16">
    <w:abstractNumId w:val="21"/>
  </w:num>
  <w:num w:numId="17">
    <w:abstractNumId w:val="16"/>
  </w:num>
  <w:num w:numId="18">
    <w:abstractNumId w:val="5"/>
  </w:num>
  <w:num w:numId="19">
    <w:abstractNumId w:val="18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9"/>
    <w:rsid w:val="00000DAD"/>
    <w:rsid w:val="000010A5"/>
    <w:rsid w:val="00001732"/>
    <w:rsid w:val="000038CC"/>
    <w:rsid w:val="00003C2A"/>
    <w:rsid w:val="000146B3"/>
    <w:rsid w:val="000159C8"/>
    <w:rsid w:val="00015CCF"/>
    <w:rsid w:val="00016349"/>
    <w:rsid w:val="000220BE"/>
    <w:rsid w:val="00025CCB"/>
    <w:rsid w:val="00030D04"/>
    <w:rsid w:val="00030E9B"/>
    <w:rsid w:val="0003197A"/>
    <w:rsid w:val="00036391"/>
    <w:rsid w:val="00036B1F"/>
    <w:rsid w:val="00041B52"/>
    <w:rsid w:val="00044C1D"/>
    <w:rsid w:val="00046E1A"/>
    <w:rsid w:val="00046F40"/>
    <w:rsid w:val="00047121"/>
    <w:rsid w:val="00051212"/>
    <w:rsid w:val="00052DCE"/>
    <w:rsid w:val="0005316A"/>
    <w:rsid w:val="00054BE2"/>
    <w:rsid w:val="00056EDC"/>
    <w:rsid w:val="0006062C"/>
    <w:rsid w:val="000610B6"/>
    <w:rsid w:val="00062E80"/>
    <w:rsid w:val="00062F40"/>
    <w:rsid w:val="00065442"/>
    <w:rsid w:val="00065860"/>
    <w:rsid w:val="00076D07"/>
    <w:rsid w:val="00076F6F"/>
    <w:rsid w:val="00077121"/>
    <w:rsid w:val="00080C0C"/>
    <w:rsid w:val="00080CD5"/>
    <w:rsid w:val="00083129"/>
    <w:rsid w:val="000852BC"/>
    <w:rsid w:val="000857E8"/>
    <w:rsid w:val="000905C6"/>
    <w:rsid w:val="00095412"/>
    <w:rsid w:val="00095F88"/>
    <w:rsid w:val="000A1384"/>
    <w:rsid w:val="000A1409"/>
    <w:rsid w:val="000A2B46"/>
    <w:rsid w:val="000A36E6"/>
    <w:rsid w:val="000A39CD"/>
    <w:rsid w:val="000A3B79"/>
    <w:rsid w:val="000A3E8E"/>
    <w:rsid w:val="000A4880"/>
    <w:rsid w:val="000A55F1"/>
    <w:rsid w:val="000A6563"/>
    <w:rsid w:val="000A7FE4"/>
    <w:rsid w:val="000B003F"/>
    <w:rsid w:val="000B026D"/>
    <w:rsid w:val="000B0505"/>
    <w:rsid w:val="000B39D7"/>
    <w:rsid w:val="000B48BF"/>
    <w:rsid w:val="000B5641"/>
    <w:rsid w:val="000B6C4D"/>
    <w:rsid w:val="000C3B18"/>
    <w:rsid w:val="000C5199"/>
    <w:rsid w:val="000C5BB9"/>
    <w:rsid w:val="000D07E0"/>
    <w:rsid w:val="000D29F3"/>
    <w:rsid w:val="000D3FC3"/>
    <w:rsid w:val="000D4EED"/>
    <w:rsid w:val="000D4F41"/>
    <w:rsid w:val="000D72F7"/>
    <w:rsid w:val="000D7742"/>
    <w:rsid w:val="000E02C7"/>
    <w:rsid w:val="000E2AC3"/>
    <w:rsid w:val="000E4A20"/>
    <w:rsid w:val="000E4FF6"/>
    <w:rsid w:val="000E51C3"/>
    <w:rsid w:val="000E627B"/>
    <w:rsid w:val="000E6DCD"/>
    <w:rsid w:val="000E7C5F"/>
    <w:rsid w:val="000F0344"/>
    <w:rsid w:val="000F09F4"/>
    <w:rsid w:val="000F1BDB"/>
    <w:rsid w:val="000F267C"/>
    <w:rsid w:val="000F277D"/>
    <w:rsid w:val="000F27B2"/>
    <w:rsid w:val="000F2F2C"/>
    <w:rsid w:val="000F3594"/>
    <w:rsid w:val="000F5E04"/>
    <w:rsid w:val="000F7343"/>
    <w:rsid w:val="000F7563"/>
    <w:rsid w:val="000F7E08"/>
    <w:rsid w:val="001001D2"/>
    <w:rsid w:val="00101698"/>
    <w:rsid w:val="00102783"/>
    <w:rsid w:val="00104433"/>
    <w:rsid w:val="00112BF6"/>
    <w:rsid w:val="00112E25"/>
    <w:rsid w:val="00113889"/>
    <w:rsid w:val="001160B2"/>
    <w:rsid w:val="001163CF"/>
    <w:rsid w:val="00117775"/>
    <w:rsid w:val="00117E18"/>
    <w:rsid w:val="001208E1"/>
    <w:rsid w:val="0012291D"/>
    <w:rsid w:val="00123EDF"/>
    <w:rsid w:val="001240D8"/>
    <w:rsid w:val="001241FD"/>
    <w:rsid w:val="001258C2"/>
    <w:rsid w:val="00126D84"/>
    <w:rsid w:val="00127399"/>
    <w:rsid w:val="00127CE2"/>
    <w:rsid w:val="0013436A"/>
    <w:rsid w:val="00134A44"/>
    <w:rsid w:val="00134B5C"/>
    <w:rsid w:val="00137708"/>
    <w:rsid w:val="00140D16"/>
    <w:rsid w:val="001434A5"/>
    <w:rsid w:val="00143B6B"/>
    <w:rsid w:val="001455AB"/>
    <w:rsid w:val="00146934"/>
    <w:rsid w:val="00150E01"/>
    <w:rsid w:val="0015202B"/>
    <w:rsid w:val="00152711"/>
    <w:rsid w:val="001563C6"/>
    <w:rsid w:val="00157733"/>
    <w:rsid w:val="00157D51"/>
    <w:rsid w:val="0016274D"/>
    <w:rsid w:val="00163971"/>
    <w:rsid w:val="00163F4B"/>
    <w:rsid w:val="001674B8"/>
    <w:rsid w:val="001679AE"/>
    <w:rsid w:val="00170AA0"/>
    <w:rsid w:val="00175193"/>
    <w:rsid w:val="00177476"/>
    <w:rsid w:val="00184563"/>
    <w:rsid w:val="00187C3F"/>
    <w:rsid w:val="00190679"/>
    <w:rsid w:val="001915D2"/>
    <w:rsid w:val="00193656"/>
    <w:rsid w:val="001974D3"/>
    <w:rsid w:val="001A03B2"/>
    <w:rsid w:val="001A42FE"/>
    <w:rsid w:val="001A7CF5"/>
    <w:rsid w:val="001B6543"/>
    <w:rsid w:val="001B7100"/>
    <w:rsid w:val="001B7B72"/>
    <w:rsid w:val="001C01D2"/>
    <w:rsid w:val="001C03AE"/>
    <w:rsid w:val="001C1A25"/>
    <w:rsid w:val="001D0C00"/>
    <w:rsid w:val="001D1382"/>
    <w:rsid w:val="001D1FBC"/>
    <w:rsid w:val="001D261F"/>
    <w:rsid w:val="001D3AF5"/>
    <w:rsid w:val="001D4E04"/>
    <w:rsid w:val="001D592B"/>
    <w:rsid w:val="001D6FC8"/>
    <w:rsid w:val="001D733C"/>
    <w:rsid w:val="001D7923"/>
    <w:rsid w:val="001E0BE7"/>
    <w:rsid w:val="001E2293"/>
    <w:rsid w:val="001E372B"/>
    <w:rsid w:val="001F09C5"/>
    <w:rsid w:val="001F29B0"/>
    <w:rsid w:val="001F5662"/>
    <w:rsid w:val="001F6A09"/>
    <w:rsid w:val="002012C2"/>
    <w:rsid w:val="00201D99"/>
    <w:rsid w:val="00202F91"/>
    <w:rsid w:val="00204F6B"/>
    <w:rsid w:val="00213B37"/>
    <w:rsid w:val="00214368"/>
    <w:rsid w:val="002158EF"/>
    <w:rsid w:val="00215DF6"/>
    <w:rsid w:val="00216C6C"/>
    <w:rsid w:val="00216EEE"/>
    <w:rsid w:val="0021705A"/>
    <w:rsid w:val="00217245"/>
    <w:rsid w:val="00217499"/>
    <w:rsid w:val="0021752E"/>
    <w:rsid w:val="00224CD1"/>
    <w:rsid w:val="00224E83"/>
    <w:rsid w:val="00226434"/>
    <w:rsid w:val="002267F2"/>
    <w:rsid w:val="0023070B"/>
    <w:rsid w:val="002321A3"/>
    <w:rsid w:val="00232C09"/>
    <w:rsid w:val="002349DF"/>
    <w:rsid w:val="00235300"/>
    <w:rsid w:val="00236BB7"/>
    <w:rsid w:val="00240649"/>
    <w:rsid w:val="00240A13"/>
    <w:rsid w:val="002443FD"/>
    <w:rsid w:val="00244D35"/>
    <w:rsid w:val="0024691B"/>
    <w:rsid w:val="002470B8"/>
    <w:rsid w:val="00247ADB"/>
    <w:rsid w:val="002507A3"/>
    <w:rsid w:val="00251068"/>
    <w:rsid w:val="002510EC"/>
    <w:rsid w:val="002528FC"/>
    <w:rsid w:val="00252D14"/>
    <w:rsid w:val="002534EE"/>
    <w:rsid w:val="00254319"/>
    <w:rsid w:val="002565E9"/>
    <w:rsid w:val="00256E09"/>
    <w:rsid w:val="00261FAD"/>
    <w:rsid w:val="0026245E"/>
    <w:rsid w:val="00262D9A"/>
    <w:rsid w:val="00263EBC"/>
    <w:rsid w:val="002660AD"/>
    <w:rsid w:val="002661C1"/>
    <w:rsid w:val="002760D3"/>
    <w:rsid w:val="00277D3E"/>
    <w:rsid w:val="00280350"/>
    <w:rsid w:val="00280A5A"/>
    <w:rsid w:val="002814E8"/>
    <w:rsid w:val="00283D38"/>
    <w:rsid w:val="002840EA"/>
    <w:rsid w:val="00284449"/>
    <w:rsid w:val="00285AC2"/>
    <w:rsid w:val="00285AEC"/>
    <w:rsid w:val="00286A42"/>
    <w:rsid w:val="00287856"/>
    <w:rsid w:val="00287B08"/>
    <w:rsid w:val="002A0769"/>
    <w:rsid w:val="002A30A6"/>
    <w:rsid w:val="002A3F72"/>
    <w:rsid w:val="002A4E12"/>
    <w:rsid w:val="002A6161"/>
    <w:rsid w:val="002A62E2"/>
    <w:rsid w:val="002A7359"/>
    <w:rsid w:val="002A7ACE"/>
    <w:rsid w:val="002B009C"/>
    <w:rsid w:val="002B0412"/>
    <w:rsid w:val="002B0A61"/>
    <w:rsid w:val="002B0CC5"/>
    <w:rsid w:val="002B15FB"/>
    <w:rsid w:val="002B2DC8"/>
    <w:rsid w:val="002B325B"/>
    <w:rsid w:val="002B54C2"/>
    <w:rsid w:val="002B55E3"/>
    <w:rsid w:val="002B579F"/>
    <w:rsid w:val="002B5AFF"/>
    <w:rsid w:val="002B78A0"/>
    <w:rsid w:val="002B7C03"/>
    <w:rsid w:val="002C1041"/>
    <w:rsid w:val="002C28F9"/>
    <w:rsid w:val="002C4476"/>
    <w:rsid w:val="002C51BC"/>
    <w:rsid w:val="002C6D90"/>
    <w:rsid w:val="002C77E4"/>
    <w:rsid w:val="002D0186"/>
    <w:rsid w:val="002D1D30"/>
    <w:rsid w:val="002D20C7"/>
    <w:rsid w:val="002D3980"/>
    <w:rsid w:val="002D4610"/>
    <w:rsid w:val="002D605A"/>
    <w:rsid w:val="002D6840"/>
    <w:rsid w:val="002D6A3A"/>
    <w:rsid w:val="002D6C78"/>
    <w:rsid w:val="002D7837"/>
    <w:rsid w:val="002D7FC7"/>
    <w:rsid w:val="002E08AC"/>
    <w:rsid w:val="002E1729"/>
    <w:rsid w:val="002E2FCA"/>
    <w:rsid w:val="002E426D"/>
    <w:rsid w:val="002E6CEE"/>
    <w:rsid w:val="002E7F52"/>
    <w:rsid w:val="002F255A"/>
    <w:rsid w:val="002F28C3"/>
    <w:rsid w:val="002F2F4A"/>
    <w:rsid w:val="002F59B1"/>
    <w:rsid w:val="002F59F9"/>
    <w:rsid w:val="00300953"/>
    <w:rsid w:val="003012A5"/>
    <w:rsid w:val="00302AEE"/>
    <w:rsid w:val="00303639"/>
    <w:rsid w:val="00303975"/>
    <w:rsid w:val="00307B23"/>
    <w:rsid w:val="00310CC0"/>
    <w:rsid w:val="00310CC6"/>
    <w:rsid w:val="0031227D"/>
    <w:rsid w:val="00312F82"/>
    <w:rsid w:val="00313A42"/>
    <w:rsid w:val="00314D14"/>
    <w:rsid w:val="00314DDF"/>
    <w:rsid w:val="00316BB6"/>
    <w:rsid w:val="0032025D"/>
    <w:rsid w:val="00320347"/>
    <w:rsid w:val="003217A2"/>
    <w:rsid w:val="00323F5E"/>
    <w:rsid w:val="00326780"/>
    <w:rsid w:val="00332BBB"/>
    <w:rsid w:val="00333057"/>
    <w:rsid w:val="003404D6"/>
    <w:rsid w:val="0034069F"/>
    <w:rsid w:val="003423A3"/>
    <w:rsid w:val="003457E2"/>
    <w:rsid w:val="0034650D"/>
    <w:rsid w:val="003465A5"/>
    <w:rsid w:val="003468A2"/>
    <w:rsid w:val="00346C9F"/>
    <w:rsid w:val="0034755C"/>
    <w:rsid w:val="00347899"/>
    <w:rsid w:val="003521D1"/>
    <w:rsid w:val="003528C8"/>
    <w:rsid w:val="00352FA7"/>
    <w:rsid w:val="003548C1"/>
    <w:rsid w:val="00357972"/>
    <w:rsid w:val="00357A45"/>
    <w:rsid w:val="00357A8C"/>
    <w:rsid w:val="00361CA9"/>
    <w:rsid w:val="00363DA3"/>
    <w:rsid w:val="00365D95"/>
    <w:rsid w:val="003716C7"/>
    <w:rsid w:val="00371B4D"/>
    <w:rsid w:val="00371D3C"/>
    <w:rsid w:val="0037320C"/>
    <w:rsid w:val="00373958"/>
    <w:rsid w:val="00376B0E"/>
    <w:rsid w:val="003808D9"/>
    <w:rsid w:val="003811E3"/>
    <w:rsid w:val="0038388A"/>
    <w:rsid w:val="003844AB"/>
    <w:rsid w:val="003847AB"/>
    <w:rsid w:val="00385214"/>
    <w:rsid w:val="0038594D"/>
    <w:rsid w:val="0039131C"/>
    <w:rsid w:val="003A07A4"/>
    <w:rsid w:val="003A16EE"/>
    <w:rsid w:val="003A3300"/>
    <w:rsid w:val="003A4873"/>
    <w:rsid w:val="003A4C32"/>
    <w:rsid w:val="003A5B0F"/>
    <w:rsid w:val="003A63A1"/>
    <w:rsid w:val="003A7D9D"/>
    <w:rsid w:val="003B046D"/>
    <w:rsid w:val="003B0855"/>
    <w:rsid w:val="003B0CAB"/>
    <w:rsid w:val="003B31DC"/>
    <w:rsid w:val="003B62C5"/>
    <w:rsid w:val="003B6361"/>
    <w:rsid w:val="003B76BE"/>
    <w:rsid w:val="003B778C"/>
    <w:rsid w:val="003B7884"/>
    <w:rsid w:val="003C0037"/>
    <w:rsid w:val="003C2061"/>
    <w:rsid w:val="003C2F33"/>
    <w:rsid w:val="003C3B8D"/>
    <w:rsid w:val="003C6701"/>
    <w:rsid w:val="003D1FB5"/>
    <w:rsid w:val="003D4634"/>
    <w:rsid w:val="003D478F"/>
    <w:rsid w:val="003D6CDB"/>
    <w:rsid w:val="003E0747"/>
    <w:rsid w:val="003E15E6"/>
    <w:rsid w:val="003E1B13"/>
    <w:rsid w:val="003E24CF"/>
    <w:rsid w:val="003E3B9F"/>
    <w:rsid w:val="003E5705"/>
    <w:rsid w:val="003E5D9D"/>
    <w:rsid w:val="003E680D"/>
    <w:rsid w:val="003F2731"/>
    <w:rsid w:val="003F3057"/>
    <w:rsid w:val="00401472"/>
    <w:rsid w:val="00401C1A"/>
    <w:rsid w:val="004024B0"/>
    <w:rsid w:val="0040268D"/>
    <w:rsid w:val="0040566E"/>
    <w:rsid w:val="00410FBF"/>
    <w:rsid w:val="004123AF"/>
    <w:rsid w:val="00413A3D"/>
    <w:rsid w:val="00413B90"/>
    <w:rsid w:val="00416C70"/>
    <w:rsid w:val="00420B5F"/>
    <w:rsid w:val="00421810"/>
    <w:rsid w:val="00422B80"/>
    <w:rsid w:val="0042484B"/>
    <w:rsid w:val="00424887"/>
    <w:rsid w:val="00425503"/>
    <w:rsid w:val="004275D2"/>
    <w:rsid w:val="00427EEA"/>
    <w:rsid w:val="0043126A"/>
    <w:rsid w:val="00437B62"/>
    <w:rsid w:val="00440063"/>
    <w:rsid w:val="00440F41"/>
    <w:rsid w:val="004421FE"/>
    <w:rsid w:val="00442878"/>
    <w:rsid w:val="00442C62"/>
    <w:rsid w:val="00444E08"/>
    <w:rsid w:val="00446F00"/>
    <w:rsid w:val="00450D71"/>
    <w:rsid w:val="004510CC"/>
    <w:rsid w:val="00451CA7"/>
    <w:rsid w:val="00451F50"/>
    <w:rsid w:val="00452AD4"/>
    <w:rsid w:val="004572FC"/>
    <w:rsid w:val="00457962"/>
    <w:rsid w:val="00460090"/>
    <w:rsid w:val="0046056D"/>
    <w:rsid w:val="00461DD7"/>
    <w:rsid w:val="00462ACD"/>
    <w:rsid w:val="00463B52"/>
    <w:rsid w:val="00470CA6"/>
    <w:rsid w:val="00471938"/>
    <w:rsid w:val="0047310A"/>
    <w:rsid w:val="00473330"/>
    <w:rsid w:val="0047370C"/>
    <w:rsid w:val="00477145"/>
    <w:rsid w:val="004776BD"/>
    <w:rsid w:val="004777D0"/>
    <w:rsid w:val="00480243"/>
    <w:rsid w:val="00480ECA"/>
    <w:rsid w:val="00480F90"/>
    <w:rsid w:val="004815A0"/>
    <w:rsid w:val="00481D22"/>
    <w:rsid w:val="00482A36"/>
    <w:rsid w:val="00483D56"/>
    <w:rsid w:val="00485AC4"/>
    <w:rsid w:val="004862A5"/>
    <w:rsid w:val="00487E94"/>
    <w:rsid w:val="00491769"/>
    <w:rsid w:val="004938BB"/>
    <w:rsid w:val="00496F77"/>
    <w:rsid w:val="004975C8"/>
    <w:rsid w:val="004A166E"/>
    <w:rsid w:val="004A3AC2"/>
    <w:rsid w:val="004A4107"/>
    <w:rsid w:val="004A50AA"/>
    <w:rsid w:val="004A695B"/>
    <w:rsid w:val="004A7231"/>
    <w:rsid w:val="004B0F48"/>
    <w:rsid w:val="004B15BA"/>
    <w:rsid w:val="004B2205"/>
    <w:rsid w:val="004B3AD1"/>
    <w:rsid w:val="004B5DF3"/>
    <w:rsid w:val="004C086F"/>
    <w:rsid w:val="004C0B54"/>
    <w:rsid w:val="004C2CBA"/>
    <w:rsid w:val="004C5982"/>
    <w:rsid w:val="004C6C32"/>
    <w:rsid w:val="004C7730"/>
    <w:rsid w:val="004D3F4C"/>
    <w:rsid w:val="004E2E2D"/>
    <w:rsid w:val="004E353A"/>
    <w:rsid w:val="004E6784"/>
    <w:rsid w:val="004E6EB1"/>
    <w:rsid w:val="004F1CE0"/>
    <w:rsid w:val="004F228D"/>
    <w:rsid w:val="004F29E5"/>
    <w:rsid w:val="00501520"/>
    <w:rsid w:val="00501B07"/>
    <w:rsid w:val="0050230B"/>
    <w:rsid w:val="005068CE"/>
    <w:rsid w:val="0051008A"/>
    <w:rsid w:val="005118E9"/>
    <w:rsid w:val="0051451F"/>
    <w:rsid w:val="00517E0F"/>
    <w:rsid w:val="00522825"/>
    <w:rsid w:val="005232A9"/>
    <w:rsid w:val="0052420B"/>
    <w:rsid w:val="005248EE"/>
    <w:rsid w:val="0052524E"/>
    <w:rsid w:val="0052560A"/>
    <w:rsid w:val="00526C65"/>
    <w:rsid w:val="005317B9"/>
    <w:rsid w:val="00532874"/>
    <w:rsid w:val="00532934"/>
    <w:rsid w:val="00532DB9"/>
    <w:rsid w:val="00535245"/>
    <w:rsid w:val="00535EA5"/>
    <w:rsid w:val="00536CFA"/>
    <w:rsid w:val="00536F99"/>
    <w:rsid w:val="00537133"/>
    <w:rsid w:val="0053770C"/>
    <w:rsid w:val="00541F72"/>
    <w:rsid w:val="00545F63"/>
    <w:rsid w:val="005461BF"/>
    <w:rsid w:val="00547313"/>
    <w:rsid w:val="0055029F"/>
    <w:rsid w:val="0055160D"/>
    <w:rsid w:val="005536B2"/>
    <w:rsid w:val="00553A17"/>
    <w:rsid w:val="00554383"/>
    <w:rsid w:val="0055537D"/>
    <w:rsid w:val="00555638"/>
    <w:rsid w:val="00555AFB"/>
    <w:rsid w:val="00560CF3"/>
    <w:rsid w:val="005618EB"/>
    <w:rsid w:val="00562E45"/>
    <w:rsid w:val="00563776"/>
    <w:rsid w:val="0056534E"/>
    <w:rsid w:val="00565607"/>
    <w:rsid w:val="00567ED3"/>
    <w:rsid w:val="00572FE4"/>
    <w:rsid w:val="005766A3"/>
    <w:rsid w:val="00580F2E"/>
    <w:rsid w:val="005842B6"/>
    <w:rsid w:val="00584E6D"/>
    <w:rsid w:val="0058533D"/>
    <w:rsid w:val="00592A22"/>
    <w:rsid w:val="00594AF2"/>
    <w:rsid w:val="00595AFF"/>
    <w:rsid w:val="005970EE"/>
    <w:rsid w:val="005A4DC6"/>
    <w:rsid w:val="005A4E03"/>
    <w:rsid w:val="005A6883"/>
    <w:rsid w:val="005B6781"/>
    <w:rsid w:val="005C2252"/>
    <w:rsid w:val="005C52D0"/>
    <w:rsid w:val="005C6D0C"/>
    <w:rsid w:val="005D09A2"/>
    <w:rsid w:val="005D1019"/>
    <w:rsid w:val="005D4B5E"/>
    <w:rsid w:val="005D50B7"/>
    <w:rsid w:val="005D725B"/>
    <w:rsid w:val="005E682B"/>
    <w:rsid w:val="005F0AE8"/>
    <w:rsid w:val="005F2265"/>
    <w:rsid w:val="005F324C"/>
    <w:rsid w:val="005F55C4"/>
    <w:rsid w:val="005F78FF"/>
    <w:rsid w:val="005F7D4E"/>
    <w:rsid w:val="0060238C"/>
    <w:rsid w:val="00602AE0"/>
    <w:rsid w:val="00603D8C"/>
    <w:rsid w:val="006049C5"/>
    <w:rsid w:val="00610E11"/>
    <w:rsid w:val="0061195E"/>
    <w:rsid w:val="00612F0E"/>
    <w:rsid w:val="00616A42"/>
    <w:rsid w:val="00617F90"/>
    <w:rsid w:val="0062178A"/>
    <w:rsid w:val="006225BD"/>
    <w:rsid w:val="00623396"/>
    <w:rsid w:val="00624F72"/>
    <w:rsid w:val="00630E42"/>
    <w:rsid w:val="0063276A"/>
    <w:rsid w:val="006331D2"/>
    <w:rsid w:val="006334A7"/>
    <w:rsid w:val="00636139"/>
    <w:rsid w:val="0064139A"/>
    <w:rsid w:val="006445BC"/>
    <w:rsid w:val="0064610E"/>
    <w:rsid w:val="00647309"/>
    <w:rsid w:val="00647AC0"/>
    <w:rsid w:val="00647E44"/>
    <w:rsid w:val="00651F51"/>
    <w:rsid w:val="006529B2"/>
    <w:rsid w:val="006552B2"/>
    <w:rsid w:val="00657132"/>
    <w:rsid w:val="0066474F"/>
    <w:rsid w:val="006662DA"/>
    <w:rsid w:val="006734D8"/>
    <w:rsid w:val="00675993"/>
    <w:rsid w:val="00676AA0"/>
    <w:rsid w:val="006805A7"/>
    <w:rsid w:val="00682B1A"/>
    <w:rsid w:val="00684593"/>
    <w:rsid w:val="006869EC"/>
    <w:rsid w:val="006903F8"/>
    <w:rsid w:val="00691B97"/>
    <w:rsid w:val="00693165"/>
    <w:rsid w:val="00694675"/>
    <w:rsid w:val="00695AAB"/>
    <w:rsid w:val="006A0899"/>
    <w:rsid w:val="006A34D1"/>
    <w:rsid w:val="006A6BEE"/>
    <w:rsid w:val="006B035D"/>
    <w:rsid w:val="006B2D63"/>
    <w:rsid w:val="006B6319"/>
    <w:rsid w:val="006B6983"/>
    <w:rsid w:val="006B6DA9"/>
    <w:rsid w:val="006B751C"/>
    <w:rsid w:val="006C022A"/>
    <w:rsid w:val="006C1BEB"/>
    <w:rsid w:val="006C1C6E"/>
    <w:rsid w:val="006C28D2"/>
    <w:rsid w:val="006C36F4"/>
    <w:rsid w:val="006C41A2"/>
    <w:rsid w:val="006C4B31"/>
    <w:rsid w:val="006C5323"/>
    <w:rsid w:val="006C5404"/>
    <w:rsid w:val="006C5E85"/>
    <w:rsid w:val="006D02FD"/>
    <w:rsid w:val="006D15F5"/>
    <w:rsid w:val="006D24E2"/>
    <w:rsid w:val="006D499F"/>
    <w:rsid w:val="006D7B5D"/>
    <w:rsid w:val="006E33D9"/>
    <w:rsid w:val="006E4E82"/>
    <w:rsid w:val="006E520F"/>
    <w:rsid w:val="006E5707"/>
    <w:rsid w:val="006E63D7"/>
    <w:rsid w:val="006F1BBA"/>
    <w:rsid w:val="006F507B"/>
    <w:rsid w:val="006F695D"/>
    <w:rsid w:val="006F7277"/>
    <w:rsid w:val="007029C7"/>
    <w:rsid w:val="0070333F"/>
    <w:rsid w:val="00704ED9"/>
    <w:rsid w:val="00704FCE"/>
    <w:rsid w:val="00706F98"/>
    <w:rsid w:val="00711635"/>
    <w:rsid w:val="00711773"/>
    <w:rsid w:val="00712EC6"/>
    <w:rsid w:val="00713C0A"/>
    <w:rsid w:val="007156F2"/>
    <w:rsid w:val="00716180"/>
    <w:rsid w:val="007161D1"/>
    <w:rsid w:val="00717A40"/>
    <w:rsid w:val="00717AB4"/>
    <w:rsid w:val="0072502C"/>
    <w:rsid w:val="00727318"/>
    <w:rsid w:val="00732961"/>
    <w:rsid w:val="0073330E"/>
    <w:rsid w:val="007334E3"/>
    <w:rsid w:val="00733913"/>
    <w:rsid w:val="007362D7"/>
    <w:rsid w:val="00742574"/>
    <w:rsid w:val="00744B21"/>
    <w:rsid w:val="00744EA1"/>
    <w:rsid w:val="00745594"/>
    <w:rsid w:val="00745834"/>
    <w:rsid w:val="007475D4"/>
    <w:rsid w:val="00750C1D"/>
    <w:rsid w:val="00750DEE"/>
    <w:rsid w:val="007515DC"/>
    <w:rsid w:val="00751C34"/>
    <w:rsid w:val="00753E8E"/>
    <w:rsid w:val="0075442F"/>
    <w:rsid w:val="007549F1"/>
    <w:rsid w:val="00754A1D"/>
    <w:rsid w:val="00760857"/>
    <w:rsid w:val="007651DA"/>
    <w:rsid w:val="0076630D"/>
    <w:rsid w:val="007663E6"/>
    <w:rsid w:val="007708B6"/>
    <w:rsid w:val="00775474"/>
    <w:rsid w:val="00776B53"/>
    <w:rsid w:val="00776D1D"/>
    <w:rsid w:val="007800B8"/>
    <w:rsid w:val="00781F9E"/>
    <w:rsid w:val="00783E20"/>
    <w:rsid w:val="00784F5B"/>
    <w:rsid w:val="007850BF"/>
    <w:rsid w:val="007855E6"/>
    <w:rsid w:val="00785E42"/>
    <w:rsid w:val="00786166"/>
    <w:rsid w:val="00786745"/>
    <w:rsid w:val="007871BF"/>
    <w:rsid w:val="007876A8"/>
    <w:rsid w:val="00790ACA"/>
    <w:rsid w:val="00791796"/>
    <w:rsid w:val="007940D0"/>
    <w:rsid w:val="00794A2B"/>
    <w:rsid w:val="00797206"/>
    <w:rsid w:val="007A072C"/>
    <w:rsid w:val="007A09C6"/>
    <w:rsid w:val="007A10AF"/>
    <w:rsid w:val="007A2C37"/>
    <w:rsid w:val="007A396B"/>
    <w:rsid w:val="007A64CC"/>
    <w:rsid w:val="007B2265"/>
    <w:rsid w:val="007B4CAC"/>
    <w:rsid w:val="007C237A"/>
    <w:rsid w:val="007C3F7D"/>
    <w:rsid w:val="007C4ED4"/>
    <w:rsid w:val="007C5CFB"/>
    <w:rsid w:val="007C7B97"/>
    <w:rsid w:val="007D0B17"/>
    <w:rsid w:val="007D4265"/>
    <w:rsid w:val="007D462F"/>
    <w:rsid w:val="007D6AFD"/>
    <w:rsid w:val="007D773C"/>
    <w:rsid w:val="007E3AA0"/>
    <w:rsid w:val="007E4506"/>
    <w:rsid w:val="007E5220"/>
    <w:rsid w:val="007E6823"/>
    <w:rsid w:val="007E6996"/>
    <w:rsid w:val="007F3DCA"/>
    <w:rsid w:val="007F7BAC"/>
    <w:rsid w:val="00802916"/>
    <w:rsid w:val="008059A7"/>
    <w:rsid w:val="00810222"/>
    <w:rsid w:val="00810F54"/>
    <w:rsid w:val="008112E8"/>
    <w:rsid w:val="00814A4D"/>
    <w:rsid w:val="00816598"/>
    <w:rsid w:val="00817547"/>
    <w:rsid w:val="008204A8"/>
    <w:rsid w:val="008207F6"/>
    <w:rsid w:val="00820BF4"/>
    <w:rsid w:val="0082241C"/>
    <w:rsid w:val="00824A85"/>
    <w:rsid w:val="00824E8F"/>
    <w:rsid w:val="008255B3"/>
    <w:rsid w:val="0082652E"/>
    <w:rsid w:val="00826844"/>
    <w:rsid w:val="00826BE9"/>
    <w:rsid w:val="00830053"/>
    <w:rsid w:val="00830469"/>
    <w:rsid w:val="008359AF"/>
    <w:rsid w:val="008359B8"/>
    <w:rsid w:val="00840043"/>
    <w:rsid w:val="00841387"/>
    <w:rsid w:val="00845C93"/>
    <w:rsid w:val="008461C5"/>
    <w:rsid w:val="00846414"/>
    <w:rsid w:val="0084713A"/>
    <w:rsid w:val="008474EA"/>
    <w:rsid w:val="00854BDD"/>
    <w:rsid w:val="008569BB"/>
    <w:rsid w:val="00857931"/>
    <w:rsid w:val="00861C84"/>
    <w:rsid w:val="0086227C"/>
    <w:rsid w:val="00863990"/>
    <w:rsid w:val="008640E7"/>
    <w:rsid w:val="00866BB6"/>
    <w:rsid w:val="008678F2"/>
    <w:rsid w:val="00870512"/>
    <w:rsid w:val="00871717"/>
    <w:rsid w:val="00871C38"/>
    <w:rsid w:val="008733BA"/>
    <w:rsid w:val="00882D31"/>
    <w:rsid w:val="008853F2"/>
    <w:rsid w:val="008926B6"/>
    <w:rsid w:val="00895933"/>
    <w:rsid w:val="008A14BA"/>
    <w:rsid w:val="008A1ABC"/>
    <w:rsid w:val="008A37DB"/>
    <w:rsid w:val="008A3AA8"/>
    <w:rsid w:val="008A3B41"/>
    <w:rsid w:val="008A4036"/>
    <w:rsid w:val="008A50F7"/>
    <w:rsid w:val="008A59DB"/>
    <w:rsid w:val="008B15C9"/>
    <w:rsid w:val="008B2FF9"/>
    <w:rsid w:val="008B59E3"/>
    <w:rsid w:val="008B709D"/>
    <w:rsid w:val="008C01D6"/>
    <w:rsid w:val="008C3239"/>
    <w:rsid w:val="008C36BC"/>
    <w:rsid w:val="008C499D"/>
    <w:rsid w:val="008C5987"/>
    <w:rsid w:val="008C5B6F"/>
    <w:rsid w:val="008C68AF"/>
    <w:rsid w:val="008C6BD1"/>
    <w:rsid w:val="008C7D01"/>
    <w:rsid w:val="008D4D51"/>
    <w:rsid w:val="008D715A"/>
    <w:rsid w:val="008D7A24"/>
    <w:rsid w:val="008E1EEF"/>
    <w:rsid w:val="008E21C3"/>
    <w:rsid w:val="008E27FB"/>
    <w:rsid w:val="008E3B87"/>
    <w:rsid w:val="008E4EF4"/>
    <w:rsid w:val="008E5CDA"/>
    <w:rsid w:val="008E7666"/>
    <w:rsid w:val="008F028B"/>
    <w:rsid w:val="008F3C88"/>
    <w:rsid w:val="008F73F3"/>
    <w:rsid w:val="008F7ED6"/>
    <w:rsid w:val="0090146A"/>
    <w:rsid w:val="00901611"/>
    <w:rsid w:val="009037BF"/>
    <w:rsid w:val="00903F98"/>
    <w:rsid w:val="009051E0"/>
    <w:rsid w:val="00905AB8"/>
    <w:rsid w:val="00907275"/>
    <w:rsid w:val="00907F24"/>
    <w:rsid w:val="00910613"/>
    <w:rsid w:val="00910E12"/>
    <w:rsid w:val="00914421"/>
    <w:rsid w:val="009149E6"/>
    <w:rsid w:val="00914A0E"/>
    <w:rsid w:val="00916C10"/>
    <w:rsid w:val="00917B95"/>
    <w:rsid w:val="00917D10"/>
    <w:rsid w:val="009255FD"/>
    <w:rsid w:val="009259B4"/>
    <w:rsid w:val="009259D9"/>
    <w:rsid w:val="00926606"/>
    <w:rsid w:val="00927C57"/>
    <w:rsid w:val="0093092C"/>
    <w:rsid w:val="009322A0"/>
    <w:rsid w:val="00933E41"/>
    <w:rsid w:val="00934AAF"/>
    <w:rsid w:val="00935663"/>
    <w:rsid w:val="00935949"/>
    <w:rsid w:val="0093713C"/>
    <w:rsid w:val="009378FE"/>
    <w:rsid w:val="009405E4"/>
    <w:rsid w:val="00941832"/>
    <w:rsid w:val="0094185D"/>
    <w:rsid w:val="009427A0"/>
    <w:rsid w:val="00943AA4"/>
    <w:rsid w:val="00943FA2"/>
    <w:rsid w:val="00944756"/>
    <w:rsid w:val="00946F38"/>
    <w:rsid w:val="00947CD8"/>
    <w:rsid w:val="00947D19"/>
    <w:rsid w:val="00955324"/>
    <w:rsid w:val="00955C11"/>
    <w:rsid w:val="00960F14"/>
    <w:rsid w:val="00963B19"/>
    <w:rsid w:val="009647C9"/>
    <w:rsid w:val="00965574"/>
    <w:rsid w:val="00965D32"/>
    <w:rsid w:val="0096745D"/>
    <w:rsid w:val="00967FE6"/>
    <w:rsid w:val="00970175"/>
    <w:rsid w:val="00970CE2"/>
    <w:rsid w:val="0097188C"/>
    <w:rsid w:val="00977679"/>
    <w:rsid w:val="00977A4D"/>
    <w:rsid w:val="0098320F"/>
    <w:rsid w:val="00983840"/>
    <w:rsid w:val="00985928"/>
    <w:rsid w:val="00985C2D"/>
    <w:rsid w:val="00987CD7"/>
    <w:rsid w:val="00993DDE"/>
    <w:rsid w:val="009951FA"/>
    <w:rsid w:val="0099645C"/>
    <w:rsid w:val="009972D0"/>
    <w:rsid w:val="009A005E"/>
    <w:rsid w:val="009A05B1"/>
    <w:rsid w:val="009A43D1"/>
    <w:rsid w:val="009B0769"/>
    <w:rsid w:val="009B1925"/>
    <w:rsid w:val="009B4396"/>
    <w:rsid w:val="009B73F2"/>
    <w:rsid w:val="009B7B90"/>
    <w:rsid w:val="009B7C2A"/>
    <w:rsid w:val="009C20B0"/>
    <w:rsid w:val="009C3A71"/>
    <w:rsid w:val="009C50B3"/>
    <w:rsid w:val="009C52BE"/>
    <w:rsid w:val="009C62A5"/>
    <w:rsid w:val="009C6D43"/>
    <w:rsid w:val="009D06F8"/>
    <w:rsid w:val="009D08E9"/>
    <w:rsid w:val="009D346B"/>
    <w:rsid w:val="009D34FC"/>
    <w:rsid w:val="009E1A78"/>
    <w:rsid w:val="009E38D0"/>
    <w:rsid w:val="009E4C3B"/>
    <w:rsid w:val="009E5277"/>
    <w:rsid w:val="009E64FA"/>
    <w:rsid w:val="009E6D5E"/>
    <w:rsid w:val="009E6EFF"/>
    <w:rsid w:val="009F67AD"/>
    <w:rsid w:val="009F775F"/>
    <w:rsid w:val="00A026AA"/>
    <w:rsid w:val="00A0374A"/>
    <w:rsid w:val="00A038CC"/>
    <w:rsid w:val="00A07E51"/>
    <w:rsid w:val="00A1064B"/>
    <w:rsid w:val="00A10AEA"/>
    <w:rsid w:val="00A10F69"/>
    <w:rsid w:val="00A11E7B"/>
    <w:rsid w:val="00A11F5A"/>
    <w:rsid w:val="00A124A0"/>
    <w:rsid w:val="00A13300"/>
    <w:rsid w:val="00A16FAE"/>
    <w:rsid w:val="00A20029"/>
    <w:rsid w:val="00A2169A"/>
    <w:rsid w:val="00A224E4"/>
    <w:rsid w:val="00A2371A"/>
    <w:rsid w:val="00A24559"/>
    <w:rsid w:val="00A24E4D"/>
    <w:rsid w:val="00A25186"/>
    <w:rsid w:val="00A252E3"/>
    <w:rsid w:val="00A25CA9"/>
    <w:rsid w:val="00A2736F"/>
    <w:rsid w:val="00A27F36"/>
    <w:rsid w:val="00A30819"/>
    <w:rsid w:val="00A316B7"/>
    <w:rsid w:val="00A32AB1"/>
    <w:rsid w:val="00A35039"/>
    <w:rsid w:val="00A35B3E"/>
    <w:rsid w:val="00A367AE"/>
    <w:rsid w:val="00A36E6F"/>
    <w:rsid w:val="00A37CD7"/>
    <w:rsid w:val="00A41097"/>
    <w:rsid w:val="00A420EE"/>
    <w:rsid w:val="00A4259C"/>
    <w:rsid w:val="00A43566"/>
    <w:rsid w:val="00A44A46"/>
    <w:rsid w:val="00A45AF6"/>
    <w:rsid w:val="00A45EEC"/>
    <w:rsid w:val="00A47BE2"/>
    <w:rsid w:val="00A509F1"/>
    <w:rsid w:val="00A54C50"/>
    <w:rsid w:val="00A54D29"/>
    <w:rsid w:val="00A55E7A"/>
    <w:rsid w:val="00A56D43"/>
    <w:rsid w:val="00A570B6"/>
    <w:rsid w:val="00A5759F"/>
    <w:rsid w:val="00A6053E"/>
    <w:rsid w:val="00A65EBA"/>
    <w:rsid w:val="00A679C5"/>
    <w:rsid w:val="00A7016A"/>
    <w:rsid w:val="00A70413"/>
    <w:rsid w:val="00A714F0"/>
    <w:rsid w:val="00A74FA8"/>
    <w:rsid w:val="00A8237E"/>
    <w:rsid w:val="00A8242B"/>
    <w:rsid w:val="00A844B1"/>
    <w:rsid w:val="00A85B0F"/>
    <w:rsid w:val="00A86518"/>
    <w:rsid w:val="00A90139"/>
    <w:rsid w:val="00A91759"/>
    <w:rsid w:val="00A92651"/>
    <w:rsid w:val="00A93CC7"/>
    <w:rsid w:val="00A94100"/>
    <w:rsid w:val="00A94D7F"/>
    <w:rsid w:val="00A95100"/>
    <w:rsid w:val="00A9608D"/>
    <w:rsid w:val="00A96398"/>
    <w:rsid w:val="00A96704"/>
    <w:rsid w:val="00A97AD0"/>
    <w:rsid w:val="00A97B6B"/>
    <w:rsid w:val="00AA158D"/>
    <w:rsid w:val="00AA374E"/>
    <w:rsid w:val="00AA3767"/>
    <w:rsid w:val="00AA67E1"/>
    <w:rsid w:val="00AA6F52"/>
    <w:rsid w:val="00AB1620"/>
    <w:rsid w:val="00AB187F"/>
    <w:rsid w:val="00AB5FBC"/>
    <w:rsid w:val="00AC02A1"/>
    <w:rsid w:val="00AC3DD3"/>
    <w:rsid w:val="00AC494B"/>
    <w:rsid w:val="00AC60B1"/>
    <w:rsid w:val="00AD200B"/>
    <w:rsid w:val="00AD2ADD"/>
    <w:rsid w:val="00AD66F5"/>
    <w:rsid w:val="00AD7E9C"/>
    <w:rsid w:val="00AE2431"/>
    <w:rsid w:val="00AE60DD"/>
    <w:rsid w:val="00AF0F08"/>
    <w:rsid w:val="00AF4BCB"/>
    <w:rsid w:val="00AF537A"/>
    <w:rsid w:val="00AF571E"/>
    <w:rsid w:val="00AF7951"/>
    <w:rsid w:val="00B00522"/>
    <w:rsid w:val="00B00E87"/>
    <w:rsid w:val="00B032B7"/>
    <w:rsid w:val="00B04887"/>
    <w:rsid w:val="00B06DD3"/>
    <w:rsid w:val="00B113B9"/>
    <w:rsid w:val="00B131D5"/>
    <w:rsid w:val="00B13B54"/>
    <w:rsid w:val="00B152D9"/>
    <w:rsid w:val="00B175F8"/>
    <w:rsid w:val="00B17872"/>
    <w:rsid w:val="00B178B1"/>
    <w:rsid w:val="00B20BA0"/>
    <w:rsid w:val="00B214A2"/>
    <w:rsid w:val="00B22499"/>
    <w:rsid w:val="00B246AB"/>
    <w:rsid w:val="00B2782E"/>
    <w:rsid w:val="00B27C08"/>
    <w:rsid w:val="00B302F1"/>
    <w:rsid w:val="00B31614"/>
    <w:rsid w:val="00B3241D"/>
    <w:rsid w:val="00B33F01"/>
    <w:rsid w:val="00B3458D"/>
    <w:rsid w:val="00B3654C"/>
    <w:rsid w:val="00B3673C"/>
    <w:rsid w:val="00B375E3"/>
    <w:rsid w:val="00B40FAD"/>
    <w:rsid w:val="00B42AD6"/>
    <w:rsid w:val="00B46DD4"/>
    <w:rsid w:val="00B5055A"/>
    <w:rsid w:val="00B50EDA"/>
    <w:rsid w:val="00B52905"/>
    <w:rsid w:val="00B60C8E"/>
    <w:rsid w:val="00B61287"/>
    <w:rsid w:val="00B61F05"/>
    <w:rsid w:val="00B64899"/>
    <w:rsid w:val="00B64EFA"/>
    <w:rsid w:val="00B67E5F"/>
    <w:rsid w:val="00B710E6"/>
    <w:rsid w:val="00B777E0"/>
    <w:rsid w:val="00B8207F"/>
    <w:rsid w:val="00B83420"/>
    <w:rsid w:val="00B84114"/>
    <w:rsid w:val="00B869D7"/>
    <w:rsid w:val="00B91A1E"/>
    <w:rsid w:val="00B91B9B"/>
    <w:rsid w:val="00B92C6E"/>
    <w:rsid w:val="00B92D27"/>
    <w:rsid w:val="00B94D99"/>
    <w:rsid w:val="00B979F7"/>
    <w:rsid w:val="00BA6353"/>
    <w:rsid w:val="00BA6467"/>
    <w:rsid w:val="00BA67DB"/>
    <w:rsid w:val="00BA68EE"/>
    <w:rsid w:val="00BA7AA0"/>
    <w:rsid w:val="00BB0CCE"/>
    <w:rsid w:val="00BB7DCE"/>
    <w:rsid w:val="00BB7E69"/>
    <w:rsid w:val="00BC3D99"/>
    <w:rsid w:val="00BC4A40"/>
    <w:rsid w:val="00BC4DAC"/>
    <w:rsid w:val="00BC71CA"/>
    <w:rsid w:val="00BD092B"/>
    <w:rsid w:val="00BD0D1C"/>
    <w:rsid w:val="00BD20C2"/>
    <w:rsid w:val="00BD404B"/>
    <w:rsid w:val="00BD548D"/>
    <w:rsid w:val="00BD57C4"/>
    <w:rsid w:val="00BD64DD"/>
    <w:rsid w:val="00BD6C5F"/>
    <w:rsid w:val="00BE2866"/>
    <w:rsid w:val="00BE404C"/>
    <w:rsid w:val="00BE42FE"/>
    <w:rsid w:val="00BE4541"/>
    <w:rsid w:val="00BE45BA"/>
    <w:rsid w:val="00BF0562"/>
    <w:rsid w:val="00BF16AB"/>
    <w:rsid w:val="00BF4608"/>
    <w:rsid w:val="00BF4A64"/>
    <w:rsid w:val="00BF5E02"/>
    <w:rsid w:val="00C001D2"/>
    <w:rsid w:val="00C01B7D"/>
    <w:rsid w:val="00C03466"/>
    <w:rsid w:val="00C04488"/>
    <w:rsid w:val="00C04B15"/>
    <w:rsid w:val="00C10FE7"/>
    <w:rsid w:val="00C15311"/>
    <w:rsid w:val="00C156DC"/>
    <w:rsid w:val="00C15DA6"/>
    <w:rsid w:val="00C2205A"/>
    <w:rsid w:val="00C22C3B"/>
    <w:rsid w:val="00C24E1D"/>
    <w:rsid w:val="00C24FDE"/>
    <w:rsid w:val="00C25B62"/>
    <w:rsid w:val="00C26883"/>
    <w:rsid w:val="00C27DFC"/>
    <w:rsid w:val="00C30825"/>
    <w:rsid w:val="00C30848"/>
    <w:rsid w:val="00C318AA"/>
    <w:rsid w:val="00C33FBC"/>
    <w:rsid w:val="00C34C08"/>
    <w:rsid w:val="00C35CC4"/>
    <w:rsid w:val="00C37390"/>
    <w:rsid w:val="00C408AF"/>
    <w:rsid w:val="00C41217"/>
    <w:rsid w:val="00C42C73"/>
    <w:rsid w:val="00C44E2A"/>
    <w:rsid w:val="00C47CBB"/>
    <w:rsid w:val="00C47DF8"/>
    <w:rsid w:val="00C504C7"/>
    <w:rsid w:val="00C51F41"/>
    <w:rsid w:val="00C52A08"/>
    <w:rsid w:val="00C551A8"/>
    <w:rsid w:val="00C64CAB"/>
    <w:rsid w:val="00C65F04"/>
    <w:rsid w:val="00C66123"/>
    <w:rsid w:val="00C6760D"/>
    <w:rsid w:val="00C70A47"/>
    <w:rsid w:val="00C74A8D"/>
    <w:rsid w:val="00C74FA9"/>
    <w:rsid w:val="00C75D24"/>
    <w:rsid w:val="00C81C3C"/>
    <w:rsid w:val="00C843F2"/>
    <w:rsid w:val="00C91037"/>
    <w:rsid w:val="00C91FCF"/>
    <w:rsid w:val="00C93C52"/>
    <w:rsid w:val="00C95733"/>
    <w:rsid w:val="00C96711"/>
    <w:rsid w:val="00C96CF8"/>
    <w:rsid w:val="00C96F30"/>
    <w:rsid w:val="00C97983"/>
    <w:rsid w:val="00C979B9"/>
    <w:rsid w:val="00CA002F"/>
    <w:rsid w:val="00CA50EE"/>
    <w:rsid w:val="00CA54CB"/>
    <w:rsid w:val="00CA5B48"/>
    <w:rsid w:val="00CA628E"/>
    <w:rsid w:val="00CA6377"/>
    <w:rsid w:val="00CA7880"/>
    <w:rsid w:val="00CB12B5"/>
    <w:rsid w:val="00CB2D0D"/>
    <w:rsid w:val="00CB2E9D"/>
    <w:rsid w:val="00CB4610"/>
    <w:rsid w:val="00CB62C6"/>
    <w:rsid w:val="00CB7F02"/>
    <w:rsid w:val="00CC425D"/>
    <w:rsid w:val="00CC451C"/>
    <w:rsid w:val="00CC540E"/>
    <w:rsid w:val="00CC6A71"/>
    <w:rsid w:val="00CE1433"/>
    <w:rsid w:val="00CE15B2"/>
    <w:rsid w:val="00CE1AF8"/>
    <w:rsid w:val="00CE4EF2"/>
    <w:rsid w:val="00CE4F8B"/>
    <w:rsid w:val="00CE50D2"/>
    <w:rsid w:val="00CE6A3A"/>
    <w:rsid w:val="00CE6BCC"/>
    <w:rsid w:val="00CE7B86"/>
    <w:rsid w:val="00CE7BC5"/>
    <w:rsid w:val="00CF28C1"/>
    <w:rsid w:val="00CF332A"/>
    <w:rsid w:val="00CF5C0F"/>
    <w:rsid w:val="00CF638F"/>
    <w:rsid w:val="00CF69A0"/>
    <w:rsid w:val="00CF73C4"/>
    <w:rsid w:val="00CF7ED5"/>
    <w:rsid w:val="00D0398C"/>
    <w:rsid w:val="00D056E0"/>
    <w:rsid w:val="00D05B77"/>
    <w:rsid w:val="00D06586"/>
    <w:rsid w:val="00D06F41"/>
    <w:rsid w:val="00D11029"/>
    <w:rsid w:val="00D122DF"/>
    <w:rsid w:val="00D137A7"/>
    <w:rsid w:val="00D150D1"/>
    <w:rsid w:val="00D15109"/>
    <w:rsid w:val="00D16A1C"/>
    <w:rsid w:val="00D172DC"/>
    <w:rsid w:val="00D221C7"/>
    <w:rsid w:val="00D2389F"/>
    <w:rsid w:val="00D23E3E"/>
    <w:rsid w:val="00D23EA3"/>
    <w:rsid w:val="00D25E81"/>
    <w:rsid w:val="00D27914"/>
    <w:rsid w:val="00D27BC2"/>
    <w:rsid w:val="00D27FF1"/>
    <w:rsid w:val="00D33EA4"/>
    <w:rsid w:val="00D352DF"/>
    <w:rsid w:val="00D3670A"/>
    <w:rsid w:val="00D44249"/>
    <w:rsid w:val="00D45687"/>
    <w:rsid w:val="00D4616C"/>
    <w:rsid w:val="00D476EF"/>
    <w:rsid w:val="00D50C44"/>
    <w:rsid w:val="00D51A6D"/>
    <w:rsid w:val="00D51D9E"/>
    <w:rsid w:val="00D5351A"/>
    <w:rsid w:val="00D544C2"/>
    <w:rsid w:val="00D56D02"/>
    <w:rsid w:val="00D60D1E"/>
    <w:rsid w:val="00D61ECE"/>
    <w:rsid w:val="00D6520C"/>
    <w:rsid w:val="00D65F5B"/>
    <w:rsid w:val="00D667A5"/>
    <w:rsid w:val="00D668B2"/>
    <w:rsid w:val="00D67001"/>
    <w:rsid w:val="00D67072"/>
    <w:rsid w:val="00D7330B"/>
    <w:rsid w:val="00D733B4"/>
    <w:rsid w:val="00D756F2"/>
    <w:rsid w:val="00D76989"/>
    <w:rsid w:val="00D76D1B"/>
    <w:rsid w:val="00D76E24"/>
    <w:rsid w:val="00D7739F"/>
    <w:rsid w:val="00D77B92"/>
    <w:rsid w:val="00D800D2"/>
    <w:rsid w:val="00D80B6A"/>
    <w:rsid w:val="00D80D96"/>
    <w:rsid w:val="00D80ECF"/>
    <w:rsid w:val="00D95CDB"/>
    <w:rsid w:val="00D96112"/>
    <w:rsid w:val="00D974E8"/>
    <w:rsid w:val="00DA024D"/>
    <w:rsid w:val="00DA0C6F"/>
    <w:rsid w:val="00DA133B"/>
    <w:rsid w:val="00DA2CE7"/>
    <w:rsid w:val="00DA4003"/>
    <w:rsid w:val="00DA57AD"/>
    <w:rsid w:val="00DA702A"/>
    <w:rsid w:val="00DA79C0"/>
    <w:rsid w:val="00DB2B35"/>
    <w:rsid w:val="00DB332B"/>
    <w:rsid w:val="00DB43D1"/>
    <w:rsid w:val="00DB61D8"/>
    <w:rsid w:val="00DB638F"/>
    <w:rsid w:val="00DB66AC"/>
    <w:rsid w:val="00DB6A4E"/>
    <w:rsid w:val="00DC0336"/>
    <w:rsid w:val="00DC3641"/>
    <w:rsid w:val="00DC660C"/>
    <w:rsid w:val="00DC767C"/>
    <w:rsid w:val="00DC7D37"/>
    <w:rsid w:val="00DD0728"/>
    <w:rsid w:val="00DD07F9"/>
    <w:rsid w:val="00DD0B79"/>
    <w:rsid w:val="00DD0C7A"/>
    <w:rsid w:val="00DD2016"/>
    <w:rsid w:val="00DD28D7"/>
    <w:rsid w:val="00DD4BF0"/>
    <w:rsid w:val="00DD7284"/>
    <w:rsid w:val="00DE00B0"/>
    <w:rsid w:val="00DE11F5"/>
    <w:rsid w:val="00DE193F"/>
    <w:rsid w:val="00DF1448"/>
    <w:rsid w:val="00DF20C5"/>
    <w:rsid w:val="00DF2320"/>
    <w:rsid w:val="00E01378"/>
    <w:rsid w:val="00E049E2"/>
    <w:rsid w:val="00E0560C"/>
    <w:rsid w:val="00E05D5E"/>
    <w:rsid w:val="00E063E7"/>
    <w:rsid w:val="00E10EAF"/>
    <w:rsid w:val="00E11F19"/>
    <w:rsid w:val="00E157A6"/>
    <w:rsid w:val="00E177F4"/>
    <w:rsid w:val="00E2196F"/>
    <w:rsid w:val="00E22915"/>
    <w:rsid w:val="00E245A2"/>
    <w:rsid w:val="00E24717"/>
    <w:rsid w:val="00E26CBA"/>
    <w:rsid w:val="00E3375A"/>
    <w:rsid w:val="00E34F96"/>
    <w:rsid w:val="00E35160"/>
    <w:rsid w:val="00E354DF"/>
    <w:rsid w:val="00E3633B"/>
    <w:rsid w:val="00E402AD"/>
    <w:rsid w:val="00E4289C"/>
    <w:rsid w:val="00E434D8"/>
    <w:rsid w:val="00E47045"/>
    <w:rsid w:val="00E47524"/>
    <w:rsid w:val="00E51003"/>
    <w:rsid w:val="00E53E48"/>
    <w:rsid w:val="00E56628"/>
    <w:rsid w:val="00E60560"/>
    <w:rsid w:val="00E605D5"/>
    <w:rsid w:val="00E60C37"/>
    <w:rsid w:val="00E63787"/>
    <w:rsid w:val="00E64FCE"/>
    <w:rsid w:val="00E66269"/>
    <w:rsid w:val="00E66D32"/>
    <w:rsid w:val="00E724A8"/>
    <w:rsid w:val="00E86CED"/>
    <w:rsid w:val="00E8727A"/>
    <w:rsid w:val="00E9010E"/>
    <w:rsid w:val="00E90829"/>
    <w:rsid w:val="00E945DF"/>
    <w:rsid w:val="00E95017"/>
    <w:rsid w:val="00E96BDD"/>
    <w:rsid w:val="00EA00B7"/>
    <w:rsid w:val="00EA0B2A"/>
    <w:rsid w:val="00EA1B1F"/>
    <w:rsid w:val="00EA3CBD"/>
    <w:rsid w:val="00EA4E62"/>
    <w:rsid w:val="00EA554C"/>
    <w:rsid w:val="00EA639C"/>
    <w:rsid w:val="00EA66BE"/>
    <w:rsid w:val="00EA6A00"/>
    <w:rsid w:val="00EA7270"/>
    <w:rsid w:val="00EB0650"/>
    <w:rsid w:val="00EB152E"/>
    <w:rsid w:val="00EB2720"/>
    <w:rsid w:val="00EB35D4"/>
    <w:rsid w:val="00EB3662"/>
    <w:rsid w:val="00EB37F9"/>
    <w:rsid w:val="00EB5F94"/>
    <w:rsid w:val="00EC012E"/>
    <w:rsid w:val="00EC1E85"/>
    <w:rsid w:val="00EC2B6B"/>
    <w:rsid w:val="00EC50F3"/>
    <w:rsid w:val="00EC5423"/>
    <w:rsid w:val="00EC55D7"/>
    <w:rsid w:val="00EC7242"/>
    <w:rsid w:val="00EC7807"/>
    <w:rsid w:val="00ED0213"/>
    <w:rsid w:val="00ED196B"/>
    <w:rsid w:val="00ED1AA3"/>
    <w:rsid w:val="00ED230F"/>
    <w:rsid w:val="00ED5C31"/>
    <w:rsid w:val="00ED6909"/>
    <w:rsid w:val="00EE2220"/>
    <w:rsid w:val="00EE2509"/>
    <w:rsid w:val="00EE7F6C"/>
    <w:rsid w:val="00EF3AB8"/>
    <w:rsid w:val="00EF4C24"/>
    <w:rsid w:val="00EF6D6E"/>
    <w:rsid w:val="00EF6E75"/>
    <w:rsid w:val="00F00738"/>
    <w:rsid w:val="00F00BA1"/>
    <w:rsid w:val="00F04AA4"/>
    <w:rsid w:val="00F04B66"/>
    <w:rsid w:val="00F04C0D"/>
    <w:rsid w:val="00F05CAD"/>
    <w:rsid w:val="00F068B5"/>
    <w:rsid w:val="00F13235"/>
    <w:rsid w:val="00F132AF"/>
    <w:rsid w:val="00F1532B"/>
    <w:rsid w:val="00F15D12"/>
    <w:rsid w:val="00F16827"/>
    <w:rsid w:val="00F213FA"/>
    <w:rsid w:val="00F231D1"/>
    <w:rsid w:val="00F23D31"/>
    <w:rsid w:val="00F24AB4"/>
    <w:rsid w:val="00F24BC4"/>
    <w:rsid w:val="00F27C51"/>
    <w:rsid w:val="00F30A63"/>
    <w:rsid w:val="00F30E81"/>
    <w:rsid w:val="00F310E1"/>
    <w:rsid w:val="00F368A7"/>
    <w:rsid w:val="00F36C81"/>
    <w:rsid w:val="00F37858"/>
    <w:rsid w:val="00F41CCF"/>
    <w:rsid w:val="00F45853"/>
    <w:rsid w:val="00F504B0"/>
    <w:rsid w:val="00F50D81"/>
    <w:rsid w:val="00F510D8"/>
    <w:rsid w:val="00F51B55"/>
    <w:rsid w:val="00F54535"/>
    <w:rsid w:val="00F56F04"/>
    <w:rsid w:val="00F60F03"/>
    <w:rsid w:val="00F613E9"/>
    <w:rsid w:val="00F62B1C"/>
    <w:rsid w:val="00F62B63"/>
    <w:rsid w:val="00F745D1"/>
    <w:rsid w:val="00F74B06"/>
    <w:rsid w:val="00F74C47"/>
    <w:rsid w:val="00F7561E"/>
    <w:rsid w:val="00F75C2A"/>
    <w:rsid w:val="00F76312"/>
    <w:rsid w:val="00F77E07"/>
    <w:rsid w:val="00F81ECD"/>
    <w:rsid w:val="00F8248A"/>
    <w:rsid w:val="00F84087"/>
    <w:rsid w:val="00F87D8B"/>
    <w:rsid w:val="00F913A1"/>
    <w:rsid w:val="00F93187"/>
    <w:rsid w:val="00F9449F"/>
    <w:rsid w:val="00F94EEA"/>
    <w:rsid w:val="00F957B8"/>
    <w:rsid w:val="00F966B6"/>
    <w:rsid w:val="00F96C2E"/>
    <w:rsid w:val="00FA0748"/>
    <w:rsid w:val="00FA093B"/>
    <w:rsid w:val="00FA2B38"/>
    <w:rsid w:val="00FA4555"/>
    <w:rsid w:val="00FA5690"/>
    <w:rsid w:val="00FB1C39"/>
    <w:rsid w:val="00FB2746"/>
    <w:rsid w:val="00FB3A82"/>
    <w:rsid w:val="00FB3ED3"/>
    <w:rsid w:val="00FB56ED"/>
    <w:rsid w:val="00FB58EC"/>
    <w:rsid w:val="00FB7075"/>
    <w:rsid w:val="00FC3869"/>
    <w:rsid w:val="00FC4710"/>
    <w:rsid w:val="00FC4E01"/>
    <w:rsid w:val="00FC59F0"/>
    <w:rsid w:val="00FC70F5"/>
    <w:rsid w:val="00FD1870"/>
    <w:rsid w:val="00FD18B2"/>
    <w:rsid w:val="00FD2875"/>
    <w:rsid w:val="00FD4143"/>
    <w:rsid w:val="00FD426F"/>
    <w:rsid w:val="00FD49B0"/>
    <w:rsid w:val="00FD6795"/>
    <w:rsid w:val="00FD7602"/>
    <w:rsid w:val="00FE070E"/>
    <w:rsid w:val="00FE528C"/>
    <w:rsid w:val="00FE5851"/>
    <w:rsid w:val="00FE7390"/>
    <w:rsid w:val="00FE75A8"/>
    <w:rsid w:val="00FF0984"/>
    <w:rsid w:val="00FF0D02"/>
    <w:rsid w:val="00FF2BBA"/>
    <w:rsid w:val="00FF55D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49703D2D"/>
  <w15:docId w15:val="{1668027E-223C-478F-9663-2CA1683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D1"/>
    <w:rPr>
      <w:sz w:val="24"/>
      <w:szCs w:val="24"/>
    </w:rPr>
  </w:style>
  <w:style w:type="paragraph" w:styleId="Heading1">
    <w:name w:val="heading 1"/>
    <w:basedOn w:val="Normal"/>
    <w:next w:val="Normal"/>
    <w:qFormat/>
    <w:rsid w:val="00DA79C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79C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79C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79C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A79C0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79C0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79C0"/>
    <w:pPr>
      <w:numPr>
        <w:ilvl w:val="6"/>
        <w:numId w:val="1"/>
      </w:numPr>
      <w:suppressAutoHyphen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A79C0"/>
    <w:pPr>
      <w:numPr>
        <w:ilvl w:val="7"/>
        <w:numId w:val="1"/>
      </w:numPr>
      <w:suppressAutoHyphens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A79C0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A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F6A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0B6A"/>
  </w:style>
  <w:style w:type="paragraph" w:customStyle="1" w:styleId="TableContents">
    <w:name w:val="Table Contents"/>
    <w:basedOn w:val="BodyText"/>
    <w:rsid w:val="00FC70F5"/>
    <w:pPr>
      <w:suppressLineNumbers/>
      <w:suppressAutoHyphens/>
    </w:pPr>
    <w:rPr>
      <w:szCs w:val="20"/>
    </w:rPr>
  </w:style>
  <w:style w:type="paragraph" w:styleId="BodyText">
    <w:name w:val="Body Text"/>
    <w:basedOn w:val="Normal"/>
    <w:rsid w:val="00FC70F5"/>
    <w:pPr>
      <w:spacing w:after="120"/>
    </w:pPr>
  </w:style>
  <w:style w:type="table" w:styleId="TableWeb1">
    <w:name w:val="Table Web 1"/>
    <w:basedOn w:val="TableNormal"/>
    <w:rsid w:val="001915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15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01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2E"/>
    <w:pPr>
      <w:ind w:left="708"/>
    </w:pPr>
  </w:style>
  <w:style w:type="character" w:customStyle="1" w:styleId="HeaderChar">
    <w:name w:val="Header Char"/>
    <w:link w:val="Header"/>
    <w:uiPriority w:val="99"/>
    <w:rsid w:val="006734D8"/>
    <w:rPr>
      <w:sz w:val="24"/>
      <w:szCs w:val="24"/>
    </w:rPr>
  </w:style>
  <w:style w:type="paragraph" w:styleId="BodyText3">
    <w:name w:val="Body Text 3"/>
    <w:basedOn w:val="Normal"/>
    <w:link w:val="BodyText3Char"/>
    <w:rsid w:val="00CE4F8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E4F8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7AA0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3C2A"/>
    <w:rPr>
      <w:b/>
      <w:bCs/>
      <w:i w:val="0"/>
      <w:iCs w:val="0"/>
    </w:rPr>
  </w:style>
  <w:style w:type="character" w:customStyle="1" w:styleId="st1">
    <w:name w:val="st1"/>
    <w:basedOn w:val="DefaultParagraphFont"/>
    <w:rsid w:val="00003C2A"/>
  </w:style>
  <w:style w:type="paragraph" w:styleId="NoSpacing">
    <w:name w:val="No Spacing"/>
    <w:rsid w:val="00F04C0D"/>
    <w:pPr>
      <w:suppressAutoHyphens/>
      <w:autoSpaceDN w:val="0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F0EC-CB17-43ED-9A5E-AD885BB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21</Pages>
  <Words>6865</Words>
  <Characters>42674</Characters>
  <Application>Microsoft Office Word</Application>
  <DocSecurity>0</DocSecurity>
  <Lines>355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RADA EKOLOGA</vt:lpstr>
      <vt:lpstr>PROGRAM RADA EKOLOGA</vt:lpstr>
    </vt:vector>
  </TitlesOfParts>
  <Company>kio</Company>
  <LinksUpToDate>false</LinksUpToDate>
  <CharactersWithSpaces>49441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EKOLOGA</dc:title>
  <dc:creator>tomash</dc:creator>
  <cp:lastModifiedBy>Korisnik</cp:lastModifiedBy>
  <cp:revision>56</cp:revision>
  <cp:lastPrinted>2022-05-05T07:51:00Z</cp:lastPrinted>
  <dcterms:created xsi:type="dcterms:W3CDTF">2021-05-28T16:33:00Z</dcterms:created>
  <dcterms:modified xsi:type="dcterms:W3CDTF">2022-05-05T07:55:00Z</dcterms:modified>
</cp:coreProperties>
</file>