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59C03" w14:textId="77777777" w:rsidR="00E11B7C" w:rsidRDefault="00FB296A">
      <w:pPr>
        <w:spacing w:line="276" w:lineRule="auto"/>
        <w:rPr>
          <w:rFonts w:ascii="Calibri Light" w:hAnsi="Calibri Light" w:cs="Calibri Light"/>
          <w:b/>
        </w:rPr>
      </w:pPr>
      <w:r>
        <w:rPr>
          <w:rFonts w:ascii="Calibri" w:hAnsi="Calibri"/>
          <w:b/>
        </w:rPr>
        <w:t xml:space="preserve"> </w:t>
      </w:r>
    </w:p>
    <w:p w14:paraId="2D459C04" w14:textId="77777777" w:rsidR="00E11B7C" w:rsidRDefault="00E11B7C">
      <w:pPr>
        <w:spacing w:line="276" w:lineRule="auto"/>
        <w:rPr>
          <w:rFonts w:ascii="Calibri Light" w:hAnsi="Calibri Light" w:cs="Calibri Light"/>
          <w:b/>
        </w:rPr>
      </w:pPr>
    </w:p>
    <w:p w14:paraId="2D459C05" w14:textId="77777777" w:rsidR="00E11B7C" w:rsidRDefault="00E11B7C">
      <w:pPr>
        <w:spacing w:line="276" w:lineRule="auto"/>
        <w:rPr>
          <w:rFonts w:ascii="Calibri Light" w:hAnsi="Calibri Light" w:cs="Calibri Light"/>
          <w:b/>
          <w:color w:val="0070C0"/>
        </w:rPr>
      </w:pPr>
    </w:p>
    <w:p w14:paraId="2D459C06" w14:textId="77777777" w:rsidR="00E11B7C" w:rsidRDefault="00E11B7C">
      <w:pPr>
        <w:spacing w:line="276" w:lineRule="auto"/>
        <w:rPr>
          <w:rFonts w:ascii="Calibri Light" w:hAnsi="Calibri Light" w:cs="Calibri Light"/>
          <w:b/>
          <w:color w:val="0070C0"/>
        </w:rPr>
      </w:pPr>
    </w:p>
    <w:p w14:paraId="2D459C07" w14:textId="77777777" w:rsidR="00E11B7C" w:rsidRDefault="00E11B7C">
      <w:pPr>
        <w:spacing w:line="276" w:lineRule="auto"/>
        <w:rPr>
          <w:rFonts w:ascii="Calibri Light" w:hAnsi="Calibri Light" w:cs="Calibri Light"/>
          <w:b/>
          <w:color w:val="0070C0"/>
        </w:rPr>
      </w:pPr>
    </w:p>
    <w:p w14:paraId="2D459C08" w14:textId="77777777" w:rsidR="00E11B7C" w:rsidRDefault="00E11B7C">
      <w:pPr>
        <w:spacing w:line="276" w:lineRule="auto"/>
        <w:rPr>
          <w:rFonts w:ascii="Calibri Light" w:hAnsi="Calibri Light" w:cs="Calibri Light"/>
          <w:b/>
          <w:color w:val="0070C0"/>
        </w:rPr>
      </w:pPr>
    </w:p>
    <w:p w14:paraId="2D459C09" w14:textId="77777777" w:rsidR="00E11B7C" w:rsidRDefault="00E11B7C">
      <w:pPr>
        <w:spacing w:line="276" w:lineRule="auto"/>
        <w:rPr>
          <w:rFonts w:ascii="Calibri Light" w:hAnsi="Calibri Light" w:cs="Calibri Light"/>
          <w:b/>
          <w:color w:val="0070C0"/>
        </w:rPr>
      </w:pPr>
    </w:p>
    <w:p w14:paraId="2D459C0A" w14:textId="77777777" w:rsidR="00E11B7C" w:rsidRDefault="00E11B7C">
      <w:pPr>
        <w:spacing w:line="276" w:lineRule="auto"/>
        <w:rPr>
          <w:rFonts w:ascii="Calibri Light" w:hAnsi="Calibri Light" w:cs="Calibri Light"/>
          <w:b/>
          <w:color w:val="0070C0"/>
        </w:rPr>
      </w:pPr>
    </w:p>
    <w:p w14:paraId="2D459C0B" w14:textId="77777777" w:rsidR="00E11B7C" w:rsidRDefault="00E11B7C">
      <w:pPr>
        <w:spacing w:line="276" w:lineRule="auto"/>
        <w:rPr>
          <w:rFonts w:ascii="Calibri Light" w:hAnsi="Calibri Light" w:cs="Calibri Light"/>
          <w:b/>
          <w:color w:val="0070C0"/>
        </w:rPr>
      </w:pPr>
    </w:p>
    <w:p w14:paraId="2D459C0C" w14:textId="77777777" w:rsidR="00E11B7C" w:rsidRDefault="00E11B7C">
      <w:pPr>
        <w:spacing w:line="276" w:lineRule="auto"/>
        <w:rPr>
          <w:rFonts w:ascii="Calibri Light" w:hAnsi="Calibri Light" w:cs="Calibri Light"/>
          <w:b/>
          <w:color w:val="0070C0"/>
        </w:rPr>
      </w:pPr>
    </w:p>
    <w:p w14:paraId="2D459C0D" w14:textId="77777777" w:rsidR="00E11B7C" w:rsidRDefault="00E11B7C">
      <w:pPr>
        <w:spacing w:line="276" w:lineRule="auto"/>
        <w:rPr>
          <w:rFonts w:ascii="Calibri Light" w:hAnsi="Calibri Light" w:cs="Calibri Light"/>
          <w:b/>
          <w:color w:val="0070C0"/>
        </w:rPr>
      </w:pPr>
    </w:p>
    <w:p w14:paraId="2D459C0E" w14:textId="77777777" w:rsidR="00E11B7C" w:rsidRDefault="00E11B7C">
      <w:pPr>
        <w:spacing w:after="0" w:line="276" w:lineRule="auto"/>
        <w:rPr>
          <w:rFonts w:ascii="Calibri Light" w:hAnsi="Calibri Light" w:cs="Calibri Light"/>
          <w:b/>
          <w:color w:val="0070C0"/>
        </w:rPr>
      </w:pPr>
    </w:p>
    <w:p w14:paraId="2D459C0F" w14:textId="77777777" w:rsidR="00E11B7C" w:rsidRDefault="00FB296A">
      <w:pPr>
        <w:spacing w:after="0" w:line="276" w:lineRule="auto"/>
        <w:jc w:val="center"/>
        <w:rPr>
          <w:rFonts w:ascii="Calibri Light" w:hAnsi="Calibri Light" w:cs="Calibri Light"/>
          <w:b/>
          <w:color w:val="0070C0"/>
          <w:sz w:val="44"/>
          <w:szCs w:val="44"/>
        </w:rPr>
      </w:pPr>
      <w:r>
        <w:rPr>
          <w:rFonts w:ascii="Calibri Light" w:hAnsi="Calibri Light" w:cs="Calibri Light"/>
          <w:b/>
          <w:color w:val="0070C0"/>
          <w:sz w:val="44"/>
          <w:szCs w:val="44"/>
        </w:rPr>
        <w:t>REBALANS PLANA POSLOVANJA</w:t>
      </w:r>
    </w:p>
    <w:p w14:paraId="2D459C10" w14:textId="77777777" w:rsidR="00E11B7C" w:rsidRDefault="00FB296A">
      <w:pPr>
        <w:spacing w:after="0" w:line="276" w:lineRule="auto"/>
        <w:jc w:val="center"/>
        <w:rPr>
          <w:rFonts w:ascii="Calibri Light" w:hAnsi="Calibri Light" w:cs="Calibri Light"/>
          <w:color w:val="0070C0"/>
          <w:sz w:val="28"/>
          <w:szCs w:val="28"/>
        </w:rPr>
      </w:pPr>
      <w:r>
        <w:rPr>
          <w:rFonts w:ascii="Calibri Light" w:hAnsi="Calibri Light" w:cs="Calibri Light"/>
          <w:color w:val="0070C0"/>
          <w:sz w:val="28"/>
          <w:szCs w:val="28"/>
        </w:rPr>
        <w:t>ZA RAZDOBLJE 01. 01. – 31. 12. 2022. GODINE</w:t>
      </w:r>
    </w:p>
    <w:p w14:paraId="2D459C11" w14:textId="77777777" w:rsidR="00E11B7C" w:rsidRDefault="00E11B7C">
      <w:pPr>
        <w:spacing w:line="276" w:lineRule="auto"/>
        <w:rPr>
          <w:rFonts w:ascii="Calibri Light" w:hAnsi="Calibri Light" w:cs="Calibri Light"/>
          <w:color w:val="0070C0"/>
        </w:rPr>
      </w:pPr>
    </w:p>
    <w:p w14:paraId="2D459C12" w14:textId="77777777" w:rsidR="00E11B7C" w:rsidRDefault="00E11B7C">
      <w:pPr>
        <w:spacing w:line="276" w:lineRule="auto"/>
        <w:rPr>
          <w:rFonts w:ascii="Calibri Light" w:hAnsi="Calibri Light" w:cs="Calibri Light"/>
          <w:color w:val="0070C0"/>
        </w:rPr>
      </w:pPr>
    </w:p>
    <w:p w14:paraId="2D459C13" w14:textId="77777777" w:rsidR="00E11B7C" w:rsidRDefault="00E11B7C">
      <w:pPr>
        <w:spacing w:line="276" w:lineRule="auto"/>
        <w:rPr>
          <w:rFonts w:ascii="Calibri Light" w:hAnsi="Calibri Light" w:cs="Calibri Light"/>
          <w:color w:val="0070C0"/>
        </w:rPr>
      </w:pPr>
    </w:p>
    <w:p w14:paraId="2D459C14" w14:textId="77777777" w:rsidR="00E11B7C" w:rsidRDefault="00E11B7C">
      <w:pPr>
        <w:spacing w:line="276" w:lineRule="auto"/>
        <w:rPr>
          <w:rFonts w:ascii="Calibri Light" w:hAnsi="Calibri Light" w:cs="Calibri Light"/>
          <w:color w:val="0070C0"/>
        </w:rPr>
      </w:pPr>
    </w:p>
    <w:p w14:paraId="2D459C15" w14:textId="77777777" w:rsidR="00E11B7C" w:rsidRDefault="00E11B7C">
      <w:pPr>
        <w:spacing w:line="276" w:lineRule="auto"/>
        <w:rPr>
          <w:rFonts w:ascii="Calibri Light" w:hAnsi="Calibri Light" w:cs="Calibri Light"/>
          <w:color w:val="0070C0"/>
        </w:rPr>
      </w:pPr>
    </w:p>
    <w:p w14:paraId="2D459C16" w14:textId="77777777" w:rsidR="00E11B7C" w:rsidRDefault="00E11B7C">
      <w:pPr>
        <w:spacing w:line="276" w:lineRule="auto"/>
        <w:rPr>
          <w:rFonts w:ascii="Calibri Light" w:hAnsi="Calibri Light" w:cs="Calibri Light"/>
          <w:color w:val="0070C0"/>
        </w:rPr>
      </w:pPr>
    </w:p>
    <w:p w14:paraId="2D459C17" w14:textId="77777777" w:rsidR="00E11B7C" w:rsidRDefault="00E11B7C">
      <w:pPr>
        <w:spacing w:line="276" w:lineRule="auto"/>
        <w:rPr>
          <w:rFonts w:ascii="Calibri Light" w:hAnsi="Calibri Light" w:cs="Calibri Light"/>
          <w:color w:val="0070C0"/>
        </w:rPr>
      </w:pPr>
    </w:p>
    <w:p w14:paraId="2D459C18" w14:textId="77777777" w:rsidR="00E11B7C" w:rsidRDefault="00E11B7C">
      <w:pPr>
        <w:spacing w:line="276" w:lineRule="auto"/>
        <w:rPr>
          <w:rFonts w:ascii="Calibri Light" w:hAnsi="Calibri Light" w:cs="Calibri Light"/>
          <w:color w:val="0070C0"/>
        </w:rPr>
      </w:pPr>
    </w:p>
    <w:p w14:paraId="2D459C19" w14:textId="77777777" w:rsidR="00E11B7C" w:rsidRDefault="00E11B7C">
      <w:pPr>
        <w:spacing w:line="276" w:lineRule="auto"/>
        <w:rPr>
          <w:rFonts w:ascii="Calibri Light" w:hAnsi="Calibri Light" w:cs="Calibri Light"/>
          <w:color w:val="0070C0"/>
        </w:rPr>
      </w:pPr>
    </w:p>
    <w:p w14:paraId="2D459C1A" w14:textId="77777777" w:rsidR="00E11B7C" w:rsidRDefault="00E11B7C">
      <w:pPr>
        <w:spacing w:line="276" w:lineRule="auto"/>
        <w:rPr>
          <w:rFonts w:ascii="Calibri Light" w:hAnsi="Calibri Light" w:cs="Calibri Light"/>
          <w:color w:val="0070C0"/>
        </w:rPr>
      </w:pPr>
    </w:p>
    <w:p w14:paraId="2D459C1B" w14:textId="77777777" w:rsidR="00E11B7C" w:rsidRDefault="00E11B7C">
      <w:pPr>
        <w:spacing w:line="276" w:lineRule="auto"/>
        <w:rPr>
          <w:rFonts w:ascii="Calibri Light" w:hAnsi="Calibri Light" w:cs="Calibri Light"/>
          <w:color w:val="0070C0"/>
        </w:rPr>
      </w:pPr>
    </w:p>
    <w:p w14:paraId="2D459C1C" w14:textId="77777777" w:rsidR="00E11B7C" w:rsidRDefault="00E11B7C">
      <w:pPr>
        <w:spacing w:line="276" w:lineRule="auto"/>
        <w:rPr>
          <w:rFonts w:ascii="Calibri Light" w:hAnsi="Calibri Light" w:cs="Calibri Light"/>
          <w:color w:val="0070C0"/>
        </w:rPr>
      </w:pPr>
    </w:p>
    <w:p w14:paraId="2D459C1D" w14:textId="77777777" w:rsidR="00E11B7C" w:rsidRDefault="00E11B7C">
      <w:pPr>
        <w:spacing w:before="240" w:line="276" w:lineRule="auto"/>
        <w:rPr>
          <w:rFonts w:ascii="Calibri Light" w:hAnsi="Calibri Light" w:cs="Calibri Light"/>
          <w:color w:val="0070C0"/>
        </w:rPr>
      </w:pPr>
    </w:p>
    <w:p w14:paraId="2D459C1E" w14:textId="77777777" w:rsidR="00E11B7C" w:rsidRDefault="00E11B7C">
      <w:pPr>
        <w:tabs>
          <w:tab w:val="left" w:pos="7785"/>
        </w:tabs>
        <w:spacing w:before="240" w:line="276" w:lineRule="auto"/>
        <w:rPr>
          <w:rFonts w:ascii="Calibri Light" w:hAnsi="Calibri Light" w:cs="Calibri Light"/>
          <w:color w:val="0070C0"/>
        </w:rPr>
      </w:pPr>
    </w:p>
    <w:p w14:paraId="2D459C1F" w14:textId="77777777" w:rsidR="00E11B7C" w:rsidRDefault="00FB296A">
      <w:pPr>
        <w:spacing w:before="240" w:line="276" w:lineRule="auto"/>
        <w:jc w:val="center"/>
        <w:rPr>
          <w:rFonts w:ascii="Calibri Light" w:hAnsi="Calibri Light" w:cs="Calibri Light"/>
        </w:rPr>
      </w:pPr>
      <w:r>
        <w:rPr>
          <w:rFonts w:ascii="Calibri Light" w:hAnsi="Calibri Light" w:cs="Calibri Light"/>
        </w:rPr>
        <w:t>Samobor, prosinac 2022.</w:t>
      </w:r>
    </w:p>
    <w:p w14:paraId="2D459C20" w14:textId="77777777" w:rsidR="00E11B7C" w:rsidRDefault="00E11B7C">
      <w:pPr>
        <w:keepNext/>
        <w:keepLines/>
        <w:spacing w:after="0"/>
        <w:outlineLvl w:val="0"/>
        <w:rPr>
          <w:rFonts w:asciiTheme="majorHAnsi" w:eastAsiaTheme="majorEastAsia" w:hAnsiTheme="majorHAnsi" w:cstheme="majorHAnsi"/>
          <w:b/>
          <w:color w:val="2E74B5" w:themeColor="accent1" w:themeShade="BF"/>
          <w:sz w:val="28"/>
          <w:szCs w:val="28"/>
        </w:rPr>
      </w:pPr>
      <w:bookmarkStart w:id="0" w:name="_Toc89358643"/>
      <w:bookmarkStart w:id="1" w:name="_Toc410824951"/>
      <w:bookmarkStart w:id="2" w:name="_Toc500420845"/>
    </w:p>
    <w:p w14:paraId="2D459C21" w14:textId="77777777" w:rsidR="00E11B7C" w:rsidRDefault="00FB296A">
      <w:pPr>
        <w:pStyle w:val="Odlomakpopisa"/>
        <w:keepNext/>
        <w:keepLines/>
        <w:numPr>
          <w:ilvl w:val="0"/>
          <w:numId w:val="33"/>
        </w:numPr>
        <w:spacing w:after="0"/>
        <w:outlineLvl w:val="0"/>
        <w:rPr>
          <w:rFonts w:asciiTheme="majorHAnsi" w:eastAsiaTheme="majorEastAsia" w:hAnsiTheme="majorHAnsi" w:cstheme="majorHAnsi"/>
          <w:b/>
          <w:color w:val="2E74B5" w:themeColor="accent1" w:themeShade="BF"/>
          <w:sz w:val="28"/>
          <w:szCs w:val="28"/>
        </w:rPr>
      </w:pPr>
      <w:r>
        <w:rPr>
          <w:rFonts w:asciiTheme="majorHAnsi" w:eastAsiaTheme="majorEastAsia" w:hAnsiTheme="majorHAnsi" w:cstheme="majorHAnsi"/>
          <w:b/>
          <w:color w:val="2E74B5" w:themeColor="accent1" w:themeShade="BF"/>
          <w:sz w:val="28"/>
          <w:szCs w:val="28"/>
        </w:rPr>
        <w:t>AKTIVNOSTI DRUŠTVA ZA 2022. GODINU</w:t>
      </w:r>
      <w:bookmarkEnd w:id="0"/>
    </w:p>
    <w:p w14:paraId="2D459C22" w14:textId="77777777" w:rsidR="00E11B7C" w:rsidRDefault="00FB296A">
      <w:pPr>
        <w:tabs>
          <w:tab w:val="left" w:pos="567"/>
        </w:tabs>
        <w:spacing w:after="0"/>
        <w:jc w:val="both"/>
        <w:rPr>
          <w:rFonts w:asciiTheme="majorHAnsi" w:hAnsiTheme="majorHAnsi" w:cstheme="majorHAnsi"/>
        </w:rPr>
      </w:pPr>
      <w:r>
        <w:rPr>
          <w:rFonts w:asciiTheme="majorHAnsi" w:hAnsiTheme="majorHAnsi" w:cstheme="majorHAnsi"/>
        </w:rPr>
        <w:t xml:space="preserve">Direktivom o pročišćavanju komunalnih otpadnih voda se utvrđuju minimalni </w:t>
      </w:r>
      <w:r>
        <w:rPr>
          <w:rFonts w:asciiTheme="majorHAnsi" w:hAnsiTheme="majorHAnsi" w:cstheme="majorHAnsi"/>
        </w:rPr>
        <w:t>standardi i vremenski rasporedi za prikupljanje, pročišćavanje i ispuštanje komunalnih otpadnih voda. Grad Samobor te trgovačko društvo Odvodnja Samobor d.o.o. obvezni su osigurati trajno i kvalitetno obavljanje djelatnosti, osigurati održavanje komunalnih</w:t>
      </w:r>
      <w:r>
        <w:rPr>
          <w:rFonts w:asciiTheme="majorHAnsi" w:hAnsiTheme="majorHAnsi" w:cstheme="majorHAnsi"/>
        </w:rPr>
        <w:t xml:space="preserve"> objekata i uređaja u stanju funkcionalne sposobnosti te poduzimati mjere za očuvanje i zaštitu okoliša. Trgovačko društvo Odvodnja Samobor d.o.o. izvršitelj je Programa</w:t>
      </w:r>
      <w:r>
        <w:rPr>
          <w:rFonts w:asciiTheme="majorHAnsi" w:hAnsiTheme="majorHAnsi" w:cstheme="majorHAnsi"/>
          <w:bCs/>
        </w:rPr>
        <w:t xml:space="preserve"> održavanja komunalne infrastrukture u Gradu Samoboru</w:t>
      </w:r>
      <w:r>
        <w:rPr>
          <w:rFonts w:asciiTheme="majorHAnsi" w:hAnsiTheme="majorHAnsi" w:cstheme="majorHAnsi"/>
        </w:rPr>
        <w:t xml:space="preserve"> i dužna je o izvršenju Programa Gradskom vijeću Grada Samobora podnijeti godišnje izvješće. S Gradom Samoborom zaključit će godišnji ugovor o obavljanju gore navedenih djelatnosti.</w:t>
      </w:r>
    </w:p>
    <w:p w14:paraId="2D459C23" w14:textId="77777777" w:rsidR="00E11B7C" w:rsidRDefault="00E11B7C">
      <w:pPr>
        <w:keepNext/>
        <w:keepLines/>
        <w:spacing w:before="40" w:after="0"/>
        <w:jc w:val="both"/>
        <w:outlineLvl w:val="1"/>
        <w:rPr>
          <w:rFonts w:asciiTheme="majorHAnsi" w:eastAsiaTheme="majorEastAsia" w:hAnsiTheme="majorHAnsi" w:cstheme="majorHAnsi"/>
          <w:b/>
          <w:color w:val="2E74B5" w:themeColor="accent1" w:themeShade="BF"/>
        </w:rPr>
      </w:pPr>
      <w:bookmarkStart w:id="3" w:name="_Toc89358644"/>
    </w:p>
    <w:p w14:paraId="2D459C24" w14:textId="77777777" w:rsidR="00E11B7C" w:rsidRDefault="00FB296A">
      <w:pPr>
        <w:pStyle w:val="Odlomakpopisa"/>
        <w:keepNext/>
        <w:keepLines/>
        <w:numPr>
          <w:ilvl w:val="0"/>
          <w:numId w:val="33"/>
        </w:numPr>
        <w:spacing w:after="0" w:line="276" w:lineRule="auto"/>
        <w:outlineLvl w:val="0"/>
        <w:rPr>
          <w:rFonts w:asciiTheme="majorHAnsi" w:eastAsiaTheme="majorEastAsia" w:hAnsiTheme="majorHAnsi" w:cstheme="majorHAnsi"/>
          <w:b/>
          <w:color w:val="2E74B5" w:themeColor="accent1" w:themeShade="BF"/>
          <w:sz w:val="28"/>
          <w:szCs w:val="28"/>
        </w:rPr>
      </w:pPr>
      <w:bookmarkStart w:id="4" w:name="_Toc89358657"/>
      <w:bookmarkEnd w:id="3"/>
      <w:r>
        <w:rPr>
          <w:rFonts w:asciiTheme="majorHAnsi" w:eastAsiaTheme="majorEastAsia" w:hAnsiTheme="majorHAnsi" w:cstheme="majorHAnsi"/>
          <w:b/>
          <w:color w:val="2E74B5" w:themeColor="accent1" w:themeShade="BF"/>
          <w:sz w:val="28"/>
          <w:szCs w:val="28"/>
        </w:rPr>
        <w:t>PLAN PRIHODA I RASHODA</w:t>
      </w:r>
      <w:bookmarkEnd w:id="4"/>
    </w:p>
    <w:p w14:paraId="2D459C25" w14:textId="76094911" w:rsidR="00E11B7C" w:rsidRDefault="00FB296A">
      <w:pPr>
        <w:spacing w:after="0"/>
        <w:jc w:val="both"/>
        <w:rPr>
          <w:rFonts w:asciiTheme="majorHAnsi" w:hAnsiTheme="majorHAnsi" w:cstheme="majorHAnsi"/>
        </w:rPr>
      </w:pPr>
      <w:r>
        <w:rPr>
          <w:rFonts w:asciiTheme="majorHAnsi" w:hAnsiTheme="majorHAnsi" w:cstheme="majorHAnsi"/>
        </w:rPr>
        <w:t xml:space="preserve">Temeljem odredbi članka 23. stavak 1. točka 1. </w:t>
      </w:r>
      <w:r>
        <w:rPr>
          <w:rFonts w:asciiTheme="majorHAnsi" w:hAnsiTheme="majorHAnsi" w:cstheme="majorHAnsi"/>
        </w:rPr>
        <w:t>Zakona o vodnim uslugama (NN 66/2019) i članka 8. točke 2. alineja 10. Izjave o osnivanju društva Odvodnja Samobor d.o.o. od 28.12.2021. godine, na sjednici održanoj 31.01.2022., Skupština Društva usvo</w:t>
      </w:r>
      <w:r>
        <w:rPr>
          <w:rFonts w:asciiTheme="majorHAnsi" w:hAnsiTheme="majorHAnsi" w:cstheme="majorHAnsi"/>
        </w:rPr>
        <w:t>jila je Plan poslovanja trgovačkog društva Odvodnja Sam</w:t>
      </w:r>
      <w:r>
        <w:rPr>
          <w:rFonts w:asciiTheme="majorHAnsi" w:hAnsiTheme="majorHAnsi" w:cstheme="majorHAnsi"/>
        </w:rPr>
        <w:t>obor d.o.o. za 2022. godinu.</w:t>
      </w:r>
    </w:p>
    <w:p w14:paraId="2D459C26" w14:textId="77777777" w:rsidR="00E11B7C" w:rsidRDefault="00FB296A">
      <w:pPr>
        <w:spacing w:after="0"/>
        <w:jc w:val="both"/>
        <w:rPr>
          <w:rFonts w:asciiTheme="majorHAnsi" w:hAnsiTheme="majorHAnsi" w:cstheme="majorHAnsi"/>
        </w:rPr>
      </w:pPr>
      <w:r>
        <w:rPr>
          <w:rFonts w:asciiTheme="majorHAnsi" w:hAnsiTheme="majorHAnsi" w:cstheme="majorHAnsi"/>
        </w:rPr>
        <w:t xml:space="preserve">Rebalansu plana poslovanja za 2022. godinu se pristupilo radi usklađenja pojedinih stavki prihoda i rashoda u donesenom Planu poslovanja za 2022. godinu. Naime, tijekom poslovanja u 2022. godini došlo je do smanjenja/povećanja </w:t>
      </w:r>
      <w:r>
        <w:rPr>
          <w:rFonts w:asciiTheme="majorHAnsi" w:hAnsiTheme="majorHAnsi" w:cstheme="majorHAnsi"/>
        </w:rPr>
        <w:t xml:space="preserve">obujma pojedinih troškova i prihoda, te smo ovim rebalansom povećali/smanjili troškove i prihode unutar pojedinih kategorija. </w:t>
      </w:r>
    </w:p>
    <w:p w14:paraId="2D459C27" w14:textId="77777777" w:rsidR="00E11B7C" w:rsidRDefault="00FB296A">
      <w:pPr>
        <w:spacing w:after="0"/>
        <w:jc w:val="both"/>
        <w:rPr>
          <w:rFonts w:asciiTheme="majorHAnsi" w:hAnsiTheme="majorHAnsi" w:cstheme="majorHAnsi"/>
        </w:rPr>
      </w:pPr>
      <w:r>
        <w:rPr>
          <w:rFonts w:asciiTheme="majorHAnsi" w:hAnsiTheme="majorHAnsi" w:cstheme="majorHAnsi"/>
        </w:rPr>
        <w:t>Rebalans plana poslovanja izvršen je temeljem Procjene poslovanja za 2022. godinu, a na bazi poslovanja 01.01.2022. do 31.10.2022</w:t>
      </w:r>
      <w:r>
        <w:rPr>
          <w:rFonts w:asciiTheme="majorHAnsi" w:hAnsiTheme="majorHAnsi" w:cstheme="majorHAnsi"/>
        </w:rPr>
        <w:t>. godine i utvrđenih aktivnosti do kraja godine.</w:t>
      </w:r>
    </w:p>
    <w:p w14:paraId="2D459C28" w14:textId="77777777" w:rsidR="00E11B7C" w:rsidRDefault="00E11B7C">
      <w:pPr>
        <w:spacing w:after="0"/>
        <w:jc w:val="both"/>
        <w:rPr>
          <w:rFonts w:asciiTheme="majorHAnsi" w:hAnsiTheme="majorHAnsi" w:cstheme="majorHAnsi"/>
        </w:rPr>
      </w:pPr>
    </w:p>
    <w:p w14:paraId="2D459C29" w14:textId="77777777" w:rsidR="00E11B7C" w:rsidRDefault="00E11B7C">
      <w:pPr>
        <w:spacing w:after="0"/>
        <w:jc w:val="both"/>
        <w:rPr>
          <w:rFonts w:asciiTheme="majorHAnsi" w:hAnsiTheme="majorHAnsi" w:cstheme="majorHAnsi"/>
        </w:rPr>
      </w:pPr>
    </w:p>
    <w:tbl>
      <w:tblPr>
        <w:tblW w:w="9343" w:type="dxa"/>
        <w:tblLayout w:type="fixed"/>
        <w:tblLook w:val="04A0" w:firstRow="1" w:lastRow="0" w:firstColumn="1" w:lastColumn="0" w:noHBand="0" w:noVBand="1"/>
      </w:tblPr>
      <w:tblGrid>
        <w:gridCol w:w="603"/>
        <w:gridCol w:w="3947"/>
        <w:gridCol w:w="978"/>
        <w:gridCol w:w="990"/>
        <w:gridCol w:w="956"/>
        <w:gridCol w:w="908"/>
        <w:gridCol w:w="961"/>
      </w:tblGrid>
      <w:tr w:rsidR="00E11B7C" w14:paraId="2D459C31" w14:textId="77777777">
        <w:trPr>
          <w:trHeight w:val="442"/>
        </w:trPr>
        <w:tc>
          <w:tcPr>
            <w:tcW w:w="60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D459C2A" w14:textId="77777777" w:rsidR="00E11B7C" w:rsidRDefault="00FB296A">
            <w:pPr>
              <w:spacing w:after="0" w:line="240" w:lineRule="auto"/>
              <w:jc w:val="center"/>
              <w:rPr>
                <w:rFonts w:ascii="Calibri Light" w:eastAsia="Times New Roman" w:hAnsi="Calibri Light" w:cs="Calibri Light"/>
                <w:color w:val="000000"/>
                <w:sz w:val="16"/>
                <w:szCs w:val="16"/>
                <w:lang w:eastAsia="hr-HR"/>
              </w:rPr>
            </w:pPr>
            <w:bookmarkStart w:id="5" w:name="_Toc410824952"/>
            <w:bookmarkStart w:id="6" w:name="_Toc500420846"/>
            <w:bookmarkEnd w:id="1"/>
            <w:bookmarkEnd w:id="2"/>
            <w:r>
              <w:rPr>
                <w:rFonts w:ascii="Calibri Light" w:eastAsia="Times New Roman" w:hAnsi="Calibri Light" w:cs="Calibri Light"/>
                <w:color w:val="000000"/>
                <w:sz w:val="16"/>
                <w:szCs w:val="16"/>
                <w:lang w:eastAsia="hr-HR"/>
              </w:rPr>
              <w:t>Konto</w:t>
            </w:r>
          </w:p>
        </w:tc>
        <w:tc>
          <w:tcPr>
            <w:tcW w:w="3947" w:type="dxa"/>
            <w:tcBorders>
              <w:top w:val="single" w:sz="4" w:space="0" w:color="auto"/>
              <w:left w:val="nil"/>
              <w:bottom w:val="single" w:sz="4" w:space="0" w:color="auto"/>
              <w:right w:val="single" w:sz="4" w:space="0" w:color="auto"/>
            </w:tcBorders>
            <w:shd w:val="clear" w:color="000000" w:fill="D9D9D9"/>
            <w:noWrap/>
            <w:vAlign w:val="center"/>
            <w:hideMark/>
          </w:tcPr>
          <w:p w14:paraId="2D459C2B" w14:textId="77777777" w:rsidR="00E11B7C" w:rsidRDefault="00FB296A">
            <w:pPr>
              <w:spacing w:after="0" w:line="240" w:lineRule="auto"/>
              <w:jc w:val="center"/>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Opis</w:t>
            </w:r>
          </w:p>
        </w:tc>
        <w:tc>
          <w:tcPr>
            <w:tcW w:w="978" w:type="dxa"/>
            <w:tcBorders>
              <w:top w:val="single" w:sz="4" w:space="0" w:color="auto"/>
              <w:left w:val="nil"/>
              <w:bottom w:val="single" w:sz="4" w:space="0" w:color="auto"/>
              <w:right w:val="single" w:sz="4" w:space="0" w:color="auto"/>
            </w:tcBorders>
            <w:shd w:val="clear" w:color="000000" w:fill="D9D9D9"/>
            <w:vAlign w:val="center"/>
            <w:hideMark/>
          </w:tcPr>
          <w:p w14:paraId="2D459C2C" w14:textId="77777777" w:rsidR="00E11B7C" w:rsidRDefault="00FB296A">
            <w:pPr>
              <w:spacing w:after="0" w:line="240" w:lineRule="auto"/>
              <w:jc w:val="center"/>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Ostvareno 1.1.- 31.10.22</w:t>
            </w:r>
          </w:p>
        </w:tc>
        <w:tc>
          <w:tcPr>
            <w:tcW w:w="990" w:type="dxa"/>
            <w:tcBorders>
              <w:top w:val="single" w:sz="4" w:space="0" w:color="auto"/>
              <w:left w:val="nil"/>
              <w:bottom w:val="single" w:sz="4" w:space="0" w:color="auto"/>
              <w:right w:val="single" w:sz="4" w:space="0" w:color="auto"/>
            </w:tcBorders>
            <w:shd w:val="clear" w:color="000000" w:fill="D9D9D9"/>
            <w:vAlign w:val="center"/>
            <w:hideMark/>
          </w:tcPr>
          <w:p w14:paraId="2D459C2D" w14:textId="77777777" w:rsidR="00E11B7C" w:rsidRDefault="00FB296A">
            <w:pPr>
              <w:spacing w:after="0" w:line="240" w:lineRule="auto"/>
              <w:jc w:val="center"/>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Procjena na 31.12.2022.</w:t>
            </w:r>
          </w:p>
        </w:tc>
        <w:tc>
          <w:tcPr>
            <w:tcW w:w="956" w:type="dxa"/>
            <w:tcBorders>
              <w:top w:val="single" w:sz="4" w:space="0" w:color="auto"/>
              <w:left w:val="nil"/>
              <w:bottom w:val="single" w:sz="4" w:space="0" w:color="auto"/>
              <w:right w:val="single" w:sz="4" w:space="0" w:color="auto"/>
            </w:tcBorders>
            <w:shd w:val="clear" w:color="000000" w:fill="D9D9D9"/>
            <w:vAlign w:val="center"/>
            <w:hideMark/>
          </w:tcPr>
          <w:p w14:paraId="2D459C2E" w14:textId="77777777" w:rsidR="00E11B7C" w:rsidRDefault="00FB296A">
            <w:pPr>
              <w:spacing w:after="0" w:line="240" w:lineRule="auto"/>
              <w:jc w:val="center"/>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Plan za 2022.</w:t>
            </w:r>
          </w:p>
        </w:tc>
        <w:tc>
          <w:tcPr>
            <w:tcW w:w="908" w:type="dxa"/>
            <w:tcBorders>
              <w:top w:val="single" w:sz="4" w:space="0" w:color="auto"/>
              <w:left w:val="nil"/>
              <w:bottom w:val="single" w:sz="4" w:space="0" w:color="auto"/>
              <w:right w:val="single" w:sz="4" w:space="0" w:color="auto"/>
            </w:tcBorders>
            <w:shd w:val="clear" w:color="000000" w:fill="D9D9D9"/>
            <w:vAlign w:val="center"/>
            <w:hideMark/>
          </w:tcPr>
          <w:p w14:paraId="2D459C2F" w14:textId="77777777" w:rsidR="00E11B7C" w:rsidRDefault="00FB296A">
            <w:pPr>
              <w:spacing w:after="0" w:line="240" w:lineRule="auto"/>
              <w:jc w:val="center"/>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Izmjena Plana</w:t>
            </w:r>
          </w:p>
        </w:tc>
        <w:tc>
          <w:tcPr>
            <w:tcW w:w="961" w:type="dxa"/>
            <w:tcBorders>
              <w:top w:val="single" w:sz="4" w:space="0" w:color="auto"/>
              <w:left w:val="nil"/>
              <w:bottom w:val="single" w:sz="4" w:space="0" w:color="auto"/>
              <w:right w:val="single" w:sz="4" w:space="0" w:color="auto"/>
            </w:tcBorders>
            <w:shd w:val="clear" w:color="000000" w:fill="D9D9D9"/>
            <w:vAlign w:val="center"/>
            <w:hideMark/>
          </w:tcPr>
          <w:p w14:paraId="2D459C30" w14:textId="77777777" w:rsidR="00E11B7C" w:rsidRDefault="00FB296A">
            <w:pPr>
              <w:spacing w:after="0" w:line="240" w:lineRule="auto"/>
              <w:jc w:val="center"/>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Ukupno plan za 2022.</w:t>
            </w:r>
          </w:p>
        </w:tc>
      </w:tr>
      <w:tr w:rsidR="00E11B7C" w14:paraId="2D459C39" w14:textId="77777777">
        <w:trPr>
          <w:trHeight w:val="233"/>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2D459C32"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400</w:t>
            </w:r>
          </w:p>
        </w:tc>
        <w:tc>
          <w:tcPr>
            <w:tcW w:w="3947" w:type="dxa"/>
            <w:tcBorders>
              <w:top w:val="nil"/>
              <w:left w:val="nil"/>
              <w:bottom w:val="single" w:sz="4" w:space="0" w:color="auto"/>
              <w:right w:val="single" w:sz="4" w:space="0" w:color="auto"/>
            </w:tcBorders>
            <w:shd w:val="clear" w:color="auto" w:fill="auto"/>
            <w:noWrap/>
            <w:vAlign w:val="bottom"/>
            <w:hideMark/>
          </w:tcPr>
          <w:p w14:paraId="2D459C33"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Troškovi sirovina i materijala</w:t>
            </w:r>
          </w:p>
        </w:tc>
        <w:tc>
          <w:tcPr>
            <w:tcW w:w="978" w:type="dxa"/>
            <w:tcBorders>
              <w:top w:val="nil"/>
              <w:left w:val="nil"/>
              <w:bottom w:val="single" w:sz="4" w:space="0" w:color="auto"/>
              <w:right w:val="single" w:sz="4" w:space="0" w:color="auto"/>
            </w:tcBorders>
            <w:shd w:val="clear" w:color="000000" w:fill="FFFFFF"/>
            <w:vAlign w:val="center"/>
            <w:hideMark/>
          </w:tcPr>
          <w:p w14:paraId="2D459C34" w14:textId="77777777" w:rsidR="00E11B7C" w:rsidRDefault="00FB296A">
            <w:pPr>
              <w:spacing w:after="0" w:line="240" w:lineRule="auto"/>
              <w:jc w:val="right"/>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763.810</w:t>
            </w:r>
          </w:p>
        </w:tc>
        <w:tc>
          <w:tcPr>
            <w:tcW w:w="990" w:type="dxa"/>
            <w:tcBorders>
              <w:top w:val="nil"/>
              <w:left w:val="nil"/>
              <w:bottom w:val="single" w:sz="4" w:space="0" w:color="auto"/>
              <w:right w:val="single" w:sz="4" w:space="0" w:color="auto"/>
            </w:tcBorders>
            <w:shd w:val="clear" w:color="000000" w:fill="FFFFFF"/>
            <w:noWrap/>
            <w:vAlign w:val="center"/>
            <w:hideMark/>
          </w:tcPr>
          <w:p w14:paraId="2D459C35" w14:textId="77777777" w:rsidR="00E11B7C" w:rsidRDefault="00FB296A">
            <w:pPr>
              <w:spacing w:after="0" w:line="240" w:lineRule="auto"/>
              <w:jc w:val="right"/>
              <w:rPr>
                <w:rFonts w:ascii="Calibri Light" w:eastAsia="Times New Roman" w:hAnsi="Calibri Light" w:cs="Calibri Light"/>
                <w:color w:val="00B050"/>
                <w:sz w:val="16"/>
                <w:szCs w:val="16"/>
                <w:lang w:eastAsia="hr-HR"/>
              </w:rPr>
            </w:pPr>
            <w:r>
              <w:rPr>
                <w:rFonts w:ascii="Calibri Light" w:eastAsia="Times New Roman" w:hAnsi="Calibri Light" w:cs="Calibri Light"/>
                <w:color w:val="00B050"/>
                <w:sz w:val="16"/>
                <w:szCs w:val="16"/>
                <w:lang w:eastAsia="hr-HR"/>
              </w:rPr>
              <w:t>916.572</w:t>
            </w:r>
          </w:p>
        </w:tc>
        <w:tc>
          <w:tcPr>
            <w:tcW w:w="956" w:type="dxa"/>
            <w:tcBorders>
              <w:top w:val="nil"/>
              <w:left w:val="nil"/>
              <w:bottom w:val="single" w:sz="4" w:space="0" w:color="auto"/>
              <w:right w:val="single" w:sz="4" w:space="0" w:color="auto"/>
            </w:tcBorders>
            <w:shd w:val="clear" w:color="000000" w:fill="FFFFFF"/>
            <w:vAlign w:val="center"/>
            <w:hideMark/>
          </w:tcPr>
          <w:p w14:paraId="2D459C36"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900.000</w:t>
            </w:r>
          </w:p>
        </w:tc>
        <w:tc>
          <w:tcPr>
            <w:tcW w:w="908" w:type="dxa"/>
            <w:tcBorders>
              <w:top w:val="nil"/>
              <w:left w:val="nil"/>
              <w:bottom w:val="single" w:sz="4" w:space="0" w:color="auto"/>
              <w:right w:val="single" w:sz="4" w:space="0" w:color="auto"/>
            </w:tcBorders>
            <w:shd w:val="clear" w:color="000000" w:fill="FFFFFF"/>
            <w:vAlign w:val="center"/>
            <w:hideMark/>
          </w:tcPr>
          <w:p w14:paraId="2D459C37"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30.000</w:t>
            </w:r>
          </w:p>
        </w:tc>
        <w:tc>
          <w:tcPr>
            <w:tcW w:w="961" w:type="dxa"/>
            <w:tcBorders>
              <w:top w:val="nil"/>
              <w:left w:val="nil"/>
              <w:bottom w:val="single" w:sz="4" w:space="0" w:color="auto"/>
              <w:right w:val="single" w:sz="4" w:space="0" w:color="auto"/>
            </w:tcBorders>
            <w:shd w:val="clear" w:color="000000" w:fill="FFFFFF"/>
            <w:vAlign w:val="center"/>
            <w:hideMark/>
          </w:tcPr>
          <w:p w14:paraId="2D459C38" w14:textId="77777777" w:rsidR="00E11B7C" w:rsidRDefault="00FB296A">
            <w:pPr>
              <w:spacing w:after="0" w:line="240" w:lineRule="auto"/>
              <w:jc w:val="right"/>
              <w:rPr>
                <w:rFonts w:ascii="Calibri Light" w:eastAsia="Times New Roman" w:hAnsi="Calibri Light" w:cs="Calibri Light"/>
                <w:color w:val="0070C0"/>
                <w:sz w:val="16"/>
                <w:szCs w:val="16"/>
                <w:lang w:eastAsia="hr-HR"/>
              </w:rPr>
            </w:pPr>
            <w:r>
              <w:rPr>
                <w:rFonts w:ascii="Calibri Light" w:eastAsia="Times New Roman" w:hAnsi="Calibri Light" w:cs="Calibri Light"/>
                <w:color w:val="0070C0"/>
                <w:sz w:val="16"/>
                <w:szCs w:val="16"/>
                <w:lang w:eastAsia="hr-HR"/>
              </w:rPr>
              <w:t>930.000</w:t>
            </w:r>
          </w:p>
        </w:tc>
      </w:tr>
      <w:tr w:rsidR="00E11B7C" w14:paraId="2D459C41" w14:textId="77777777">
        <w:trPr>
          <w:trHeight w:val="233"/>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2D459C3A"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401</w:t>
            </w:r>
          </w:p>
        </w:tc>
        <w:tc>
          <w:tcPr>
            <w:tcW w:w="3947" w:type="dxa"/>
            <w:tcBorders>
              <w:top w:val="nil"/>
              <w:left w:val="nil"/>
              <w:bottom w:val="single" w:sz="4" w:space="0" w:color="auto"/>
              <w:right w:val="single" w:sz="4" w:space="0" w:color="auto"/>
            </w:tcBorders>
            <w:shd w:val="clear" w:color="auto" w:fill="auto"/>
            <w:noWrap/>
            <w:vAlign w:val="bottom"/>
            <w:hideMark/>
          </w:tcPr>
          <w:p w14:paraId="2D459C3B"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 xml:space="preserve">Materijalni </w:t>
            </w:r>
            <w:proofErr w:type="spellStart"/>
            <w:r>
              <w:rPr>
                <w:rFonts w:ascii="Calibri Light" w:eastAsia="Times New Roman" w:hAnsi="Calibri Light" w:cs="Calibri Light"/>
                <w:color w:val="000000"/>
                <w:sz w:val="16"/>
                <w:szCs w:val="16"/>
                <w:lang w:eastAsia="hr-HR"/>
              </w:rPr>
              <w:t>troš.administr.uprave</w:t>
            </w:r>
            <w:proofErr w:type="spellEnd"/>
            <w:r>
              <w:rPr>
                <w:rFonts w:ascii="Calibri Light" w:eastAsia="Times New Roman" w:hAnsi="Calibri Light" w:cs="Calibri Light"/>
                <w:color w:val="000000"/>
                <w:sz w:val="16"/>
                <w:szCs w:val="16"/>
                <w:lang w:eastAsia="hr-HR"/>
              </w:rPr>
              <w:t xml:space="preserve"> i prodaje</w:t>
            </w:r>
          </w:p>
        </w:tc>
        <w:tc>
          <w:tcPr>
            <w:tcW w:w="978" w:type="dxa"/>
            <w:tcBorders>
              <w:top w:val="nil"/>
              <w:left w:val="nil"/>
              <w:bottom w:val="single" w:sz="4" w:space="0" w:color="auto"/>
              <w:right w:val="single" w:sz="4" w:space="0" w:color="auto"/>
            </w:tcBorders>
            <w:shd w:val="clear" w:color="000000" w:fill="FFFFFF"/>
            <w:vAlign w:val="center"/>
            <w:hideMark/>
          </w:tcPr>
          <w:p w14:paraId="2D459C3C" w14:textId="77777777" w:rsidR="00E11B7C" w:rsidRDefault="00FB296A">
            <w:pPr>
              <w:spacing w:after="0" w:line="240" w:lineRule="auto"/>
              <w:jc w:val="right"/>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20.391</w:t>
            </w:r>
          </w:p>
        </w:tc>
        <w:tc>
          <w:tcPr>
            <w:tcW w:w="990" w:type="dxa"/>
            <w:tcBorders>
              <w:top w:val="nil"/>
              <w:left w:val="nil"/>
              <w:bottom w:val="single" w:sz="4" w:space="0" w:color="auto"/>
              <w:right w:val="single" w:sz="4" w:space="0" w:color="auto"/>
            </w:tcBorders>
            <w:shd w:val="clear" w:color="000000" w:fill="FFFFFF"/>
            <w:noWrap/>
            <w:vAlign w:val="center"/>
            <w:hideMark/>
          </w:tcPr>
          <w:p w14:paraId="2D459C3D" w14:textId="77777777" w:rsidR="00E11B7C" w:rsidRDefault="00FB296A">
            <w:pPr>
              <w:spacing w:after="0" w:line="240" w:lineRule="auto"/>
              <w:jc w:val="right"/>
              <w:rPr>
                <w:rFonts w:ascii="Calibri Light" w:eastAsia="Times New Roman" w:hAnsi="Calibri Light" w:cs="Calibri Light"/>
                <w:color w:val="00B050"/>
                <w:sz w:val="16"/>
                <w:szCs w:val="16"/>
                <w:lang w:eastAsia="hr-HR"/>
              </w:rPr>
            </w:pPr>
            <w:r>
              <w:rPr>
                <w:rFonts w:ascii="Calibri Light" w:eastAsia="Times New Roman" w:hAnsi="Calibri Light" w:cs="Calibri Light"/>
                <w:color w:val="00B050"/>
                <w:sz w:val="16"/>
                <w:szCs w:val="16"/>
                <w:lang w:eastAsia="hr-HR"/>
              </w:rPr>
              <w:t>24.470</w:t>
            </w:r>
          </w:p>
        </w:tc>
        <w:tc>
          <w:tcPr>
            <w:tcW w:w="956" w:type="dxa"/>
            <w:tcBorders>
              <w:top w:val="nil"/>
              <w:left w:val="nil"/>
              <w:bottom w:val="single" w:sz="4" w:space="0" w:color="auto"/>
              <w:right w:val="single" w:sz="4" w:space="0" w:color="auto"/>
            </w:tcBorders>
            <w:shd w:val="clear" w:color="000000" w:fill="FFFFFF"/>
            <w:vAlign w:val="center"/>
            <w:hideMark/>
          </w:tcPr>
          <w:p w14:paraId="2D459C3E"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20.000</w:t>
            </w:r>
          </w:p>
        </w:tc>
        <w:tc>
          <w:tcPr>
            <w:tcW w:w="908" w:type="dxa"/>
            <w:tcBorders>
              <w:top w:val="nil"/>
              <w:left w:val="nil"/>
              <w:bottom w:val="single" w:sz="4" w:space="0" w:color="auto"/>
              <w:right w:val="single" w:sz="4" w:space="0" w:color="auto"/>
            </w:tcBorders>
            <w:shd w:val="clear" w:color="000000" w:fill="FFFFFF"/>
            <w:vAlign w:val="center"/>
            <w:hideMark/>
          </w:tcPr>
          <w:p w14:paraId="2D459C3F"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5.000</w:t>
            </w:r>
          </w:p>
        </w:tc>
        <w:tc>
          <w:tcPr>
            <w:tcW w:w="961" w:type="dxa"/>
            <w:tcBorders>
              <w:top w:val="nil"/>
              <w:left w:val="nil"/>
              <w:bottom w:val="single" w:sz="4" w:space="0" w:color="auto"/>
              <w:right w:val="single" w:sz="4" w:space="0" w:color="auto"/>
            </w:tcBorders>
            <w:shd w:val="clear" w:color="000000" w:fill="FFFFFF"/>
            <w:vAlign w:val="center"/>
            <w:hideMark/>
          </w:tcPr>
          <w:p w14:paraId="2D459C40" w14:textId="77777777" w:rsidR="00E11B7C" w:rsidRDefault="00FB296A">
            <w:pPr>
              <w:spacing w:after="0" w:line="240" w:lineRule="auto"/>
              <w:jc w:val="right"/>
              <w:rPr>
                <w:rFonts w:ascii="Calibri Light" w:eastAsia="Times New Roman" w:hAnsi="Calibri Light" w:cs="Calibri Light"/>
                <w:color w:val="0070C0"/>
                <w:sz w:val="16"/>
                <w:szCs w:val="16"/>
                <w:lang w:eastAsia="hr-HR"/>
              </w:rPr>
            </w:pPr>
            <w:r>
              <w:rPr>
                <w:rFonts w:ascii="Calibri Light" w:eastAsia="Times New Roman" w:hAnsi="Calibri Light" w:cs="Calibri Light"/>
                <w:color w:val="0070C0"/>
                <w:sz w:val="16"/>
                <w:szCs w:val="16"/>
                <w:lang w:eastAsia="hr-HR"/>
              </w:rPr>
              <w:t>25.000</w:t>
            </w:r>
          </w:p>
        </w:tc>
      </w:tr>
      <w:tr w:rsidR="00E11B7C" w14:paraId="2D459C49" w14:textId="77777777">
        <w:trPr>
          <w:trHeight w:val="233"/>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2D459C42"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404</w:t>
            </w:r>
          </w:p>
        </w:tc>
        <w:tc>
          <w:tcPr>
            <w:tcW w:w="3947" w:type="dxa"/>
            <w:tcBorders>
              <w:top w:val="nil"/>
              <w:left w:val="nil"/>
              <w:bottom w:val="single" w:sz="4" w:space="0" w:color="auto"/>
              <w:right w:val="single" w:sz="4" w:space="0" w:color="auto"/>
            </w:tcBorders>
            <w:shd w:val="clear" w:color="auto" w:fill="auto"/>
            <w:noWrap/>
            <w:vAlign w:val="bottom"/>
            <w:hideMark/>
          </w:tcPr>
          <w:p w14:paraId="2D459C43"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 xml:space="preserve">Troškovi sitnog inventara, zaštitne odjeće i </w:t>
            </w:r>
            <w:proofErr w:type="spellStart"/>
            <w:r>
              <w:rPr>
                <w:rFonts w:ascii="Calibri Light" w:eastAsia="Times New Roman" w:hAnsi="Calibri Light" w:cs="Calibri Light"/>
                <w:color w:val="000000"/>
                <w:sz w:val="16"/>
                <w:szCs w:val="16"/>
                <w:lang w:eastAsia="hr-HR"/>
              </w:rPr>
              <w:t>autoguma</w:t>
            </w:r>
            <w:proofErr w:type="spellEnd"/>
          </w:p>
        </w:tc>
        <w:tc>
          <w:tcPr>
            <w:tcW w:w="978" w:type="dxa"/>
            <w:tcBorders>
              <w:top w:val="nil"/>
              <w:left w:val="nil"/>
              <w:bottom w:val="single" w:sz="4" w:space="0" w:color="auto"/>
              <w:right w:val="single" w:sz="4" w:space="0" w:color="auto"/>
            </w:tcBorders>
            <w:shd w:val="clear" w:color="000000" w:fill="FFFFFF"/>
            <w:vAlign w:val="center"/>
            <w:hideMark/>
          </w:tcPr>
          <w:p w14:paraId="2D459C44" w14:textId="77777777" w:rsidR="00E11B7C" w:rsidRDefault="00FB296A">
            <w:pPr>
              <w:spacing w:after="0" w:line="240" w:lineRule="auto"/>
              <w:jc w:val="right"/>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66.170</w:t>
            </w:r>
          </w:p>
        </w:tc>
        <w:tc>
          <w:tcPr>
            <w:tcW w:w="990" w:type="dxa"/>
            <w:tcBorders>
              <w:top w:val="nil"/>
              <w:left w:val="nil"/>
              <w:bottom w:val="single" w:sz="4" w:space="0" w:color="auto"/>
              <w:right w:val="single" w:sz="4" w:space="0" w:color="auto"/>
            </w:tcBorders>
            <w:shd w:val="clear" w:color="000000" w:fill="FFFFFF"/>
            <w:noWrap/>
            <w:vAlign w:val="center"/>
            <w:hideMark/>
          </w:tcPr>
          <w:p w14:paraId="2D459C45" w14:textId="77777777" w:rsidR="00E11B7C" w:rsidRDefault="00FB296A">
            <w:pPr>
              <w:spacing w:after="0" w:line="240" w:lineRule="auto"/>
              <w:jc w:val="right"/>
              <w:rPr>
                <w:rFonts w:ascii="Calibri Light" w:eastAsia="Times New Roman" w:hAnsi="Calibri Light" w:cs="Calibri Light"/>
                <w:color w:val="00B050"/>
                <w:sz w:val="16"/>
                <w:szCs w:val="16"/>
                <w:lang w:eastAsia="hr-HR"/>
              </w:rPr>
            </w:pPr>
            <w:r>
              <w:rPr>
                <w:rFonts w:ascii="Calibri Light" w:eastAsia="Times New Roman" w:hAnsi="Calibri Light" w:cs="Calibri Light"/>
                <w:color w:val="00B050"/>
                <w:sz w:val="16"/>
                <w:szCs w:val="16"/>
                <w:lang w:eastAsia="hr-HR"/>
              </w:rPr>
              <w:t>79.404</w:t>
            </w:r>
          </w:p>
        </w:tc>
        <w:tc>
          <w:tcPr>
            <w:tcW w:w="956" w:type="dxa"/>
            <w:tcBorders>
              <w:top w:val="nil"/>
              <w:left w:val="nil"/>
              <w:bottom w:val="single" w:sz="4" w:space="0" w:color="auto"/>
              <w:right w:val="single" w:sz="4" w:space="0" w:color="auto"/>
            </w:tcBorders>
            <w:shd w:val="clear" w:color="000000" w:fill="FFFFFF"/>
            <w:vAlign w:val="center"/>
            <w:hideMark/>
          </w:tcPr>
          <w:p w14:paraId="2D459C46"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40.000</w:t>
            </w:r>
          </w:p>
        </w:tc>
        <w:tc>
          <w:tcPr>
            <w:tcW w:w="908" w:type="dxa"/>
            <w:tcBorders>
              <w:top w:val="nil"/>
              <w:left w:val="nil"/>
              <w:bottom w:val="single" w:sz="4" w:space="0" w:color="auto"/>
              <w:right w:val="single" w:sz="4" w:space="0" w:color="auto"/>
            </w:tcBorders>
            <w:shd w:val="clear" w:color="000000" w:fill="FFFFFF"/>
            <w:vAlign w:val="center"/>
            <w:hideMark/>
          </w:tcPr>
          <w:p w14:paraId="2D459C47"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40.000</w:t>
            </w:r>
          </w:p>
        </w:tc>
        <w:tc>
          <w:tcPr>
            <w:tcW w:w="961" w:type="dxa"/>
            <w:tcBorders>
              <w:top w:val="nil"/>
              <w:left w:val="nil"/>
              <w:bottom w:val="single" w:sz="4" w:space="0" w:color="auto"/>
              <w:right w:val="single" w:sz="4" w:space="0" w:color="auto"/>
            </w:tcBorders>
            <w:shd w:val="clear" w:color="000000" w:fill="FFFFFF"/>
            <w:vAlign w:val="center"/>
            <w:hideMark/>
          </w:tcPr>
          <w:p w14:paraId="2D459C48" w14:textId="77777777" w:rsidR="00E11B7C" w:rsidRDefault="00FB296A">
            <w:pPr>
              <w:spacing w:after="0" w:line="240" w:lineRule="auto"/>
              <w:jc w:val="right"/>
              <w:rPr>
                <w:rFonts w:ascii="Calibri Light" w:eastAsia="Times New Roman" w:hAnsi="Calibri Light" w:cs="Calibri Light"/>
                <w:color w:val="0070C0"/>
                <w:sz w:val="16"/>
                <w:szCs w:val="16"/>
                <w:lang w:eastAsia="hr-HR"/>
              </w:rPr>
            </w:pPr>
            <w:r>
              <w:rPr>
                <w:rFonts w:ascii="Calibri Light" w:eastAsia="Times New Roman" w:hAnsi="Calibri Light" w:cs="Calibri Light"/>
                <w:color w:val="0070C0"/>
                <w:sz w:val="16"/>
                <w:szCs w:val="16"/>
                <w:lang w:eastAsia="hr-HR"/>
              </w:rPr>
              <w:t>80.000</w:t>
            </w:r>
          </w:p>
        </w:tc>
      </w:tr>
      <w:tr w:rsidR="00E11B7C" w14:paraId="2D459C51" w14:textId="77777777">
        <w:trPr>
          <w:trHeight w:val="233"/>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2D459C4A"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4060</w:t>
            </w:r>
          </w:p>
        </w:tc>
        <w:tc>
          <w:tcPr>
            <w:tcW w:w="3947" w:type="dxa"/>
            <w:tcBorders>
              <w:top w:val="nil"/>
              <w:left w:val="nil"/>
              <w:bottom w:val="single" w:sz="4" w:space="0" w:color="auto"/>
              <w:right w:val="single" w:sz="4" w:space="0" w:color="auto"/>
            </w:tcBorders>
            <w:shd w:val="clear" w:color="auto" w:fill="auto"/>
            <w:noWrap/>
            <w:vAlign w:val="bottom"/>
            <w:hideMark/>
          </w:tcPr>
          <w:p w14:paraId="2D459C4B"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Električna energija</w:t>
            </w:r>
          </w:p>
        </w:tc>
        <w:tc>
          <w:tcPr>
            <w:tcW w:w="978" w:type="dxa"/>
            <w:tcBorders>
              <w:top w:val="nil"/>
              <w:left w:val="nil"/>
              <w:bottom w:val="single" w:sz="4" w:space="0" w:color="auto"/>
              <w:right w:val="single" w:sz="4" w:space="0" w:color="auto"/>
            </w:tcBorders>
            <w:shd w:val="clear" w:color="000000" w:fill="FFFFFF"/>
            <w:vAlign w:val="center"/>
            <w:hideMark/>
          </w:tcPr>
          <w:p w14:paraId="2D459C4C" w14:textId="77777777" w:rsidR="00E11B7C" w:rsidRDefault="00FB296A">
            <w:pPr>
              <w:spacing w:after="0" w:line="240" w:lineRule="auto"/>
              <w:jc w:val="right"/>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110.155</w:t>
            </w:r>
          </w:p>
        </w:tc>
        <w:tc>
          <w:tcPr>
            <w:tcW w:w="990" w:type="dxa"/>
            <w:tcBorders>
              <w:top w:val="nil"/>
              <w:left w:val="nil"/>
              <w:bottom w:val="single" w:sz="4" w:space="0" w:color="auto"/>
              <w:right w:val="single" w:sz="4" w:space="0" w:color="auto"/>
            </w:tcBorders>
            <w:shd w:val="clear" w:color="000000" w:fill="FFFFFF"/>
            <w:noWrap/>
            <w:vAlign w:val="center"/>
            <w:hideMark/>
          </w:tcPr>
          <w:p w14:paraId="2D459C4D" w14:textId="77777777" w:rsidR="00E11B7C" w:rsidRDefault="00FB296A">
            <w:pPr>
              <w:spacing w:after="0" w:line="240" w:lineRule="auto"/>
              <w:jc w:val="right"/>
              <w:rPr>
                <w:rFonts w:ascii="Calibri Light" w:eastAsia="Times New Roman" w:hAnsi="Calibri Light" w:cs="Calibri Light"/>
                <w:color w:val="00B050"/>
                <w:sz w:val="16"/>
                <w:szCs w:val="16"/>
                <w:lang w:eastAsia="hr-HR"/>
              </w:rPr>
            </w:pPr>
            <w:r>
              <w:rPr>
                <w:rFonts w:ascii="Calibri Light" w:eastAsia="Times New Roman" w:hAnsi="Calibri Light" w:cs="Calibri Light"/>
                <w:color w:val="00B050"/>
                <w:sz w:val="16"/>
                <w:szCs w:val="16"/>
                <w:lang w:eastAsia="hr-HR"/>
              </w:rPr>
              <w:t>132.186</w:t>
            </w:r>
          </w:p>
        </w:tc>
        <w:tc>
          <w:tcPr>
            <w:tcW w:w="956" w:type="dxa"/>
            <w:tcBorders>
              <w:top w:val="nil"/>
              <w:left w:val="nil"/>
              <w:bottom w:val="single" w:sz="4" w:space="0" w:color="auto"/>
              <w:right w:val="single" w:sz="4" w:space="0" w:color="auto"/>
            </w:tcBorders>
            <w:shd w:val="clear" w:color="000000" w:fill="FFFFFF"/>
            <w:vAlign w:val="center"/>
            <w:hideMark/>
          </w:tcPr>
          <w:p w14:paraId="2D459C4E"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80.000</w:t>
            </w:r>
          </w:p>
        </w:tc>
        <w:tc>
          <w:tcPr>
            <w:tcW w:w="908" w:type="dxa"/>
            <w:tcBorders>
              <w:top w:val="nil"/>
              <w:left w:val="nil"/>
              <w:bottom w:val="single" w:sz="4" w:space="0" w:color="auto"/>
              <w:right w:val="single" w:sz="4" w:space="0" w:color="auto"/>
            </w:tcBorders>
            <w:shd w:val="clear" w:color="000000" w:fill="FFFFFF"/>
            <w:vAlign w:val="center"/>
            <w:hideMark/>
          </w:tcPr>
          <w:p w14:paraId="2D459C4F"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60.000</w:t>
            </w:r>
          </w:p>
        </w:tc>
        <w:tc>
          <w:tcPr>
            <w:tcW w:w="961" w:type="dxa"/>
            <w:tcBorders>
              <w:top w:val="nil"/>
              <w:left w:val="nil"/>
              <w:bottom w:val="single" w:sz="4" w:space="0" w:color="auto"/>
              <w:right w:val="single" w:sz="4" w:space="0" w:color="auto"/>
            </w:tcBorders>
            <w:shd w:val="clear" w:color="000000" w:fill="FFFFFF"/>
            <w:vAlign w:val="center"/>
            <w:hideMark/>
          </w:tcPr>
          <w:p w14:paraId="2D459C50" w14:textId="77777777" w:rsidR="00E11B7C" w:rsidRDefault="00FB296A">
            <w:pPr>
              <w:spacing w:after="0" w:line="240" w:lineRule="auto"/>
              <w:jc w:val="right"/>
              <w:rPr>
                <w:rFonts w:ascii="Calibri Light" w:eastAsia="Times New Roman" w:hAnsi="Calibri Light" w:cs="Calibri Light"/>
                <w:color w:val="0070C0"/>
                <w:sz w:val="16"/>
                <w:szCs w:val="16"/>
                <w:lang w:eastAsia="hr-HR"/>
              </w:rPr>
            </w:pPr>
            <w:r>
              <w:rPr>
                <w:rFonts w:ascii="Calibri Light" w:eastAsia="Times New Roman" w:hAnsi="Calibri Light" w:cs="Calibri Light"/>
                <w:color w:val="0070C0"/>
                <w:sz w:val="16"/>
                <w:szCs w:val="16"/>
                <w:lang w:eastAsia="hr-HR"/>
              </w:rPr>
              <w:t>140.000</w:t>
            </w:r>
          </w:p>
        </w:tc>
      </w:tr>
      <w:tr w:rsidR="00E11B7C" w14:paraId="2D459C59" w14:textId="77777777">
        <w:trPr>
          <w:trHeight w:val="233"/>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2D459C52"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4063</w:t>
            </w:r>
          </w:p>
        </w:tc>
        <w:tc>
          <w:tcPr>
            <w:tcW w:w="3947" w:type="dxa"/>
            <w:tcBorders>
              <w:top w:val="nil"/>
              <w:left w:val="nil"/>
              <w:bottom w:val="single" w:sz="4" w:space="0" w:color="auto"/>
              <w:right w:val="single" w:sz="4" w:space="0" w:color="auto"/>
            </w:tcBorders>
            <w:shd w:val="clear" w:color="auto" w:fill="auto"/>
            <w:noWrap/>
            <w:vAlign w:val="bottom"/>
            <w:hideMark/>
          </w:tcPr>
          <w:p w14:paraId="2D459C53"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Dizelsko gorivo</w:t>
            </w:r>
          </w:p>
        </w:tc>
        <w:tc>
          <w:tcPr>
            <w:tcW w:w="978" w:type="dxa"/>
            <w:tcBorders>
              <w:top w:val="nil"/>
              <w:left w:val="nil"/>
              <w:bottom w:val="single" w:sz="4" w:space="0" w:color="auto"/>
              <w:right w:val="single" w:sz="4" w:space="0" w:color="auto"/>
            </w:tcBorders>
            <w:shd w:val="clear" w:color="000000" w:fill="FFFFFF"/>
            <w:vAlign w:val="center"/>
            <w:hideMark/>
          </w:tcPr>
          <w:p w14:paraId="2D459C54" w14:textId="77777777" w:rsidR="00E11B7C" w:rsidRDefault="00FB296A">
            <w:pPr>
              <w:spacing w:after="0" w:line="240" w:lineRule="auto"/>
              <w:jc w:val="right"/>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243.482</w:t>
            </w:r>
          </w:p>
        </w:tc>
        <w:tc>
          <w:tcPr>
            <w:tcW w:w="990" w:type="dxa"/>
            <w:tcBorders>
              <w:top w:val="nil"/>
              <w:left w:val="nil"/>
              <w:bottom w:val="single" w:sz="4" w:space="0" w:color="auto"/>
              <w:right w:val="single" w:sz="4" w:space="0" w:color="auto"/>
            </w:tcBorders>
            <w:shd w:val="clear" w:color="000000" w:fill="FFFFFF"/>
            <w:noWrap/>
            <w:vAlign w:val="center"/>
            <w:hideMark/>
          </w:tcPr>
          <w:p w14:paraId="2D459C55" w14:textId="77777777" w:rsidR="00E11B7C" w:rsidRDefault="00FB296A">
            <w:pPr>
              <w:spacing w:after="0" w:line="240" w:lineRule="auto"/>
              <w:jc w:val="right"/>
              <w:rPr>
                <w:rFonts w:ascii="Calibri Light" w:eastAsia="Times New Roman" w:hAnsi="Calibri Light" w:cs="Calibri Light"/>
                <w:color w:val="00B050"/>
                <w:sz w:val="16"/>
                <w:szCs w:val="16"/>
                <w:lang w:eastAsia="hr-HR"/>
              </w:rPr>
            </w:pPr>
            <w:r>
              <w:rPr>
                <w:rFonts w:ascii="Calibri Light" w:eastAsia="Times New Roman" w:hAnsi="Calibri Light" w:cs="Calibri Light"/>
                <w:color w:val="00B050"/>
                <w:sz w:val="16"/>
                <w:szCs w:val="16"/>
                <w:lang w:eastAsia="hr-HR"/>
              </w:rPr>
              <w:t>292.179</w:t>
            </w:r>
          </w:p>
        </w:tc>
        <w:tc>
          <w:tcPr>
            <w:tcW w:w="956" w:type="dxa"/>
            <w:tcBorders>
              <w:top w:val="nil"/>
              <w:left w:val="nil"/>
              <w:bottom w:val="single" w:sz="4" w:space="0" w:color="auto"/>
              <w:right w:val="single" w:sz="4" w:space="0" w:color="auto"/>
            </w:tcBorders>
            <w:shd w:val="clear" w:color="000000" w:fill="FFFFFF"/>
            <w:vAlign w:val="center"/>
            <w:hideMark/>
          </w:tcPr>
          <w:p w14:paraId="2D459C56"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200.000</w:t>
            </w:r>
          </w:p>
        </w:tc>
        <w:tc>
          <w:tcPr>
            <w:tcW w:w="908" w:type="dxa"/>
            <w:tcBorders>
              <w:top w:val="nil"/>
              <w:left w:val="nil"/>
              <w:bottom w:val="single" w:sz="4" w:space="0" w:color="auto"/>
              <w:right w:val="single" w:sz="4" w:space="0" w:color="auto"/>
            </w:tcBorders>
            <w:shd w:val="clear" w:color="000000" w:fill="FFFFFF"/>
            <w:vAlign w:val="center"/>
            <w:hideMark/>
          </w:tcPr>
          <w:p w14:paraId="2D459C57"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100.000</w:t>
            </w:r>
          </w:p>
        </w:tc>
        <w:tc>
          <w:tcPr>
            <w:tcW w:w="961" w:type="dxa"/>
            <w:tcBorders>
              <w:top w:val="nil"/>
              <w:left w:val="nil"/>
              <w:bottom w:val="single" w:sz="4" w:space="0" w:color="auto"/>
              <w:right w:val="single" w:sz="4" w:space="0" w:color="auto"/>
            </w:tcBorders>
            <w:shd w:val="clear" w:color="000000" w:fill="FFFFFF"/>
            <w:vAlign w:val="center"/>
            <w:hideMark/>
          </w:tcPr>
          <w:p w14:paraId="2D459C58" w14:textId="77777777" w:rsidR="00E11B7C" w:rsidRDefault="00FB296A">
            <w:pPr>
              <w:spacing w:after="0" w:line="240" w:lineRule="auto"/>
              <w:jc w:val="right"/>
              <w:rPr>
                <w:rFonts w:ascii="Calibri Light" w:eastAsia="Times New Roman" w:hAnsi="Calibri Light" w:cs="Calibri Light"/>
                <w:color w:val="0070C0"/>
                <w:sz w:val="16"/>
                <w:szCs w:val="16"/>
                <w:lang w:eastAsia="hr-HR"/>
              </w:rPr>
            </w:pPr>
            <w:r>
              <w:rPr>
                <w:rFonts w:ascii="Calibri Light" w:eastAsia="Times New Roman" w:hAnsi="Calibri Light" w:cs="Calibri Light"/>
                <w:color w:val="0070C0"/>
                <w:sz w:val="16"/>
                <w:szCs w:val="16"/>
                <w:lang w:eastAsia="hr-HR"/>
              </w:rPr>
              <w:t>300.000</w:t>
            </w:r>
          </w:p>
        </w:tc>
      </w:tr>
      <w:tr w:rsidR="00E11B7C" w14:paraId="2D459C61" w14:textId="77777777">
        <w:trPr>
          <w:trHeight w:val="233"/>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2D459C5A"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4064</w:t>
            </w:r>
          </w:p>
        </w:tc>
        <w:tc>
          <w:tcPr>
            <w:tcW w:w="3947" w:type="dxa"/>
            <w:tcBorders>
              <w:top w:val="nil"/>
              <w:left w:val="nil"/>
              <w:bottom w:val="single" w:sz="4" w:space="0" w:color="auto"/>
              <w:right w:val="single" w:sz="4" w:space="0" w:color="auto"/>
            </w:tcBorders>
            <w:shd w:val="clear" w:color="auto" w:fill="auto"/>
            <w:noWrap/>
            <w:vAlign w:val="bottom"/>
            <w:hideMark/>
          </w:tcPr>
          <w:p w14:paraId="2D459C5B"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Benzin, ulje i mazivo</w:t>
            </w:r>
          </w:p>
        </w:tc>
        <w:tc>
          <w:tcPr>
            <w:tcW w:w="978" w:type="dxa"/>
            <w:tcBorders>
              <w:top w:val="nil"/>
              <w:left w:val="nil"/>
              <w:bottom w:val="single" w:sz="4" w:space="0" w:color="auto"/>
              <w:right w:val="single" w:sz="4" w:space="0" w:color="auto"/>
            </w:tcBorders>
            <w:shd w:val="clear" w:color="000000" w:fill="FFFFFF"/>
            <w:vAlign w:val="center"/>
            <w:hideMark/>
          </w:tcPr>
          <w:p w14:paraId="2D459C5C" w14:textId="77777777" w:rsidR="00E11B7C" w:rsidRDefault="00FB296A">
            <w:pPr>
              <w:spacing w:after="0" w:line="240" w:lineRule="auto"/>
              <w:jc w:val="right"/>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22.740</w:t>
            </w:r>
          </w:p>
        </w:tc>
        <w:tc>
          <w:tcPr>
            <w:tcW w:w="990" w:type="dxa"/>
            <w:tcBorders>
              <w:top w:val="nil"/>
              <w:left w:val="nil"/>
              <w:bottom w:val="single" w:sz="4" w:space="0" w:color="auto"/>
              <w:right w:val="single" w:sz="4" w:space="0" w:color="auto"/>
            </w:tcBorders>
            <w:shd w:val="clear" w:color="000000" w:fill="FFFFFF"/>
            <w:noWrap/>
            <w:vAlign w:val="center"/>
            <w:hideMark/>
          </w:tcPr>
          <w:p w14:paraId="2D459C5D" w14:textId="77777777" w:rsidR="00E11B7C" w:rsidRDefault="00FB296A">
            <w:pPr>
              <w:spacing w:after="0" w:line="240" w:lineRule="auto"/>
              <w:jc w:val="right"/>
              <w:rPr>
                <w:rFonts w:ascii="Calibri Light" w:eastAsia="Times New Roman" w:hAnsi="Calibri Light" w:cs="Calibri Light"/>
                <w:color w:val="00B050"/>
                <w:sz w:val="16"/>
                <w:szCs w:val="16"/>
                <w:lang w:eastAsia="hr-HR"/>
              </w:rPr>
            </w:pPr>
            <w:r>
              <w:rPr>
                <w:rFonts w:ascii="Calibri Light" w:eastAsia="Times New Roman" w:hAnsi="Calibri Light" w:cs="Calibri Light"/>
                <w:color w:val="00B050"/>
                <w:sz w:val="16"/>
                <w:szCs w:val="16"/>
                <w:lang w:eastAsia="hr-HR"/>
              </w:rPr>
              <w:t>27.288</w:t>
            </w:r>
          </w:p>
        </w:tc>
        <w:tc>
          <w:tcPr>
            <w:tcW w:w="956" w:type="dxa"/>
            <w:tcBorders>
              <w:top w:val="nil"/>
              <w:left w:val="nil"/>
              <w:bottom w:val="single" w:sz="4" w:space="0" w:color="auto"/>
              <w:right w:val="single" w:sz="4" w:space="0" w:color="auto"/>
            </w:tcBorders>
            <w:shd w:val="clear" w:color="000000" w:fill="FFFFFF"/>
            <w:vAlign w:val="center"/>
            <w:hideMark/>
          </w:tcPr>
          <w:p w14:paraId="2D459C5E"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15.000</w:t>
            </w:r>
          </w:p>
        </w:tc>
        <w:tc>
          <w:tcPr>
            <w:tcW w:w="908" w:type="dxa"/>
            <w:tcBorders>
              <w:top w:val="nil"/>
              <w:left w:val="nil"/>
              <w:bottom w:val="single" w:sz="4" w:space="0" w:color="auto"/>
              <w:right w:val="single" w:sz="4" w:space="0" w:color="auto"/>
            </w:tcBorders>
            <w:shd w:val="clear" w:color="000000" w:fill="FFFFFF"/>
            <w:vAlign w:val="center"/>
            <w:hideMark/>
          </w:tcPr>
          <w:p w14:paraId="2D459C5F"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15.000</w:t>
            </w:r>
          </w:p>
        </w:tc>
        <w:tc>
          <w:tcPr>
            <w:tcW w:w="961" w:type="dxa"/>
            <w:tcBorders>
              <w:top w:val="nil"/>
              <w:left w:val="nil"/>
              <w:bottom w:val="single" w:sz="4" w:space="0" w:color="auto"/>
              <w:right w:val="single" w:sz="4" w:space="0" w:color="auto"/>
            </w:tcBorders>
            <w:shd w:val="clear" w:color="000000" w:fill="FFFFFF"/>
            <w:vAlign w:val="center"/>
            <w:hideMark/>
          </w:tcPr>
          <w:p w14:paraId="2D459C60" w14:textId="77777777" w:rsidR="00E11B7C" w:rsidRDefault="00FB296A">
            <w:pPr>
              <w:spacing w:after="0" w:line="240" w:lineRule="auto"/>
              <w:jc w:val="right"/>
              <w:rPr>
                <w:rFonts w:ascii="Calibri Light" w:eastAsia="Times New Roman" w:hAnsi="Calibri Light" w:cs="Calibri Light"/>
                <w:color w:val="0070C0"/>
                <w:sz w:val="16"/>
                <w:szCs w:val="16"/>
                <w:lang w:eastAsia="hr-HR"/>
              </w:rPr>
            </w:pPr>
            <w:r>
              <w:rPr>
                <w:rFonts w:ascii="Calibri Light" w:eastAsia="Times New Roman" w:hAnsi="Calibri Light" w:cs="Calibri Light"/>
                <w:color w:val="0070C0"/>
                <w:sz w:val="16"/>
                <w:szCs w:val="16"/>
                <w:lang w:eastAsia="hr-HR"/>
              </w:rPr>
              <w:t>30.000</w:t>
            </w:r>
          </w:p>
        </w:tc>
      </w:tr>
      <w:tr w:rsidR="00E11B7C" w14:paraId="2D459C69" w14:textId="77777777">
        <w:trPr>
          <w:trHeight w:val="233"/>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2D459C62"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410</w:t>
            </w:r>
          </w:p>
        </w:tc>
        <w:tc>
          <w:tcPr>
            <w:tcW w:w="3947" w:type="dxa"/>
            <w:tcBorders>
              <w:top w:val="nil"/>
              <w:left w:val="nil"/>
              <w:bottom w:val="single" w:sz="4" w:space="0" w:color="auto"/>
              <w:right w:val="single" w:sz="4" w:space="0" w:color="auto"/>
            </w:tcBorders>
            <w:shd w:val="clear" w:color="auto" w:fill="auto"/>
            <w:noWrap/>
            <w:vAlign w:val="bottom"/>
            <w:hideMark/>
          </w:tcPr>
          <w:p w14:paraId="2D459C63"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Troškovi telefona, interneta, poštarine i sl.</w:t>
            </w:r>
          </w:p>
        </w:tc>
        <w:tc>
          <w:tcPr>
            <w:tcW w:w="978" w:type="dxa"/>
            <w:tcBorders>
              <w:top w:val="nil"/>
              <w:left w:val="nil"/>
              <w:bottom w:val="single" w:sz="4" w:space="0" w:color="auto"/>
              <w:right w:val="single" w:sz="4" w:space="0" w:color="auto"/>
            </w:tcBorders>
            <w:shd w:val="clear" w:color="000000" w:fill="FFFFFF"/>
            <w:vAlign w:val="center"/>
            <w:hideMark/>
          </w:tcPr>
          <w:p w14:paraId="2D459C64" w14:textId="77777777" w:rsidR="00E11B7C" w:rsidRDefault="00FB296A">
            <w:pPr>
              <w:spacing w:after="0" w:line="240" w:lineRule="auto"/>
              <w:jc w:val="right"/>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33.276</w:t>
            </w:r>
          </w:p>
        </w:tc>
        <w:tc>
          <w:tcPr>
            <w:tcW w:w="990" w:type="dxa"/>
            <w:tcBorders>
              <w:top w:val="nil"/>
              <w:left w:val="nil"/>
              <w:bottom w:val="single" w:sz="4" w:space="0" w:color="auto"/>
              <w:right w:val="single" w:sz="4" w:space="0" w:color="auto"/>
            </w:tcBorders>
            <w:shd w:val="clear" w:color="000000" w:fill="FFFFFF"/>
            <w:noWrap/>
            <w:vAlign w:val="center"/>
            <w:hideMark/>
          </w:tcPr>
          <w:p w14:paraId="2D459C65" w14:textId="77777777" w:rsidR="00E11B7C" w:rsidRDefault="00FB296A">
            <w:pPr>
              <w:spacing w:after="0" w:line="240" w:lineRule="auto"/>
              <w:jc w:val="right"/>
              <w:rPr>
                <w:rFonts w:ascii="Calibri Light" w:eastAsia="Times New Roman" w:hAnsi="Calibri Light" w:cs="Calibri Light"/>
                <w:color w:val="00B050"/>
                <w:sz w:val="16"/>
                <w:szCs w:val="16"/>
                <w:lang w:eastAsia="hr-HR"/>
              </w:rPr>
            </w:pPr>
            <w:r>
              <w:rPr>
                <w:rFonts w:ascii="Calibri Light" w:eastAsia="Times New Roman" w:hAnsi="Calibri Light" w:cs="Calibri Light"/>
                <w:color w:val="00B050"/>
                <w:sz w:val="16"/>
                <w:szCs w:val="16"/>
                <w:lang w:eastAsia="hr-HR"/>
              </w:rPr>
              <w:t>39.932</w:t>
            </w:r>
          </w:p>
        </w:tc>
        <w:tc>
          <w:tcPr>
            <w:tcW w:w="956" w:type="dxa"/>
            <w:tcBorders>
              <w:top w:val="nil"/>
              <w:left w:val="nil"/>
              <w:bottom w:val="single" w:sz="4" w:space="0" w:color="auto"/>
              <w:right w:val="single" w:sz="4" w:space="0" w:color="auto"/>
            </w:tcBorders>
            <w:shd w:val="clear" w:color="000000" w:fill="FFFFFF"/>
            <w:vAlign w:val="center"/>
            <w:hideMark/>
          </w:tcPr>
          <w:p w14:paraId="2D459C66"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50.000</w:t>
            </w:r>
          </w:p>
        </w:tc>
        <w:tc>
          <w:tcPr>
            <w:tcW w:w="908" w:type="dxa"/>
            <w:tcBorders>
              <w:top w:val="nil"/>
              <w:left w:val="nil"/>
              <w:bottom w:val="single" w:sz="4" w:space="0" w:color="auto"/>
              <w:right w:val="single" w:sz="4" w:space="0" w:color="auto"/>
            </w:tcBorders>
            <w:shd w:val="clear" w:color="000000" w:fill="FFFFFF"/>
            <w:vAlign w:val="center"/>
            <w:hideMark/>
          </w:tcPr>
          <w:p w14:paraId="2D459C67"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-10.000</w:t>
            </w:r>
          </w:p>
        </w:tc>
        <w:tc>
          <w:tcPr>
            <w:tcW w:w="961" w:type="dxa"/>
            <w:tcBorders>
              <w:top w:val="nil"/>
              <w:left w:val="nil"/>
              <w:bottom w:val="single" w:sz="4" w:space="0" w:color="auto"/>
              <w:right w:val="single" w:sz="4" w:space="0" w:color="auto"/>
            </w:tcBorders>
            <w:shd w:val="clear" w:color="000000" w:fill="FFFFFF"/>
            <w:vAlign w:val="center"/>
            <w:hideMark/>
          </w:tcPr>
          <w:p w14:paraId="2D459C68" w14:textId="77777777" w:rsidR="00E11B7C" w:rsidRDefault="00FB296A">
            <w:pPr>
              <w:spacing w:after="0" w:line="240" w:lineRule="auto"/>
              <w:jc w:val="right"/>
              <w:rPr>
                <w:rFonts w:ascii="Calibri Light" w:eastAsia="Times New Roman" w:hAnsi="Calibri Light" w:cs="Calibri Light"/>
                <w:color w:val="0070C0"/>
                <w:sz w:val="16"/>
                <w:szCs w:val="16"/>
                <w:lang w:eastAsia="hr-HR"/>
              </w:rPr>
            </w:pPr>
            <w:r>
              <w:rPr>
                <w:rFonts w:ascii="Calibri Light" w:eastAsia="Times New Roman" w:hAnsi="Calibri Light" w:cs="Calibri Light"/>
                <w:color w:val="0070C0"/>
                <w:sz w:val="16"/>
                <w:szCs w:val="16"/>
                <w:lang w:eastAsia="hr-HR"/>
              </w:rPr>
              <w:t>40.000</w:t>
            </w:r>
          </w:p>
        </w:tc>
      </w:tr>
      <w:tr w:rsidR="00E11B7C" w14:paraId="2D459C71" w14:textId="77777777">
        <w:trPr>
          <w:trHeight w:val="233"/>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2D459C6A"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411</w:t>
            </w:r>
          </w:p>
        </w:tc>
        <w:tc>
          <w:tcPr>
            <w:tcW w:w="3947" w:type="dxa"/>
            <w:tcBorders>
              <w:top w:val="nil"/>
              <w:left w:val="nil"/>
              <w:bottom w:val="single" w:sz="4" w:space="0" w:color="auto"/>
              <w:right w:val="single" w:sz="4" w:space="0" w:color="auto"/>
            </w:tcBorders>
            <w:shd w:val="clear" w:color="auto" w:fill="auto"/>
            <w:noWrap/>
            <w:vAlign w:val="bottom"/>
            <w:hideMark/>
          </w:tcPr>
          <w:p w14:paraId="2D459C6B" w14:textId="5D45100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 xml:space="preserve">Troškovi vanjskih usluga pri izradi </w:t>
            </w:r>
            <w:r>
              <w:rPr>
                <w:rFonts w:ascii="Calibri Light" w:eastAsia="Times New Roman" w:hAnsi="Calibri Light" w:cs="Calibri Light"/>
                <w:color w:val="000000"/>
                <w:sz w:val="16"/>
                <w:szCs w:val="16"/>
                <w:lang w:eastAsia="hr-HR"/>
              </w:rPr>
              <w:t xml:space="preserve">dobara i </w:t>
            </w:r>
            <w:proofErr w:type="spellStart"/>
            <w:r>
              <w:rPr>
                <w:rFonts w:ascii="Calibri Light" w:eastAsia="Times New Roman" w:hAnsi="Calibri Light" w:cs="Calibri Light"/>
                <w:color w:val="000000"/>
                <w:sz w:val="16"/>
                <w:szCs w:val="16"/>
                <w:lang w:eastAsia="hr-HR"/>
              </w:rPr>
              <w:t>obavlj</w:t>
            </w:r>
            <w:proofErr w:type="spellEnd"/>
            <w:r>
              <w:rPr>
                <w:rFonts w:ascii="Calibri Light" w:eastAsia="Times New Roman" w:hAnsi="Calibri Light" w:cs="Calibri Light"/>
                <w:color w:val="000000"/>
                <w:sz w:val="16"/>
                <w:szCs w:val="16"/>
                <w:lang w:eastAsia="hr-HR"/>
              </w:rPr>
              <w:t xml:space="preserve">. </w:t>
            </w:r>
            <w:r>
              <w:rPr>
                <w:rFonts w:ascii="Calibri Light" w:eastAsia="Times New Roman" w:hAnsi="Calibri Light" w:cs="Calibri Light"/>
                <w:color w:val="000000"/>
                <w:sz w:val="16"/>
                <w:szCs w:val="16"/>
                <w:lang w:eastAsia="hr-HR"/>
              </w:rPr>
              <w:t>usluga</w:t>
            </w:r>
          </w:p>
        </w:tc>
        <w:tc>
          <w:tcPr>
            <w:tcW w:w="978" w:type="dxa"/>
            <w:tcBorders>
              <w:top w:val="nil"/>
              <w:left w:val="nil"/>
              <w:bottom w:val="single" w:sz="4" w:space="0" w:color="auto"/>
              <w:right w:val="single" w:sz="4" w:space="0" w:color="auto"/>
            </w:tcBorders>
            <w:shd w:val="clear" w:color="000000" w:fill="FFFFFF"/>
            <w:vAlign w:val="center"/>
            <w:hideMark/>
          </w:tcPr>
          <w:p w14:paraId="2D459C6C" w14:textId="77777777" w:rsidR="00E11B7C" w:rsidRDefault="00FB296A">
            <w:pPr>
              <w:spacing w:after="0" w:line="240" w:lineRule="auto"/>
              <w:jc w:val="right"/>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556.746</w:t>
            </w:r>
          </w:p>
        </w:tc>
        <w:tc>
          <w:tcPr>
            <w:tcW w:w="990" w:type="dxa"/>
            <w:tcBorders>
              <w:top w:val="nil"/>
              <w:left w:val="nil"/>
              <w:bottom w:val="single" w:sz="4" w:space="0" w:color="auto"/>
              <w:right w:val="single" w:sz="4" w:space="0" w:color="auto"/>
            </w:tcBorders>
            <w:shd w:val="clear" w:color="000000" w:fill="FFFFFF"/>
            <w:noWrap/>
            <w:vAlign w:val="center"/>
            <w:hideMark/>
          </w:tcPr>
          <w:p w14:paraId="2D459C6D" w14:textId="77777777" w:rsidR="00E11B7C" w:rsidRDefault="00FB296A">
            <w:pPr>
              <w:spacing w:after="0" w:line="240" w:lineRule="auto"/>
              <w:jc w:val="right"/>
              <w:rPr>
                <w:rFonts w:ascii="Calibri Light" w:eastAsia="Times New Roman" w:hAnsi="Calibri Light" w:cs="Calibri Light"/>
                <w:color w:val="00B050"/>
                <w:sz w:val="16"/>
                <w:szCs w:val="16"/>
                <w:lang w:eastAsia="hr-HR"/>
              </w:rPr>
            </w:pPr>
            <w:r>
              <w:rPr>
                <w:rFonts w:ascii="Calibri Light" w:eastAsia="Times New Roman" w:hAnsi="Calibri Light" w:cs="Calibri Light"/>
                <w:color w:val="00B050"/>
                <w:sz w:val="16"/>
                <w:szCs w:val="16"/>
                <w:lang w:eastAsia="hr-HR"/>
              </w:rPr>
              <w:t>668.095</w:t>
            </w:r>
          </w:p>
        </w:tc>
        <w:tc>
          <w:tcPr>
            <w:tcW w:w="956" w:type="dxa"/>
            <w:tcBorders>
              <w:top w:val="nil"/>
              <w:left w:val="nil"/>
              <w:bottom w:val="single" w:sz="4" w:space="0" w:color="auto"/>
              <w:right w:val="single" w:sz="4" w:space="0" w:color="auto"/>
            </w:tcBorders>
            <w:shd w:val="clear" w:color="000000" w:fill="FFFFFF"/>
            <w:vAlign w:val="center"/>
            <w:hideMark/>
          </w:tcPr>
          <w:p w14:paraId="2D459C6E"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600.000</w:t>
            </w:r>
          </w:p>
        </w:tc>
        <w:tc>
          <w:tcPr>
            <w:tcW w:w="908" w:type="dxa"/>
            <w:tcBorders>
              <w:top w:val="nil"/>
              <w:left w:val="nil"/>
              <w:bottom w:val="single" w:sz="4" w:space="0" w:color="auto"/>
              <w:right w:val="single" w:sz="4" w:space="0" w:color="auto"/>
            </w:tcBorders>
            <w:shd w:val="clear" w:color="000000" w:fill="FFFFFF"/>
            <w:vAlign w:val="center"/>
            <w:hideMark/>
          </w:tcPr>
          <w:p w14:paraId="2D459C6F"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70.000</w:t>
            </w:r>
          </w:p>
        </w:tc>
        <w:tc>
          <w:tcPr>
            <w:tcW w:w="961" w:type="dxa"/>
            <w:tcBorders>
              <w:top w:val="nil"/>
              <w:left w:val="nil"/>
              <w:bottom w:val="single" w:sz="4" w:space="0" w:color="auto"/>
              <w:right w:val="single" w:sz="4" w:space="0" w:color="auto"/>
            </w:tcBorders>
            <w:shd w:val="clear" w:color="000000" w:fill="FFFFFF"/>
            <w:vAlign w:val="center"/>
            <w:hideMark/>
          </w:tcPr>
          <w:p w14:paraId="2D459C70" w14:textId="77777777" w:rsidR="00E11B7C" w:rsidRDefault="00FB296A">
            <w:pPr>
              <w:spacing w:after="0" w:line="240" w:lineRule="auto"/>
              <w:jc w:val="right"/>
              <w:rPr>
                <w:rFonts w:ascii="Calibri Light" w:eastAsia="Times New Roman" w:hAnsi="Calibri Light" w:cs="Calibri Light"/>
                <w:color w:val="0070C0"/>
                <w:sz w:val="16"/>
                <w:szCs w:val="16"/>
                <w:lang w:eastAsia="hr-HR"/>
              </w:rPr>
            </w:pPr>
            <w:r>
              <w:rPr>
                <w:rFonts w:ascii="Calibri Light" w:eastAsia="Times New Roman" w:hAnsi="Calibri Light" w:cs="Calibri Light"/>
                <w:color w:val="0070C0"/>
                <w:sz w:val="16"/>
                <w:szCs w:val="16"/>
                <w:lang w:eastAsia="hr-HR"/>
              </w:rPr>
              <w:t>670.000</w:t>
            </w:r>
          </w:p>
        </w:tc>
      </w:tr>
      <w:tr w:rsidR="00E11B7C" w14:paraId="2D459C79" w14:textId="77777777">
        <w:trPr>
          <w:trHeight w:val="233"/>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2D459C72"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412</w:t>
            </w:r>
          </w:p>
        </w:tc>
        <w:tc>
          <w:tcPr>
            <w:tcW w:w="3947" w:type="dxa"/>
            <w:tcBorders>
              <w:top w:val="nil"/>
              <w:left w:val="nil"/>
              <w:bottom w:val="single" w:sz="4" w:space="0" w:color="auto"/>
              <w:right w:val="single" w:sz="4" w:space="0" w:color="auto"/>
            </w:tcBorders>
            <w:shd w:val="clear" w:color="auto" w:fill="auto"/>
            <w:noWrap/>
            <w:vAlign w:val="bottom"/>
            <w:hideMark/>
          </w:tcPr>
          <w:p w14:paraId="2D459C73"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Usluge održavanja i zaštite (servisne usluge)</w:t>
            </w:r>
          </w:p>
        </w:tc>
        <w:tc>
          <w:tcPr>
            <w:tcW w:w="978" w:type="dxa"/>
            <w:tcBorders>
              <w:top w:val="nil"/>
              <w:left w:val="nil"/>
              <w:bottom w:val="single" w:sz="4" w:space="0" w:color="auto"/>
              <w:right w:val="single" w:sz="4" w:space="0" w:color="auto"/>
            </w:tcBorders>
            <w:shd w:val="clear" w:color="000000" w:fill="FFFFFF"/>
            <w:vAlign w:val="center"/>
            <w:hideMark/>
          </w:tcPr>
          <w:p w14:paraId="2D459C74" w14:textId="77777777" w:rsidR="00E11B7C" w:rsidRDefault="00FB296A">
            <w:pPr>
              <w:spacing w:after="0" w:line="240" w:lineRule="auto"/>
              <w:jc w:val="right"/>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375.407</w:t>
            </w:r>
          </w:p>
        </w:tc>
        <w:tc>
          <w:tcPr>
            <w:tcW w:w="990" w:type="dxa"/>
            <w:tcBorders>
              <w:top w:val="nil"/>
              <w:left w:val="nil"/>
              <w:bottom w:val="single" w:sz="4" w:space="0" w:color="auto"/>
              <w:right w:val="single" w:sz="4" w:space="0" w:color="auto"/>
            </w:tcBorders>
            <w:shd w:val="clear" w:color="000000" w:fill="FFFFFF"/>
            <w:noWrap/>
            <w:vAlign w:val="center"/>
            <w:hideMark/>
          </w:tcPr>
          <w:p w14:paraId="2D459C75" w14:textId="77777777" w:rsidR="00E11B7C" w:rsidRDefault="00FB296A">
            <w:pPr>
              <w:spacing w:after="0" w:line="240" w:lineRule="auto"/>
              <w:jc w:val="right"/>
              <w:rPr>
                <w:rFonts w:ascii="Calibri Light" w:eastAsia="Times New Roman" w:hAnsi="Calibri Light" w:cs="Calibri Light"/>
                <w:color w:val="00B050"/>
                <w:sz w:val="16"/>
                <w:szCs w:val="16"/>
                <w:lang w:eastAsia="hr-HR"/>
              </w:rPr>
            </w:pPr>
            <w:r>
              <w:rPr>
                <w:rFonts w:ascii="Calibri Light" w:eastAsia="Times New Roman" w:hAnsi="Calibri Light" w:cs="Calibri Light"/>
                <w:color w:val="00B050"/>
                <w:sz w:val="16"/>
                <w:szCs w:val="16"/>
                <w:lang w:eastAsia="hr-HR"/>
              </w:rPr>
              <w:t>450.488</w:t>
            </w:r>
          </w:p>
        </w:tc>
        <w:tc>
          <w:tcPr>
            <w:tcW w:w="956" w:type="dxa"/>
            <w:tcBorders>
              <w:top w:val="nil"/>
              <w:left w:val="nil"/>
              <w:bottom w:val="single" w:sz="4" w:space="0" w:color="auto"/>
              <w:right w:val="single" w:sz="4" w:space="0" w:color="auto"/>
            </w:tcBorders>
            <w:shd w:val="clear" w:color="000000" w:fill="FFFFFF"/>
            <w:vAlign w:val="center"/>
            <w:hideMark/>
          </w:tcPr>
          <w:p w14:paraId="2D459C76"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300.000</w:t>
            </w:r>
          </w:p>
        </w:tc>
        <w:tc>
          <w:tcPr>
            <w:tcW w:w="908" w:type="dxa"/>
            <w:tcBorders>
              <w:top w:val="nil"/>
              <w:left w:val="nil"/>
              <w:bottom w:val="single" w:sz="4" w:space="0" w:color="auto"/>
              <w:right w:val="single" w:sz="4" w:space="0" w:color="auto"/>
            </w:tcBorders>
            <w:shd w:val="clear" w:color="000000" w:fill="FFFFFF"/>
            <w:vAlign w:val="center"/>
            <w:hideMark/>
          </w:tcPr>
          <w:p w14:paraId="2D459C77"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150.000</w:t>
            </w:r>
          </w:p>
        </w:tc>
        <w:tc>
          <w:tcPr>
            <w:tcW w:w="961" w:type="dxa"/>
            <w:tcBorders>
              <w:top w:val="nil"/>
              <w:left w:val="nil"/>
              <w:bottom w:val="single" w:sz="4" w:space="0" w:color="auto"/>
              <w:right w:val="single" w:sz="4" w:space="0" w:color="auto"/>
            </w:tcBorders>
            <w:shd w:val="clear" w:color="000000" w:fill="FFFFFF"/>
            <w:vAlign w:val="center"/>
            <w:hideMark/>
          </w:tcPr>
          <w:p w14:paraId="2D459C78" w14:textId="77777777" w:rsidR="00E11B7C" w:rsidRDefault="00FB296A">
            <w:pPr>
              <w:spacing w:after="0" w:line="240" w:lineRule="auto"/>
              <w:jc w:val="right"/>
              <w:rPr>
                <w:rFonts w:ascii="Calibri Light" w:eastAsia="Times New Roman" w:hAnsi="Calibri Light" w:cs="Calibri Light"/>
                <w:color w:val="0070C0"/>
                <w:sz w:val="16"/>
                <w:szCs w:val="16"/>
                <w:lang w:eastAsia="hr-HR"/>
              </w:rPr>
            </w:pPr>
            <w:r>
              <w:rPr>
                <w:rFonts w:ascii="Calibri Light" w:eastAsia="Times New Roman" w:hAnsi="Calibri Light" w:cs="Calibri Light"/>
                <w:color w:val="0070C0"/>
                <w:sz w:val="16"/>
                <w:szCs w:val="16"/>
                <w:lang w:eastAsia="hr-HR"/>
              </w:rPr>
              <w:t>450.000</w:t>
            </w:r>
          </w:p>
        </w:tc>
      </w:tr>
      <w:tr w:rsidR="00E11B7C" w14:paraId="2D459C81" w14:textId="77777777">
        <w:trPr>
          <w:trHeight w:val="233"/>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2D459C7A"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414</w:t>
            </w:r>
          </w:p>
        </w:tc>
        <w:tc>
          <w:tcPr>
            <w:tcW w:w="3947" w:type="dxa"/>
            <w:tcBorders>
              <w:top w:val="nil"/>
              <w:left w:val="nil"/>
              <w:bottom w:val="single" w:sz="4" w:space="0" w:color="auto"/>
              <w:right w:val="single" w:sz="4" w:space="0" w:color="auto"/>
            </w:tcBorders>
            <w:shd w:val="clear" w:color="auto" w:fill="auto"/>
            <w:noWrap/>
            <w:vAlign w:val="bottom"/>
            <w:hideMark/>
          </w:tcPr>
          <w:p w14:paraId="2D459C7B"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Usluge najma i zakupa poslovnog prostora, opreme i strojeva</w:t>
            </w:r>
          </w:p>
        </w:tc>
        <w:tc>
          <w:tcPr>
            <w:tcW w:w="978" w:type="dxa"/>
            <w:tcBorders>
              <w:top w:val="nil"/>
              <w:left w:val="nil"/>
              <w:bottom w:val="single" w:sz="4" w:space="0" w:color="auto"/>
              <w:right w:val="single" w:sz="4" w:space="0" w:color="auto"/>
            </w:tcBorders>
            <w:shd w:val="clear" w:color="000000" w:fill="FFFFFF"/>
            <w:vAlign w:val="center"/>
            <w:hideMark/>
          </w:tcPr>
          <w:p w14:paraId="2D459C7C" w14:textId="77777777" w:rsidR="00E11B7C" w:rsidRDefault="00FB296A">
            <w:pPr>
              <w:spacing w:after="0" w:line="240" w:lineRule="auto"/>
              <w:jc w:val="right"/>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196.227</w:t>
            </w:r>
          </w:p>
        </w:tc>
        <w:tc>
          <w:tcPr>
            <w:tcW w:w="990" w:type="dxa"/>
            <w:tcBorders>
              <w:top w:val="nil"/>
              <w:left w:val="nil"/>
              <w:bottom w:val="single" w:sz="4" w:space="0" w:color="auto"/>
              <w:right w:val="single" w:sz="4" w:space="0" w:color="auto"/>
            </w:tcBorders>
            <w:shd w:val="clear" w:color="000000" w:fill="FFFFFF"/>
            <w:noWrap/>
            <w:vAlign w:val="center"/>
            <w:hideMark/>
          </w:tcPr>
          <w:p w14:paraId="2D459C7D" w14:textId="77777777" w:rsidR="00E11B7C" w:rsidRDefault="00FB296A">
            <w:pPr>
              <w:spacing w:after="0" w:line="240" w:lineRule="auto"/>
              <w:jc w:val="right"/>
              <w:rPr>
                <w:rFonts w:ascii="Calibri Light" w:eastAsia="Times New Roman" w:hAnsi="Calibri Light" w:cs="Calibri Light"/>
                <w:color w:val="00B050"/>
                <w:sz w:val="16"/>
                <w:szCs w:val="16"/>
                <w:lang w:eastAsia="hr-HR"/>
              </w:rPr>
            </w:pPr>
            <w:r>
              <w:rPr>
                <w:rFonts w:ascii="Calibri Light" w:eastAsia="Times New Roman" w:hAnsi="Calibri Light" w:cs="Calibri Light"/>
                <w:color w:val="00B050"/>
                <w:sz w:val="16"/>
                <w:szCs w:val="16"/>
                <w:lang w:eastAsia="hr-HR"/>
              </w:rPr>
              <w:t>235.473</w:t>
            </w:r>
          </w:p>
        </w:tc>
        <w:tc>
          <w:tcPr>
            <w:tcW w:w="956" w:type="dxa"/>
            <w:tcBorders>
              <w:top w:val="nil"/>
              <w:left w:val="nil"/>
              <w:bottom w:val="single" w:sz="4" w:space="0" w:color="auto"/>
              <w:right w:val="single" w:sz="4" w:space="0" w:color="auto"/>
            </w:tcBorders>
            <w:shd w:val="clear" w:color="000000" w:fill="FFFFFF"/>
            <w:vAlign w:val="center"/>
            <w:hideMark/>
          </w:tcPr>
          <w:p w14:paraId="2D459C7E"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200.000</w:t>
            </w:r>
          </w:p>
        </w:tc>
        <w:tc>
          <w:tcPr>
            <w:tcW w:w="908" w:type="dxa"/>
            <w:tcBorders>
              <w:top w:val="nil"/>
              <w:left w:val="nil"/>
              <w:bottom w:val="single" w:sz="4" w:space="0" w:color="auto"/>
              <w:right w:val="single" w:sz="4" w:space="0" w:color="auto"/>
            </w:tcBorders>
            <w:shd w:val="clear" w:color="000000" w:fill="FFFFFF"/>
            <w:vAlign w:val="center"/>
            <w:hideMark/>
          </w:tcPr>
          <w:p w14:paraId="2D459C7F"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40.000</w:t>
            </w:r>
          </w:p>
        </w:tc>
        <w:tc>
          <w:tcPr>
            <w:tcW w:w="961" w:type="dxa"/>
            <w:tcBorders>
              <w:top w:val="nil"/>
              <w:left w:val="nil"/>
              <w:bottom w:val="single" w:sz="4" w:space="0" w:color="auto"/>
              <w:right w:val="single" w:sz="4" w:space="0" w:color="auto"/>
            </w:tcBorders>
            <w:shd w:val="clear" w:color="000000" w:fill="FFFFFF"/>
            <w:vAlign w:val="center"/>
            <w:hideMark/>
          </w:tcPr>
          <w:p w14:paraId="2D459C80" w14:textId="77777777" w:rsidR="00E11B7C" w:rsidRDefault="00FB296A">
            <w:pPr>
              <w:spacing w:after="0" w:line="240" w:lineRule="auto"/>
              <w:jc w:val="right"/>
              <w:rPr>
                <w:rFonts w:ascii="Calibri Light" w:eastAsia="Times New Roman" w:hAnsi="Calibri Light" w:cs="Calibri Light"/>
                <w:color w:val="0070C0"/>
                <w:sz w:val="16"/>
                <w:szCs w:val="16"/>
                <w:lang w:eastAsia="hr-HR"/>
              </w:rPr>
            </w:pPr>
            <w:r>
              <w:rPr>
                <w:rFonts w:ascii="Calibri Light" w:eastAsia="Times New Roman" w:hAnsi="Calibri Light" w:cs="Calibri Light"/>
                <w:color w:val="0070C0"/>
                <w:sz w:val="16"/>
                <w:szCs w:val="16"/>
                <w:lang w:eastAsia="hr-HR"/>
              </w:rPr>
              <w:t>240.000</w:t>
            </w:r>
          </w:p>
        </w:tc>
      </w:tr>
      <w:tr w:rsidR="00E11B7C" w14:paraId="2D459C89" w14:textId="77777777">
        <w:trPr>
          <w:trHeight w:val="233"/>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2D459C82"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4164</w:t>
            </w:r>
          </w:p>
        </w:tc>
        <w:tc>
          <w:tcPr>
            <w:tcW w:w="3947" w:type="dxa"/>
            <w:tcBorders>
              <w:top w:val="nil"/>
              <w:left w:val="nil"/>
              <w:bottom w:val="single" w:sz="4" w:space="0" w:color="auto"/>
              <w:right w:val="single" w:sz="4" w:space="0" w:color="auto"/>
            </w:tcBorders>
            <w:shd w:val="clear" w:color="auto" w:fill="auto"/>
            <w:noWrap/>
            <w:vAlign w:val="bottom"/>
            <w:hideMark/>
          </w:tcPr>
          <w:p w14:paraId="2D459C83"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Usluga obračuna i naplate odvodnje i NZR</w:t>
            </w:r>
          </w:p>
        </w:tc>
        <w:tc>
          <w:tcPr>
            <w:tcW w:w="978" w:type="dxa"/>
            <w:tcBorders>
              <w:top w:val="nil"/>
              <w:left w:val="nil"/>
              <w:bottom w:val="single" w:sz="4" w:space="0" w:color="auto"/>
              <w:right w:val="single" w:sz="4" w:space="0" w:color="auto"/>
            </w:tcBorders>
            <w:shd w:val="clear" w:color="000000" w:fill="FFFFFF"/>
            <w:vAlign w:val="center"/>
            <w:hideMark/>
          </w:tcPr>
          <w:p w14:paraId="2D459C84" w14:textId="77777777" w:rsidR="00E11B7C" w:rsidRDefault="00FB296A">
            <w:pPr>
              <w:spacing w:after="0" w:line="240" w:lineRule="auto"/>
              <w:jc w:val="right"/>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278.606</w:t>
            </w:r>
          </w:p>
        </w:tc>
        <w:tc>
          <w:tcPr>
            <w:tcW w:w="990" w:type="dxa"/>
            <w:tcBorders>
              <w:top w:val="nil"/>
              <w:left w:val="nil"/>
              <w:bottom w:val="single" w:sz="4" w:space="0" w:color="auto"/>
              <w:right w:val="single" w:sz="4" w:space="0" w:color="auto"/>
            </w:tcBorders>
            <w:shd w:val="clear" w:color="000000" w:fill="FFFFFF"/>
            <w:noWrap/>
            <w:vAlign w:val="center"/>
            <w:hideMark/>
          </w:tcPr>
          <w:p w14:paraId="2D459C85" w14:textId="77777777" w:rsidR="00E11B7C" w:rsidRDefault="00FB296A">
            <w:pPr>
              <w:spacing w:after="0" w:line="240" w:lineRule="auto"/>
              <w:jc w:val="right"/>
              <w:rPr>
                <w:rFonts w:ascii="Calibri Light" w:eastAsia="Times New Roman" w:hAnsi="Calibri Light" w:cs="Calibri Light"/>
                <w:color w:val="00B050"/>
                <w:sz w:val="16"/>
                <w:szCs w:val="16"/>
                <w:lang w:eastAsia="hr-HR"/>
              </w:rPr>
            </w:pPr>
            <w:r>
              <w:rPr>
                <w:rFonts w:ascii="Calibri Light" w:eastAsia="Times New Roman" w:hAnsi="Calibri Light" w:cs="Calibri Light"/>
                <w:color w:val="00B050"/>
                <w:sz w:val="16"/>
                <w:szCs w:val="16"/>
                <w:lang w:eastAsia="hr-HR"/>
              </w:rPr>
              <w:t>334.327</w:t>
            </w:r>
          </w:p>
        </w:tc>
        <w:tc>
          <w:tcPr>
            <w:tcW w:w="956" w:type="dxa"/>
            <w:tcBorders>
              <w:top w:val="nil"/>
              <w:left w:val="nil"/>
              <w:bottom w:val="single" w:sz="4" w:space="0" w:color="auto"/>
              <w:right w:val="single" w:sz="4" w:space="0" w:color="auto"/>
            </w:tcBorders>
            <w:shd w:val="clear" w:color="000000" w:fill="FFFFFF"/>
            <w:vAlign w:val="center"/>
            <w:hideMark/>
          </w:tcPr>
          <w:p w14:paraId="2D459C86"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350.000</w:t>
            </w:r>
          </w:p>
        </w:tc>
        <w:tc>
          <w:tcPr>
            <w:tcW w:w="908" w:type="dxa"/>
            <w:tcBorders>
              <w:top w:val="nil"/>
              <w:left w:val="nil"/>
              <w:bottom w:val="single" w:sz="4" w:space="0" w:color="auto"/>
              <w:right w:val="single" w:sz="4" w:space="0" w:color="auto"/>
            </w:tcBorders>
            <w:shd w:val="clear" w:color="000000" w:fill="FFFFFF"/>
            <w:vAlign w:val="center"/>
            <w:hideMark/>
          </w:tcPr>
          <w:p w14:paraId="2D459C87"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0</w:t>
            </w:r>
          </w:p>
        </w:tc>
        <w:tc>
          <w:tcPr>
            <w:tcW w:w="961" w:type="dxa"/>
            <w:tcBorders>
              <w:top w:val="nil"/>
              <w:left w:val="nil"/>
              <w:bottom w:val="single" w:sz="4" w:space="0" w:color="auto"/>
              <w:right w:val="single" w:sz="4" w:space="0" w:color="auto"/>
            </w:tcBorders>
            <w:shd w:val="clear" w:color="000000" w:fill="FFFFFF"/>
            <w:vAlign w:val="center"/>
            <w:hideMark/>
          </w:tcPr>
          <w:p w14:paraId="2D459C88" w14:textId="77777777" w:rsidR="00E11B7C" w:rsidRDefault="00FB296A">
            <w:pPr>
              <w:spacing w:after="0" w:line="240" w:lineRule="auto"/>
              <w:jc w:val="right"/>
              <w:rPr>
                <w:rFonts w:ascii="Calibri Light" w:eastAsia="Times New Roman" w:hAnsi="Calibri Light" w:cs="Calibri Light"/>
                <w:color w:val="0070C0"/>
                <w:sz w:val="16"/>
                <w:szCs w:val="16"/>
                <w:lang w:eastAsia="hr-HR"/>
              </w:rPr>
            </w:pPr>
            <w:r>
              <w:rPr>
                <w:rFonts w:ascii="Calibri Light" w:eastAsia="Times New Roman" w:hAnsi="Calibri Light" w:cs="Calibri Light"/>
                <w:color w:val="0070C0"/>
                <w:sz w:val="16"/>
                <w:szCs w:val="16"/>
                <w:lang w:eastAsia="hr-HR"/>
              </w:rPr>
              <w:t>350.000</w:t>
            </w:r>
          </w:p>
        </w:tc>
      </w:tr>
      <w:tr w:rsidR="00E11B7C" w14:paraId="2D459C91" w14:textId="77777777">
        <w:trPr>
          <w:trHeight w:val="233"/>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2D459C8A"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418</w:t>
            </w:r>
          </w:p>
        </w:tc>
        <w:tc>
          <w:tcPr>
            <w:tcW w:w="3947" w:type="dxa"/>
            <w:tcBorders>
              <w:top w:val="nil"/>
              <w:left w:val="nil"/>
              <w:bottom w:val="single" w:sz="4" w:space="0" w:color="auto"/>
              <w:right w:val="single" w:sz="4" w:space="0" w:color="auto"/>
            </w:tcBorders>
            <w:shd w:val="clear" w:color="auto" w:fill="auto"/>
            <w:noWrap/>
            <w:vAlign w:val="bottom"/>
            <w:hideMark/>
          </w:tcPr>
          <w:p w14:paraId="2D459C8B"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Usluge reprezentacije - ugošćivanja i posredovanja</w:t>
            </w:r>
          </w:p>
        </w:tc>
        <w:tc>
          <w:tcPr>
            <w:tcW w:w="978" w:type="dxa"/>
            <w:tcBorders>
              <w:top w:val="nil"/>
              <w:left w:val="nil"/>
              <w:bottom w:val="single" w:sz="4" w:space="0" w:color="auto"/>
              <w:right w:val="single" w:sz="4" w:space="0" w:color="auto"/>
            </w:tcBorders>
            <w:shd w:val="clear" w:color="000000" w:fill="FFFFFF"/>
            <w:vAlign w:val="center"/>
            <w:hideMark/>
          </w:tcPr>
          <w:p w14:paraId="2D459C8C" w14:textId="77777777" w:rsidR="00E11B7C" w:rsidRDefault="00FB296A">
            <w:pPr>
              <w:spacing w:after="0" w:line="240" w:lineRule="auto"/>
              <w:jc w:val="right"/>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8.465</w:t>
            </w:r>
          </w:p>
        </w:tc>
        <w:tc>
          <w:tcPr>
            <w:tcW w:w="990" w:type="dxa"/>
            <w:tcBorders>
              <w:top w:val="nil"/>
              <w:left w:val="nil"/>
              <w:bottom w:val="single" w:sz="4" w:space="0" w:color="auto"/>
              <w:right w:val="single" w:sz="4" w:space="0" w:color="auto"/>
            </w:tcBorders>
            <w:shd w:val="clear" w:color="000000" w:fill="FFFFFF"/>
            <w:noWrap/>
            <w:vAlign w:val="center"/>
            <w:hideMark/>
          </w:tcPr>
          <w:p w14:paraId="2D459C8D" w14:textId="77777777" w:rsidR="00E11B7C" w:rsidRDefault="00FB296A">
            <w:pPr>
              <w:spacing w:after="0" w:line="240" w:lineRule="auto"/>
              <w:jc w:val="right"/>
              <w:rPr>
                <w:rFonts w:ascii="Calibri Light" w:eastAsia="Times New Roman" w:hAnsi="Calibri Light" w:cs="Calibri Light"/>
                <w:color w:val="00B050"/>
                <w:sz w:val="16"/>
                <w:szCs w:val="16"/>
                <w:lang w:eastAsia="hr-HR"/>
              </w:rPr>
            </w:pPr>
            <w:r>
              <w:rPr>
                <w:rFonts w:ascii="Calibri Light" w:eastAsia="Times New Roman" w:hAnsi="Calibri Light" w:cs="Calibri Light"/>
                <w:color w:val="00B050"/>
                <w:sz w:val="16"/>
                <w:szCs w:val="16"/>
                <w:lang w:eastAsia="hr-HR"/>
              </w:rPr>
              <w:t>10.158</w:t>
            </w:r>
          </w:p>
        </w:tc>
        <w:tc>
          <w:tcPr>
            <w:tcW w:w="956" w:type="dxa"/>
            <w:tcBorders>
              <w:top w:val="nil"/>
              <w:left w:val="nil"/>
              <w:bottom w:val="single" w:sz="4" w:space="0" w:color="auto"/>
              <w:right w:val="single" w:sz="4" w:space="0" w:color="auto"/>
            </w:tcBorders>
            <w:shd w:val="clear" w:color="000000" w:fill="FFFFFF"/>
            <w:vAlign w:val="center"/>
            <w:hideMark/>
          </w:tcPr>
          <w:p w14:paraId="2D459C8E"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10.000</w:t>
            </w:r>
          </w:p>
        </w:tc>
        <w:tc>
          <w:tcPr>
            <w:tcW w:w="908" w:type="dxa"/>
            <w:tcBorders>
              <w:top w:val="nil"/>
              <w:left w:val="nil"/>
              <w:bottom w:val="single" w:sz="4" w:space="0" w:color="auto"/>
              <w:right w:val="single" w:sz="4" w:space="0" w:color="auto"/>
            </w:tcBorders>
            <w:shd w:val="clear" w:color="000000" w:fill="FFFFFF"/>
            <w:vAlign w:val="center"/>
            <w:hideMark/>
          </w:tcPr>
          <w:p w14:paraId="2D459C8F"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5.000</w:t>
            </w:r>
          </w:p>
        </w:tc>
        <w:tc>
          <w:tcPr>
            <w:tcW w:w="961" w:type="dxa"/>
            <w:tcBorders>
              <w:top w:val="nil"/>
              <w:left w:val="nil"/>
              <w:bottom w:val="single" w:sz="4" w:space="0" w:color="auto"/>
              <w:right w:val="single" w:sz="4" w:space="0" w:color="auto"/>
            </w:tcBorders>
            <w:shd w:val="clear" w:color="000000" w:fill="FFFFFF"/>
            <w:vAlign w:val="center"/>
            <w:hideMark/>
          </w:tcPr>
          <w:p w14:paraId="2D459C90" w14:textId="77777777" w:rsidR="00E11B7C" w:rsidRDefault="00FB296A">
            <w:pPr>
              <w:spacing w:after="0" w:line="240" w:lineRule="auto"/>
              <w:jc w:val="right"/>
              <w:rPr>
                <w:rFonts w:ascii="Calibri Light" w:eastAsia="Times New Roman" w:hAnsi="Calibri Light" w:cs="Calibri Light"/>
                <w:color w:val="0070C0"/>
                <w:sz w:val="16"/>
                <w:szCs w:val="16"/>
                <w:lang w:eastAsia="hr-HR"/>
              </w:rPr>
            </w:pPr>
            <w:r>
              <w:rPr>
                <w:rFonts w:ascii="Calibri Light" w:eastAsia="Times New Roman" w:hAnsi="Calibri Light" w:cs="Calibri Light"/>
                <w:color w:val="0070C0"/>
                <w:sz w:val="16"/>
                <w:szCs w:val="16"/>
                <w:lang w:eastAsia="hr-HR"/>
              </w:rPr>
              <w:t>15.000</w:t>
            </w:r>
          </w:p>
        </w:tc>
      </w:tr>
      <w:tr w:rsidR="00E11B7C" w14:paraId="2D459C99" w14:textId="77777777">
        <w:trPr>
          <w:trHeight w:val="233"/>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2D459C92"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419</w:t>
            </w:r>
          </w:p>
        </w:tc>
        <w:tc>
          <w:tcPr>
            <w:tcW w:w="3947" w:type="dxa"/>
            <w:tcBorders>
              <w:top w:val="nil"/>
              <w:left w:val="nil"/>
              <w:bottom w:val="single" w:sz="4" w:space="0" w:color="auto"/>
              <w:right w:val="single" w:sz="4" w:space="0" w:color="auto"/>
            </w:tcBorders>
            <w:shd w:val="clear" w:color="auto" w:fill="auto"/>
            <w:noWrap/>
            <w:vAlign w:val="bottom"/>
            <w:hideMark/>
          </w:tcPr>
          <w:p w14:paraId="2D459C93"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Troškovi ostalih vanjskih usluga</w:t>
            </w:r>
          </w:p>
        </w:tc>
        <w:tc>
          <w:tcPr>
            <w:tcW w:w="978" w:type="dxa"/>
            <w:tcBorders>
              <w:top w:val="nil"/>
              <w:left w:val="nil"/>
              <w:bottom w:val="single" w:sz="4" w:space="0" w:color="auto"/>
              <w:right w:val="single" w:sz="4" w:space="0" w:color="auto"/>
            </w:tcBorders>
            <w:shd w:val="clear" w:color="000000" w:fill="FFFFFF"/>
            <w:vAlign w:val="center"/>
            <w:hideMark/>
          </w:tcPr>
          <w:p w14:paraId="2D459C94" w14:textId="77777777" w:rsidR="00E11B7C" w:rsidRDefault="00FB296A">
            <w:pPr>
              <w:spacing w:after="0" w:line="240" w:lineRule="auto"/>
              <w:jc w:val="right"/>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313.804</w:t>
            </w:r>
          </w:p>
        </w:tc>
        <w:tc>
          <w:tcPr>
            <w:tcW w:w="990" w:type="dxa"/>
            <w:tcBorders>
              <w:top w:val="nil"/>
              <w:left w:val="nil"/>
              <w:bottom w:val="single" w:sz="4" w:space="0" w:color="auto"/>
              <w:right w:val="single" w:sz="4" w:space="0" w:color="auto"/>
            </w:tcBorders>
            <w:shd w:val="clear" w:color="000000" w:fill="FFFFFF"/>
            <w:noWrap/>
            <w:vAlign w:val="center"/>
            <w:hideMark/>
          </w:tcPr>
          <w:p w14:paraId="2D459C95" w14:textId="77777777" w:rsidR="00E11B7C" w:rsidRDefault="00FB296A">
            <w:pPr>
              <w:spacing w:after="0" w:line="240" w:lineRule="auto"/>
              <w:jc w:val="right"/>
              <w:rPr>
                <w:rFonts w:ascii="Calibri Light" w:eastAsia="Times New Roman" w:hAnsi="Calibri Light" w:cs="Calibri Light"/>
                <w:color w:val="00B050"/>
                <w:sz w:val="16"/>
                <w:szCs w:val="16"/>
                <w:lang w:eastAsia="hr-HR"/>
              </w:rPr>
            </w:pPr>
            <w:r>
              <w:rPr>
                <w:rFonts w:ascii="Calibri Light" w:eastAsia="Times New Roman" w:hAnsi="Calibri Light" w:cs="Calibri Light"/>
                <w:color w:val="00B050"/>
                <w:sz w:val="16"/>
                <w:szCs w:val="16"/>
                <w:lang w:eastAsia="hr-HR"/>
              </w:rPr>
              <w:t>376.564</w:t>
            </w:r>
          </w:p>
        </w:tc>
        <w:tc>
          <w:tcPr>
            <w:tcW w:w="956" w:type="dxa"/>
            <w:tcBorders>
              <w:top w:val="nil"/>
              <w:left w:val="nil"/>
              <w:bottom w:val="single" w:sz="4" w:space="0" w:color="auto"/>
              <w:right w:val="single" w:sz="4" w:space="0" w:color="auto"/>
            </w:tcBorders>
            <w:shd w:val="clear" w:color="000000" w:fill="FFFFFF"/>
            <w:vAlign w:val="center"/>
            <w:hideMark/>
          </w:tcPr>
          <w:p w14:paraId="2D459C96"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250.000</w:t>
            </w:r>
          </w:p>
        </w:tc>
        <w:tc>
          <w:tcPr>
            <w:tcW w:w="908" w:type="dxa"/>
            <w:tcBorders>
              <w:top w:val="nil"/>
              <w:left w:val="nil"/>
              <w:bottom w:val="single" w:sz="4" w:space="0" w:color="auto"/>
              <w:right w:val="single" w:sz="4" w:space="0" w:color="auto"/>
            </w:tcBorders>
            <w:shd w:val="clear" w:color="000000" w:fill="FFFFFF"/>
            <w:vAlign w:val="center"/>
            <w:hideMark/>
          </w:tcPr>
          <w:p w14:paraId="2D459C97"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130.000</w:t>
            </w:r>
          </w:p>
        </w:tc>
        <w:tc>
          <w:tcPr>
            <w:tcW w:w="961" w:type="dxa"/>
            <w:tcBorders>
              <w:top w:val="nil"/>
              <w:left w:val="nil"/>
              <w:bottom w:val="single" w:sz="4" w:space="0" w:color="auto"/>
              <w:right w:val="single" w:sz="4" w:space="0" w:color="auto"/>
            </w:tcBorders>
            <w:shd w:val="clear" w:color="000000" w:fill="FFFFFF"/>
            <w:vAlign w:val="center"/>
            <w:hideMark/>
          </w:tcPr>
          <w:p w14:paraId="2D459C98" w14:textId="77777777" w:rsidR="00E11B7C" w:rsidRDefault="00FB296A">
            <w:pPr>
              <w:spacing w:after="0" w:line="240" w:lineRule="auto"/>
              <w:jc w:val="right"/>
              <w:rPr>
                <w:rFonts w:ascii="Calibri Light" w:eastAsia="Times New Roman" w:hAnsi="Calibri Light" w:cs="Calibri Light"/>
                <w:color w:val="0070C0"/>
                <w:sz w:val="16"/>
                <w:szCs w:val="16"/>
                <w:lang w:eastAsia="hr-HR"/>
              </w:rPr>
            </w:pPr>
            <w:r>
              <w:rPr>
                <w:rFonts w:ascii="Calibri Light" w:eastAsia="Times New Roman" w:hAnsi="Calibri Light" w:cs="Calibri Light"/>
                <w:color w:val="0070C0"/>
                <w:sz w:val="16"/>
                <w:szCs w:val="16"/>
                <w:lang w:eastAsia="hr-HR"/>
              </w:rPr>
              <w:t>380.000</w:t>
            </w:r>
          </w:p>
        </w:tc>
      </w:tr>
      <w:tr w:rsidR="00E11B7C" w14:paraId="2D459CA1" w14:textId="77777777">
        <w:trPr>
          <w:trHeight w:val="233"/>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2D459C9A"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4200</w:t>
            </w:r>
          </w:p>
        </w:tc>
        <w:tc>
          <w:tcPr>
            <w:tcW w:w="3947" w:type="dxa"/>
            <w:tcBorders>
              <w:top w:val="nil"/>
              <w:left w:val="nil"/>
              <w:bottom w:val="single" w:sz="4" w:space="0" w:color="auto"/>
              <w:right w:val="single" w:sz="4" w:space="0" w:color="auto"/>
            </w:tcBorders>
            <w:shd w:val="clear" w:color="auto" w:fill="auto"/>
            <w:noWrap/>
            <w:vAlign w:val="bottom"/>
            <w:hideMark/>
          </w:tcPr>
          <w:p w14:paraId="2D459C9B"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Neto plaća</w:t>
            </w:r>
          </w:p>
        </w:tc>
        <w:tc>
          <w:tcPr>
            <w:tcW w:w="978" w:type="dxa"/>
            <w:tcBorders>
              <w:top w:val="nil"/>
              <w:left w:val="nil"/>
              <w:bottom w:val="single" w:sz="4" w:space="0" w:color="auto"/>
              <w:right w:val="single" w:sz="4" w:space="0" w:color="auto"/>
            </w:tcBorders>
            <w:shd w:val="clear" w:color="000000" w:fill="FFFFFF"/>
            <w:vAlign w:val="center"/>
            <w:hideMark/>
          </w:tcPr>
          <w:p w14:paraId="2D459C9C" w14:textId="77777777" w:rsidR="00E11B7C" w:rsidRDefault="00FB296A">
            <w:pPr>
              <w:spacing w:after="0" w:line="240" w:lineRule="auto"/>
              <w:jc w:val="right"/>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1.993.749</w:t>
            </w:r>
          </w:p>
        </w:tc>
        <w:tc>
          <w:tcPr>
            <w:tcW w:w="990" w:type="dxa"/>
            <w:tcBorders>
              <w:top w:val="nil"/>
              <w:left w:val="nil"/>
              <w:bottom w:val="single" w:sz="4" w:space="0" w:color="auto"/>
              <w:right w:val="single" w:sz="4" w:space="0" w:color="auto"/>
            </w:tcBorders>
            <w:shd w:val="clear" w:color="000000" w:fill="FFFFFF"/>
            <w:noWrap/>
            <w:vAlign w:val="center"/>
            <w:hideMark/>
          </w:tcPr>
          <w:p w14:paraId="2D459C9D" w14:textId="77777777" w:rsidR="00E11B7C" w:rsidRDefault="00FB296A">
            <w:pPr>
              <w:spacing w:after="0" w:line="240" w:lineRule="auto"/>
              <w:jc w:val="right"/>
              <w:rPr>
                <w:rFonts w:ascii="Calibri Light" w:eastAsia="Times New Roman" w:hAnsi="Calibri Light" w:cs="Calibri Light"/>
                <w:color w:val="00B050"/>
                <w:sz w:val="16"/>
                <w:szCs w:val="16"/>
                <w:lang w:eastAsia="hr-HR"/>
              </w:rPr>
            </w:pPr>
            <w:r>
              <w:rPr>
                <w:rFonts w:ascii="Calibri Light" w:eastAsia="Times New Roman" w:hAnsi="Calibri Light" w:cs="Calibri Light"/>
                <w:color w:val="00B050"/>
                <w:sz w:val="16"/>
                <w:szCs w:val="16"/>
                <w:lang w:eastAsia="hr-HR"/>
              </w:rPr>
              <w:t>2.392.498</w:t>
            </w:r>
          </w:p>
        </w:tc>
        <w:tc>
          <w:tcPr>
            <w:tcW w:w="956" w:type="dxa"/>
            <w:tcBorders>
              <w:top w:val="nil"/>
              <w:left w:val="nil"/>
              <w:bottom w:val="single" w:sz="4" w:space="0" w:color="auto"/>
              <w:right w:val="single" w:sz="4" w:space="0" w:color="auto"/>
            </w:tcBorders>
            <w:shd w:val="clear" w:color="000000" w:fill="FFFFFF"/>
            <w:vAlign w:val="center"/>
            <w:hideMark/>
          </w:tcPr>
          <w:p w14:paraId="2D459C9E"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2.300.000</w:t>
            </w:r>
          </w:p>
        </w:tc>
        <w:tc>
          <w:tcPr>
            <w:tcW w:w="908" w:type="dxa"/>
            <w:tcBorders>
              <w:top w:val="nil"/>
              <w:left w:val="nil"/>
              <w:bottom w:val="single" w:sz="4" w:space="0" w:color="auto"/>
              <w:right w:val="single" w:sz="4" w:space="0" w:color="auto"/>
            </w:tcBorders>
            <w:shd w:val="clear" w:color="000000" w:fill="FFFFFF"/>
            <w:vAlign w:val="center"/>
            <w:hideMark/>
          </w:tcPr>
          <w:p w14:paraId="2D459C9F"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100.000</w:t>
            </w:r>
          </w:p>
        </w:tc>
        <w:tc>
          <w:tcPr>
            <w:tcW w:w="961" w:type="dxa"/>
            <w:tcBorders>
              <w:top w:val="nil"/>
              <w:left w:val="nil"/>
              <w:bottom w:val="single" w:sz="4" w:space="0" w:color="auto"/>
              <w:right w:val="single" w:sz="4" w:space="0" w:color="auto"/>
            </w:tcBorders>
            <w:shd w:val="clear" w:color="000000" w:fill="FFFFFF"/>
            <w:vAlign w:val="center"/>
            <w:hideMark/>
          </w:tcPr>
          <w:p w14:paraId="2D459CA0" w14:textId="77777777" w:rsidR="00E11B7C" w:rsidRDefault="00FB296A">
            <w:pPr>
              <w:spacing w:after="0" w:line="240" w:lineRule="auto"/>
              <w:jc w:val="right"/>
              <w:rPr>
                <w:rFonts w:ascii="Calibri Light" w:eastAsia="Times New Roman" w:hAnsi="Calibri Light" w:cs="Calibri Light"/>
                <w:color w:val="0070C0"/>
                <w:sz w:val="16"/>
                <w:szCs w:val="16"/>
                <w:lang w:eastAsia="hr-HR"/>
              </w:rPr>
            </w:pPr>
            <w:r>
              <w:rPr>
                <w:rFonts w:ascii="Calibri Light" w:eastAsia="Times New Roman" w:hAnsi="Calibri Light" w:cs="Calibri Light"/>
                <w:color w:val="0070C0"/>
                <w:sz w:val="16"/>
                <w:szCs w:val="16"/>
                <w:lang w:eastAsia="hr-HR"/>
              </w:rPr>
              <w:t>2.400.000</w:t>
            </w:r>
          </w:p>
        </w:tc>
      </w:tr>
      <w:tr w:rsidR="00E11B7C" w14:paraId="2D459CA9" w14:textId="77777777">
        <w:trPr>
          <w:trHeight w:val="233"/>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2D459CA2"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4210</w:t>
            </w:r>
          </w:p>
        </w:tc>
        <w:tc>
          <w:tcPr>
            <w:tcW w:w="3947" w:type="dxa"/>
            <w:tcBorders>
              <w:top w:val="nil"/>
              <w:left w:val="nil"/>
              <w:bottom w:val="single" w:sz="4" w:space="0" w:color="auto"/>
              <w:right w:val="single" w:sz="4" w:space="0" w:color="auto"/>
            </w:tcBorders>
            <w:shd w:val="clear" w:color="auto" w:fill="auto"/>
            <w:noWrap/>
            <w:vAlign w:val="bottom"/>
            <w:hideMark/>
          </w:tcPr>
          <w:p w14:paraId="2D459CA3"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Porezi i doprinosi iz plaća</w:t>
            </w:r>
          </w:p>
        </w:tc>
        <w:tc>
          <w:tcPr>
            <w:tcW w:w="978" w:type="dxa"/>
            <w:tcBorders>
              <w:top w:val="nil"/>
              <w:left w:val="nil"/>
              <w:bottom w:val="single" w:sz="4" w:space="0" w:color="auto"/>
              <w:right w:val="single" w:sz="4" w:space="0" w:color="auto"/>
            </w:tcBorders>
            <w:shd w:val="clear" w:color="000000" w:fill="FFFFFF"/>
            <w:vAlign w:val="center"/>
            <w:hideMark/>
          </w:tcPr>
          <w:p w14:paraId="2D459CA4" w14:textId="77777777" w:rsidR="00E11B7C" w:rsidRDefault="00FB296A">
            <w:pPr>
              <w:spacing w:after="0" w:line="240" w:lineRule="auto"/>
              <w:jc w:val="right"/>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702.299</w:t>
            </w:r>
          </w:p>
        </w:tc>
        <w:tc>
          <w:tcPr>
            <w:tcW w:w="990" w:type="dxa"/>
            <w:tcBorders>
              <w:top w:val="nil"/>
              <w:left w:val="nil"/>
              <w:bottom w:val="single" w:sz="4" w:space="0" w:color="auto"/>
              <w:right w:val="single" w:sz="4" w:space="0" w:color="auto"/>
            </w:tcBorders>
            <w:shd w:val="clear" w:color="000000" w:fill="FFFFFF"/>
            <w:noWrap/>
            <w:vAlign w:val="center"/>
            <w:hideMark/>
          </w:tcPr>
          <w:p w14:paraId="2D459CA5" w14:textId="77777777" w:rsidR="00E11B7C" w:rsidRDefault="00FB296A">
            <w:pPr>
              <w:spacing w:after="0" w:line="240" w:lineRule="auto"/>
              <w:jc w:val="right"/>
              <w:rPr>
                <w:rFonts w:ascii="Calibri Light" w:eastAsia="Times New Roman" w:hAnsi="Calibri Light" w:cs="Calibri Light"/>
                <w:color w:val="00B050"/>
                <w:sz w:val="16"/>
                <w:szCs w:val="16"/>
                <w:lang w:eastAsia="hr-HR"/>
              </w:rPr>
            </w:pPr>
            <w:r>
              <w:rPr>
                <w:rFonts w:ascii="Calibri Light" w:eastAsia="Times New Roman" w:hAnsi="Calibri Light" w:cs="Calibri Light"/>
                <w:color w:val="00B050"/>
                <w:sz w:val="16"/>
                <w:szCs w:val="16"/>
                <w:lang w:eastAsia="hr-HR"/>
              </w:rPr>
              <w:t>842.759</w:t>
            </w:r>
          </w:p>
        </w:tc>
        <w:tc>
          <w:tcPr>
            <w:tcW w:w="956" w:type="dxa"/>
            <w:tcBorders>
              <w:top w:val="nil"/>
              <w:left w:val="nil"/>
              <w:bottom w:val="single" w:sz="4" w:space="0" w:color="auto"/>
              <w:right w:val="single" w:sz="4" w:space="0" w:color="auto"/>
            </w:tcBorders>
            <w:shd w:val="clear" w:color="000000" w:fill="FFFFFF"/>
            <w:vAlign w:val="center"/>
            <w:hideMark/>
          </w:tcPr>
          <w:p w14:paraId="2D459CA6"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730.000</w:t>
            </w:r>
          </w:p>
        </w:tc>
        <w:tc>
          <w:tcPr>
            <w:tcW w:w="908" w:type="dxa"/>
            <w:tcBorders>
              <w:top w:val="nil"/>
              <w:left w:val="nil"/>
              <w:bottom w:val="single" w:sz="4" w:space="0" w:color="auto"/>
              <w:right w:val="single" w:sz="4" w:space="0" w:color="auto"/>
            </w:tcBorders>
            <w:shd w:val="clear" w:color="000000" w:fill="FFFFFF"/>
            <w:vAlign w:val="center"/>
            <w:hideMark/>
          </w:tcPr>
          <w:p w14:paraId="2D459CA7"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120.000</w:t>
            </w:r>
          </w:p>
        </w:tc>
        <w:tc>
          <w:tcPr>
            <w:tcW w:w="961" w:type="dxa"/>
            <w:tcBorders>
              <w:top w:val="nil"/>
              <w:left w:val="nil"/>
              <w:bottom w:val="single" w:sz="4" w:space="0" w:color="auto"/>
              <w:right w:val="single" w:sz="4" w:space="0" w:color="auto"/>
            </w:tcBorders>
            <w:shd w:val="clear" w:color="000000" w:fill="FFFFFF"/>
            <w:vAlign w:val="center"/>
            <w:hideMark/>
          </w:tcPr>
          <w:p w14:paraId="2D459CA8" w14:textId="77777777" w:rsidR="00E11B7C" w:rsidRDefault="00FB296A">
            <w:pPr>
              <w:spacing w:after="0" w:line="240" w:lineRule="auto"/>
              <w:jc w:val="right"/>
              <w:rPr>
                <w:rFonts w:ascii="Calibri Light" w:eastAsia="Times New Roman" w:hAnsi="Calibri Light" w:cs="Calibri Light"/>
                <w:color w:val="0070C0"/>
                <w:sz w:val="16"/>
                <w:szCs w:val="16"/>
                <w:lang w:eastAsia="hr-HR"/>
              </w:rPr>
            </w:pPr>
            <w:r>
              <w:rPr>
                <w:rFonts w:ascii="Calibri Light" w:eastAsia="Times New Roman" w:hAnsi="Calibri Light" w:cs="Calibri Light"/>
                <w:color w:val="0070C0"/>
                <w:sz w:val="16"/>
                <w:szCs w:val="16"/>
                <w:lang w:eastAsia="hr-HR"/>
              </w:rPr>
              <w:t>850.000</w:t>
            </w:r>
          </w:p>
        </w:tc>
      </w:tr>
      <w:tr w:rsidR="00E11B7C" w14:paraId="2D459CB1" w14:textId="77777777">
        <w:trPr>
          <w:trHeight w:val="233"/>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2D459CAA"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4220</w:t>
            </w:r>
          </w:p>
        </w:tc>
        <w:tc>
          <w:tcPr>
            <w:tcW w:w="3947" w:type="dxa"/>
            <w:tcBorders>
              <w:top w:val="nil"/>
              <w:left w:val="nil"/>
              <w:bottom w:val="single" w:sz="4" w:space="0" w:color="auto"/>
              <w:right w:val="single" w:sz="4" w:space="0" w:color="auto"/>
            </w:tcBorders>
            <w:shd w:val="clear" w:color="auto" w:fill="auto"/>
            <w:noWrap/>
            <w:vAlign w:val="bottom"/>
            <w:hideMark/>
          </w:tcPr>
          <w:p w14:paraId="2D459CAB"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Doprinosi na plaću</w:t>
            </w:r>
          </w:p>
        </w:tc>
        <w:tc>
          <w:tcPr>
            <w:tcW w:w="978" w:type="dxa"/>
            <w:tcBorders>
              <w:top w:val="nil"/>
              <w:left w:val="nil"/>
              <w:bottom w:val="single" w:sz="4" w:space="0" w:color="auto"/>
              <w:right w:val="single" w:sz="4" w:space="0" w:color="auto"/>
            </w:tcBorders>
            <w:shd w:val="clear" w:color="000000" w:fill="FFFFFF"/>
            <w:vAlign w:val="center"/>
            <w:hideMark/>
          </w:tcPr>
          <w:p w14:paraId="2D459CAC" w14:textId="77777777" w:rsidR="00E11B7C" w:rsidRDefault="00FB296A">
            <w:pPr>
              <w:spacing w:after="0" w:line="240" w:lineRule="auto"/>
              <w:jc w:val="right"/>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466.737</w:t>
            </w:r>
          </w:p>
        </w:tc>
        <w:tc>
          <w:tcPr>
            <w:tcW w:w="990" w:type="dxa"/>
            <w:tcBorders>
              <w:top w:val="nil"/>
              <w:left w:val="nil"/>
              <w:bottom w:val="single" w:sz="4" w:space="0" w:color="auto"/>
              <w:right w:val="single" w:sz="4" w:space="0" w:color="auto"/>
            </w:tcBorders>
            <w:shd w:val="clear" w:color="000000" w:fill="FFFFFF"/>
            <w:noWrap/>
            <w:vAlign w:val="center"/>
            <w:hideMark/>
          </w:tcPr>
          <w:p w14:paraId="2D459CAD" w14:textId="77777777" w:rsidR="00E11B7C" w:rsidRDefault="00FB296A">
            <w:pPr>
              <w:spacing w:after="0" w:line="240" w:lineRule="auto"/>
              <w:jc w:val="right"/>
              <w:rPr>
                <w:rFonts w:ascii="Calibri Light" w:eastAsia="Times New Roman" w:hAnsi="Calibri Light" w:cs="Calibri Light"/>
                <w:color w:val="00B050"/>
                <w:sz w:val="16"/>
                <w:szCs w:val="16"/>
                <w:lang w:eastAsia="hr-HR"/>
              </w:rPr>
            </w:pPr>
            <w:r>
              <w:rPr>
                <w:rFonts w:ascii="Calibri Light" w:eastAsia="Times New Roman" w:hAnsi="Calibri Light" w:cs="Calibri Light"/>
                <w:color w:val="00B050"/>
                <w:sz w:val="16"/>
                <w:szCs w:val="16"/>
                <w:lang w:eastAsia="hr-HR"/>
              </w:rPr>
              <w:t>560.084</w:t>
            </w:r>
          </w:p>
        </w:tc>
        <w:tc>
          <w:tcPr>
            <w:tcW w:w="956" w:type="dxa"/>
            <w:tcBorders>
              <w:top w:val="nil"/>
              <w:left w:val="nil"/>
              <w:bottom w:val="single" w:sz="4" w:space="0" w:color="auto"/>
              <w:right w:val="single" w:sz="4" w:space="0" w:color="auto"/>
            </w:tcBorders>
            <w:shd w:val="clear" w:color="000000" w:fill="FFFFFF"/>
            <w:vAlign w:val="center"/>
            <w:hideMark/>
          </w:tcPr>
          <w:p w14:paraId="2D459CAE"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530.000</w:t>
            </w:r>
          </w:p>
        </w:tc>
        <w:tc>
          <w:tcPr>
            <w:tcW w:w="908" w:type="dxa"/>
            <w:tcBorders>
              <w:top w:val="nil"/>
              <w:left w:val="nil"/>
              <w:bottom w:val="single" w:sz="4" w:space="0" w:color="auto"/>
              <w:right w:val="single" w:sz="4" w:space="0" w:color="auto"/>
            </w:tcBorders>
            <w:shd w:val="clear" w:color="000000" w:fill="FFFFFF"/>
            <w:vAlign w:val="center"/>
            <w:hideMark/>
          </w:tcPr>
          <w:p w14:paraId="2D459CAF"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30.000</w:t>
            </w:r>
          </w:p>
        </w:tc>
        <w:tc>
          <w:tcPr>
            <w:tcW w:w="961" w:type="dxa"/>
            <w:tcBorders>
              <w:top w:val="nil"/>
              <w:left w:val="nil"/>
              <w:bottom w:val="single" w:sz="4" w:space="0" w:color="auto"/>
              <w:right w:val="single" w:sz="4" w:space="0" w:color="auto"/>
            </w:tcBorders>
            <w:shd w:val="clear" w:color="000000" w:fill="FFFFFF"/>
            <w:vAlign w:val="center"/>
            <w:hideMark/>
          </w:tcPr>
          <w:p w14:paraId="2D459CB0" w14:textId="77777777" w:rsidR="00E11B7C" w:rsidRDefault="00FB296A">
            <w:pPr>
              <w:spacing w:after="0" w:line="240" w:lineRule="auto"/>
              <w:jc w:val="right"/>
              <w:rPr>
                <w:rFonts w:ascii="Calibri Light" w:eastAsia="Times New Roman" w:hAnsi="Calibri Light" w:cs="Calibri Light"/>
                <w:color w:val="0070C0"/>
                <w:sz w:val="16"/>
                <w:szCs w:val="16"/>
                <w:lang w:eastAsia="hr-HR"/>
              </w:rPr>
            </w:pPr>
            <w:r>
              <w:rPr>
                <w:rFonts w:ascii="Calibri Light" w:eastAsia="Times New Roman" w:hAnsi="Calibri Light" w:cs="Calibri Light"/>
                <w:color w:val="0070C0"/>
                <w:sz w:val="16"/>
                <w:szCs w:val="16"/>
                <w:lang w:eastAsia="hr-HR"/>
              </w:rPr>
              <w:t>560.000</w:t>
            </w:r>
          </w:p>
        </w:tc>
      </w:tr>
      <w:tr w:rsidR="00E11B7C" w14:paraId="2D459CB9" w14:textId="77777777">
        <w:trPr>
          <w:trHeight w:val="233"/>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2D459CB2"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43</w:t>
            </w:r>
          </w:p>
        </w:tc>
        <w:tc>
          <w:tcPr>
            <w:tcW w:w="3947" w:type="dxa"/>
            <w:tcBorders>
              <w:top w:val="nil"/>
              <w:left w:val="nil"/>
              <w:bottom w:val="single" w:sz="4" w:space="0" w:color="auto"/>
              <w:right w:val="single" w:sz="4" w:space="0" w:color="auto"/>
            </w:tcBorders>
            <w:shd w:val="clear" w:color="auto" w:fill="auto"/>
            <w:noWrap/>
            <w:vAlign w:val="bottom"/>
            <w:hideMark/>
          </w:tcPr>
          <w:p w14:paraId="2D459CB3"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AMORTIZACIJA</w:t>
            </w:r>
          </w:p>
        </w:tc>
        <w:tc>
          <w:tcPr>
            <w:tcW w:w="978" w:type="dxa"/>
            <w:tcBorders>
              <w:top w:val="nil"/>
              <w:left w:val="nil"/>
              <w:bottom w:val="single" w:sz="4" w:space="0" w:color="auto"/>
              <w:right w:val="single" w:sz="4" w:space="0" w:color="auto"/>
            </w:tcBorders>
            <w:shd w:val="clear" w:color="000000" w:fill="FFFFFF"/>
            <w:vAlign w:val="center"/>
            <w:hideMark/>
          </w:tcPr>
          <w:p w14:paraId="2D459CB4" w14:textId="77777777" w:rsidR="00E11B7C" w:rsidRDefault="00FB296A">
            <w:pPr>
              <w:spacing w:after="0" w:line="240" w:lineRule="auto"/>
              <w:jc w:val="right"/>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2.117.572</w:t>
            </w:r>
          </w:p>
        </w:tc>
        <w:tc>
          <w:tcPr>
            <w:tcW w:w="990" w:type="dxa"/>
            <w:tcBorders>
              <w:top w:val="nil"/>
              <w:left w:val="nil"/>
              <w:bottom w:val="single" w:sz="4" w:space="0" w:color="auto"/>
              <w:right w:val="single" w:sz="4" w:space="0" w:color="auto"/>
            </w:tcBorders>
            <w:shd w:val="clear" w:color="000000" w:fill="FFFFFF"/>
            <w:noWrap/>
            <w:vAlign w:val="center"/>
            <w:hideMark/>
          </w:tcPr>
          <w:p w14:paraId="2D459CB5" w14:textId="77777777" w:rsidR="00E11B7C" w:rsidRDefault="00FB296A">
            <w:pPr>
              <w:spacing w:after="0" w:line="240" w:lineRule="auto"/>
              <w:jc w:val="right"/>
              <w:rPr>
                <w:rFonts w:ascii="Calibri Light" w:eastAsia="Times New Roman" w:hAnsi="Calibri Light" w:cs="Calibri Light"/>
                <w:color w:val="00B050"/>
                <w:sz w:val="16"/>
                <w:szCs w:val="16"/>
                <w:lang w:eastAsia="hr-HR"/>
              </w:rPr>
            </w:pPr>
            <w:r>
              <w:rPr>
                <w:rFonts w:ascii="Calibri Light" w:eastAsia="Times New Roman" w:hAnsi="Calibri Light" w:cs="Calibri Light"/>
                <w:color w:val="00B050"/>
                <w:sz w:val="16"/>
                <w:szCs w:val="16"/>
                <w:lang w:eastAsia="hr-HR"/>
              </w:rPr>
              <w:t>2.823.429</w:t>
            </w:r>
          </w:p>
        </w:tc>
        <w:tc>
          <w:tcPr>
            <w:tcW w:w="956" w:type="dxa"/>
            <w:tcBorders>
              <w:top w:val="nil"/>
              <w:left w:val="nil"/>
              <w:bottom w:val="single" w:sz="4" w:space="0" w:color="auto"/>
              <w:right w:val="single" w:sz="4" w:space="0" w:color="auto"/>
            </w:tcBorders>
            <w:shd w:val="clear" w:color="000000" w:fill="FFFFFF"/>
            <w:vAlign w:val="center"/>
            <w:hideMark/>
          </w:tcPr>
          <w:p w14:paraId="2D459CB6"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2.750.000</w:t>
            </w:r>
          </w:p>
        </w:tc>
        <w:tc>
          <w:tcPr>
            <w:tcW w:w="908" w:type="dxa"/>
            <w:tcBorders>
              <w:top w:val="nil"/>
              <w:left w:val="nil"/>
              <w:bottom w:val="single" w:sz="4" w:space="0" w:color="auto"/>
              <w:right w:val="single" w:sz="4" w:space="0" w:color="auto"/>
            </w:tcBorders>
            <w:shd w:val="clear" w:color="000000" w:fill="FFFFFF"/>
            <w:vAlign w:val="center"/>
            <w:hideMark/>
          </w:tcPr>
          <w:p w14:paraId="2D459CB7"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110.000</w:t>
            </w:r>
          </w:p>
        </w:tc>
        <w:tc>
          <w:tcPr>
            <w:tcW w:w="961" w:type="dxa"/>
            <w:tcBorders>
              <w:top w:val="nil"/>
              <w:left w:val="nil"/>
              <w:bottom w:val="single" w:sz="4" w:space="0" w:color="auto"/>
              <w:right w:val="single" w:sz="4" w:space="0" w:color="auto"/>
            </w:tcBorders>
            <w:shd w:val="clear" w:color="000000" w:fill="FFFFFF"/>
            <w:vAlign w:val="center"/>
            <w:hideMark/>
          </w:tcPr>
          <w:p w14:paraId="2D459CB8" w14:textId="77777777" w:rsidR="00E11B7C" w:rsidRDefault="00FB296A">
            <w:pPr>
              <w:spacing w:after="0" w:line="240" w:lineRule="auto"/>
              <w:jc w:val="right"/>
              <w:rPr>
                <w:rFonts w:ascii="Calibri Light" w:eastAsia="Times New Roman" w:hAnsi="Calibri Light" w:cs="Calibri Light"/>
                <w:color w:val="0070C0"/>
                <w:sz w:val="16"/>
                <w:szCs w:val="16"/>
                <w:lang w:eastAsia="hr-HR"/>
              </w:rPr>
            </w:pPr>
            <w:r>
              <w:rPr>
                <w:rFonts w:ascii="Calibri Light" w:eastAsia="Times New Roman" w:hAnsi="Calibri Light" w:cs="Calibri Light"/>
                <w:color w:val="0070C0"/>
                <w:sz w:val="16"/>
                <w:szCs w:val="16"/>
                <w:lang w:eastAsia="hr-HR"/>
              </w:rPr>
              <w:t>2.860.000</w:t>
            </w:r>
          </w:p>
        </w:tc>
      </w:tr>
      <w:tr w:rsidR="00E11B7C" w14:paraId="2D459CC1" w14:textId="77777777">
        <w:trPr>
          <w:trHeight w:val="233"/>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2D459CBA"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461</w:t>
            </w:r>
          </w:p>
        </w:tc>
        <w:tc>
          <w:tcPr>
            <w:tcW w:w="3947" w:type="dxa"/>
            <w:tcBorders>
              <w:top w:val="nil"/>
              <w:left w:val="nil"/>
              <w:bottom w:val="single" w:sz="4" w:space="0" w:color="auto"/>
              <w:right w:val="single" w:sz="4" w:space="0" w:color="auto"/>
            </w:tcBorders>
            <w:shd w:val="clear" w:color="auto" w:fill="auto"/>
            <w:noWrap/>
            <w:vAlign w:val="bottom"/>
            <w:hideMark/>
          </w:tcPr>
          <w:p w14:paraId="2D459CBB"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Nadoknade troškova, darovi i potpore radnicima</w:t>
            </w:r>
          </w:p>
        </w:tc>
        <w:tc>
          <w:tcPr>
            <w:tcW w:w="978" w:type="dxa"/>
            <w:tcBorders>
              <w:top w:val="nil"/>
              <w:left w:val="nil"/>
              <w:bottom w:val="single" w:sz="4" w:space="0" w:color="auto"/>
              <w:right w:val="single" w:sz="4" w:space="0" w:color="auto"/>
            </w:tcBorders>
            <w:shd w:val="clear" w:color="000000" w:fill="FFFFFF"/>
            <w:vAlign w:val="center"/>
            <w:hideMark/>
          </w:tcPr>
          <w:p w14:paraId="2D459CBC" w14:textId="77777777" w:rsidR="00E11B7C" w:rsidRDefault="00FB296A">
            <w:pPr>
              <w:spacing w:after="0" w:line="240" w:lineRule="auto"/>
              <w:jc w:val="right"/>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250.898</w:t>
            </w:r>
          </w:p>
        </w:tc>
        <w:tc>
          <w:tcPr>
            <w:tcW w:w="990" w:type="dxa"/>
            <w:tcBorders>
              <w:top w:val="nil"/>
              <w:left w:val="nil"/>
              <w:bottom w:val="single" w:sz="4" w:space="0" w:color="auto"/>
              <w:right w:val="single" w:sz="4" w:space="0" w:color="auto"/>
            </w:tcBorders>
            <w:shd w:val="clear" w:color="000000" w:fill="FFFFFF"/>
            <w:noWrap/>
            <w:vAlign w:val="center"/>
            <w:hideMark/>
          </w:tcPr>
          <w:p w14:paraId="2D459CBD" w14:textId="77777777" w:rsidR="00E11B7C" w:rsidRDefault="00FB296A">
            <w:pPr>
              <w:spacing w:after="0" w:line="240" w:lineRule="auto"/>
              <w:jc w:val="right"/>
              <w:rPr>
                <w:rFonts w:ascii="Calibri Light" w:eastAsia="Times New Roman" w:hAnsi="Calibri Light" w:cs="Calibri Light"/>
                <w:color w:val="00B050"/>
                <w:sz w:val="16"/>
                <w:szCs w:val="16"/>
                <w:lang w:eastAsia="hr-HR"/>
              </w:rPr>
            </w:pPr>
            <w:r>
              <w:rPr>
                <w:rFonts w:ascii="Calibri Light" w:eastAsia="Times New Roman" w:hAnsi="Calibri Light" w:cs="Calibri Light"/>
                <w:color w:val="00B050"/>
                <w:sz w:val="16"/>
                <w:szCs w:val="16"/>
                <w:lang w:eastAsia="hr-HR"/>
              </w:rPr>
              <w:t>301.077</w:t>
            </w:r>
          </w:p>
        </w:tc>
        <w:tc>
          <w:tcPr>
            <w:tcW w:w="956" w:type="dxa"/>
            <w:tcBorders>
              <w:top w:val="nil"/>
              <w:left w:val="nil"/>
              <w:bottom w:val="single" w:sz="4" w:space="0" w:color="auto"/>
              <w:right w:val="single" w:sz="4" w:space="0" w:color="auto"/>
            </w:tcBorders>
            <w:shd w:val="clear" w:color="000000" w:fill="FFFFFF"/>
            <w:vAlign w:val="center"/>
            <w:hideMark/>
          </w:tcPr>
          <w:p w14:paraId="2D459CBE"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220.000</w:t>
            </w:r>
          </w:p>
        </w:tc>
        <w:tc>
          <w:tcPr>
            <w:tcW w:w="908" w:type="dxa"/>
            <w:tcBorders>
              <w:top w:val="nil"/>
              <w:left w:val="nil"/>
              <w:bottom w:val="single" w:sz="4" w:space="0" w:color="auto"/>
              <w:right w:val="single" w:sz="4" w:space="0" w:color="auto"/>
            </w:tcBorders>
            <w:shd w:val="clear" w:color="000000" w:fill="FFFFFF"/>
            <w:vAlign w:val="center"/>
            <w:hideMark/>
          </w:tcPr>
          <w:p w14:paraId="2D459CBF"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100.000</w:t>
            </w:r>
          </w:p>
        </w:tc>
        <w:tc>
          <w:tcPr>
            <w:tcW w:w="961" w:type="dxa"/>
            <w:tcBorders>
              <w:top w:val="nil"/>
              <w:left w:val="nil"/>
              <w:bottom w:val="single" w:sz="4" w:space="0" w:color="auto"/>
              <w:right w:val="single" w:sz="4" w:space="0" w:color="auto"/>
            </w:tcBorders>
            <w:shd w:val="clear" w:color="000000" w:fill="FFFFFF"/>
            <w:vAlign w:val="center"/>
            <w:hideMark/>
          </w:tcPr>
          <w:p w14:paraId="2D459CC0" w14:textId="77777777" w:rsidR="00E11B7C" w:rsidRDefault="00FB296A">
            <w:pPr>
              <w:spacing w:after="0" w:line="240" w:lineRule="auto"/>
              <w:jc w:val="right"/>
              <w:rPr>
                <w:rFonts w:ascii="Calibri Light" w:eastAsia="Times New Roman" w:hAnsi="Calibri Light" w:cs="Calibri Light"/>
                <w:color w:val="0070C0"/>
                <w:sz w:val="16"/>
                <w:szCs w:val="16"/>
                <w:lang w:eastAsia="hr-HR"/>
              </w:rPr>
            </w:pPr>
            <w:r>
              <w:rPr>
                <w:rFonts w:ascii="Calibri Light" w:eastAsia="Times New Roman" w:hAnsi="Calibri Light" w:cs="Calibri Light"/>
                <w:color w:val="0070C0"/>
                <w:sz w:val="16"/>
                <w:szCs w:val="16"/>
                <w:lang w:eastAsia="hr-HR"/>
              </w:rPr>
              <w:t>320.000</w:t>
            </w:r>
          </w:p>
        </w:tc>
      </w:tr>
      <w:tr w:rsidR="00E11B7C" w14:paraId="2D459CC9" w14:textId="77777777">
        <w:trPr>
          <w:trHeight w:val="233"/>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2D459CC2"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4620</w:t>
            </w:r>
          </w:p>
        </w:tc>
        <w:tc>
          <w:tcPr>
            <w:tcW w:w="3947" w:type="dxa"/>
            <w:tcBorders>
              <w:top w:val="nil"/>
              <w:left w:val="nil"/>
              <w:bottom w:val="single" w:sz="4" w:space="0" w:color="auto"/>
              <w:right w:val="single" w:sz="4" w:space="0" w:color="auto"/>
            </w:tcBorders>
            <w:shd w:val="clear" w:color="auto" w:fill="auto"/>
            <w:noWrap/>
            <w:vAlign w:val="bottom"/>
            <w:hideMark/>
          </w:tcPr>
          <w:p w14:paraId="2D459CC3"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Nadoknade članovima uprave i nadzornog odbora</w:t>
            </w:r>
          </w:p>
        </w:tc>
        <w:tc>
          <w:tcPr>
            <w:tcW w:w="978" w:type="dxa"/>
            <w:tcBorders>
              <w:top w:val="nil"/>
              <w:left w:val="nil"/>
              <w:bottom w:val="single" w:sz="4" w:space="0" w:color="auto"/>
              <w:right w:val="single" w:sz="4" w:space="0" w:color="auto"/>
            </w:tcBorders>
            <w:shd w:val="clear" w:color="000000" w:fill="FFFFFF"/>
            <w:vAlign w:val="center"/>
            <w:hideMark/>
          </w:tcPr>
          <w:p w14:paraId="2D459CC4" w14:textId="77777777" w:rsidR="00E11B7C" w:rsidRDefault="00FB296A">
            <w:pPr>
              <w:spacing w:after="0" w:line="240" w:lineRule="auto"/>
              <w:jc w:val="right"/>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53.508</w:t>
            </w:r>
          </w:p>
        </w:tc>
        <w:tc>
          <w:tcPr>
            <w:tcW w:w="990" w:type="dxa"/>
            <w:tcBorders>
              <w:top w:val="nil"/>
              <w:left w:val="nil"/>
              <w:bottom w:val="single" w:sz="4" w:space="0" w:color="auto"/>
              <w:right w:val="single" w:sz="4" w:space="0" w:color="auto"/>
            </w:tcBorders>
            <w:shd w:val="clear" w:color="000000" w:fill="FFFFFF"/>
            <w:noWrap/>
            <w:vAlign w:val="center"/>
            <w:hideMark/>
          </w:tcPr>
          <w:p w14:paraId="2D459CC5" w14:textId="77777777" w:rsidR="00E11B7C" w:rsidRDefault="00FB296A">
            <w:pPr>
              <w:spacing w:after="0" w:line="240" w:lineRule="auto"/>
              <w:jc w:val="right"/>
              <w:rPr>
                <w:rFonts w:ascii="Calibri Light" w:eastAsia="Times New Roman" w:hAnsi="Calibri Light" w:cs="Calibri Light"/>
                <w:color w:val="00B050"/>
                <w:sz w:val="16"/>
                <w:szCs w:val="16"/>
                <w:lang w:eastAsia="hr-HR"/>
              </w:rPr>
            </w:pPr>
            <w:r>
              <w:rPr>
                <w:rFonts w:ascii="Calibri Light" w:eastAsia="Times New Roman" w:hAnsi="Calibri Light" w:cs="Calibri Light"/>
                <w:color w:val="00B050"/>
                <w:sz w:val="16"/>
                <w:szCs w:val="16"/>
                <w:lang w:eastAsia="hr-HR"/>
              </w:rPr>
              <w:t>64.210</w:t>
            </w:r>
          </w:p>
        </w:tc>
        <w:tc>
          <w:tcPr>
            <w:tcW w:w="956" w:type="dxa"/>
            <w:tcBorders>
              <w:top w:val="nil"/>
              <w:left w:val="nil"/>
              <w:bottom w:val="single" w:sz="4" w:space="0" w:color="auto"/>
              <w:right w:val="single" w:sz="4" w:space="0" w:color="auto"/>
            </w:tcBorders>
            <w:shd w:val="clear" w:color="000000" w:fill="FFFFFF"/>
            <w:vAlign w:val="center"/>
            <w:hideMark/>
          </w:tcPr>
          <w:p w14:paraId="2D459CC6"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140.000</w:t>
            </w:r>
          </w:p>
        </w:tc>
        <w:tc>
          <w:tcPr>
            <w:tcW w:w="908" w:type="dxa"/>
            <w:tcBorders>
              <w:top w:val="nil"/>
              <w:left w:val="nil"/>
              <w:bottom w:val="single" w:sz="4" w:space="0" w:color="auto"/>
              <w:right w:val="single" w:sz="4" w:space="0" w:color="auto"/>
            </w:tcBorders>
            <w:shd w:val="clear" w:color="000000" w:fill="FFFFFF"/>
            <w:vAlign w:val="center"/>
            <w:hideMark/>
          </w:tcPr>
          <w:p w14:paraId="2D459CC7"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-75.000</w:t>
            </w:r>
          </w:p>
        </w:tc>
        <w:tc>
          <w:tcPr>
            <w:tcW w:w="961" w:type="dxa"/>
            <w:tcBorders>
              <w:top w:val="nil"/>
              <w:left w:val="nil"/>
              <w:bottom w:val="single" w:sz="4" w:space="0" w:color="auto"/>
              <w:right w:val="single" w:sz="4" w:space="0" w:color="auto"/>
            </w:tcBorders>
            <w:shd w:val="clear" w:color="000000" w:fill="FFFFFF"/>
            <w:vAlign w:val="center"/>
            <w:hideMark/>
          </w:tcPr>
          <w:p w14:paraId="2D459CC8" w14:textId="77777777" w:rsidR="00E11B7C" w:rsidRDefault="00FB296A">
            <w:pPr>
              <w:spacing w:after="0" w:line="240" w:lineRule="auto"/>
              <w:jc w:val="right"/>
              <w:rPr>
                <w:rFonts w:ascii="Calibri Light" w:eastAsia="Times New Roman" w:hAnsi="Calibri Light" w:cs="Calibri Light"/>
                <w:color w:val="0070C0"/>
                <w:sz w:val="16"/>
                <w:szCs w:val="16"/>
                <w:lang w:eastAsia="hr-HR"/>
              </w:rPr>
            </w:pPr>
            <w:r>
              <w:rPr>
                <w:rFonts w:ascii="Calibri Light" w:eastAsia="Times New Roman" w:hAnsi="Calibri Light" w:cs="Calibri Light"/>
                <w:color w:val="0070C0"/>
                <w:sz w:val="16"/>
                <w:szCs w:val="16"/>
                <w:lang w:eastAsia="hr-HR"/>
              </w:rPr>
              <w:t>65.000</w:t>
            </w:r>
          </w:p>
        </w:tc>
      </w:tr>
      <w:tr w:rsidR="00E11B7C" w14:paraId="2D459CD1" w14:textId="77777777">
        <w:trPr>
          <w:trHeight w:val="233"/>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2D459CCA"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464</w:t>
            </w:r>
          </w:p>
        </w:tc>
        <w:tc>
          <w:tcPr>
            <w:tcW w:w="3947" w:type="dxa"/>
            <w:tcBorders>
              <w:top w:val="nil"/>
              <w:left w:val="nil"/>
              <w:bottom w:val="single" w:sz="4" w:space="0" w:color="auto"/>
              <w:right w:val="single" w:sz="4" w:space="0" w:color="auto"/>
            </w:tcBorders>
            <w:shd w:val="clear" w:color="auto" w:fill="auto"/>
            <w:noWrap/>
            <w:vAlign w:val="bottom"/>
            <w:hideMark/>
          </w:tcPr>
          <w:p w14:paraId="2D459CCB"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Premija osiguranja</w:t>
            </w:r>
          </w:p>
        </w:tc>
        <w:tc>
          <w:tcPr>
            <w:tcW w:w="978" w:type="dxa"/>
            <w:tcBorders>
              <w:top w:val="nil"/>
              <w:left w:val="nil"/>
              <w:bottom w:val="single" w:sz="4" w:space="0" w:color="auto"/>
              <w:right w:val="single" w:sz="4" w:space="0" w:color="auto"/>
            </w:tcBorders>
            <w:shd w:val="clear" w:color="000000" w:fill="FFFFFF"/>
            <w:vAlign w:val="center"/>
            <w:hideMark/>
          </w:tcPr>
          <w:p w14:paraId="2D459CCC" w14:textId="77777777" w:rsidR="00E11B7C" w:rsidRDefault="00FB296A">
            <w:pPr>
              <w:spacing w:after="0" w:line="240" w:lineRule="auto"/>
              <w:jc w:val="right"/>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189.144</w:t>
            </w:r>
          </w:p>
        </w:tc>
        <w:tc>
          <w:tcPr>
            <w:tcW w:w="990" w:type="dxa"/>
            <w:tcBorders>
              <w:top w:val="nil"/>
              <w:left w:val="nil"/>
              <w:bottom w:val="single" w:sz="4" w:space="0" w:color="auto"/>
              <w:right w:val="single" w:sz="4" w:space="0" w:color="auto"/>
            </w:tcBorders>
            <w:shd w:val="clear" w:color="000000" w:fill="FFFFFF"/>
            <w:noWrap/>
            <w:vAlign w:val="center"/>
            <w:hideMark/>
          </w:tcPr>
          <w:p w14:paraId="2D459CCD" w14:textId="77777777" w:rsidR="00E11B7C" w:rsidRDefault="00FB296A">
            <w:pPr>
              <w:spacing w:after="0" w:line="240" w:lineRule="auto"/>
              <w:jc w:val="right"/>
              <w:rPr>
                <w:rFonts w:ascii="Calibri Light" w:eastAsia="Times New Roman" w:hAnsi="Calibri Light" w:cs="Calibri Light"/>
                <w:color w:val="00B050"/>
                <w:sz w:val="16"/>
                <w:szCs w:val="16"/>
                <w:lang w:eastAsia="hr-HR"/>
              </w:rPr>
            </w:pPr>
            <w:r>
              <w:rPr>
                <w:rFonts w:ascii="Calibri Light" w:eastAsia="Times New Roman" w:hAnsi="Calibri Light" w:cs="Calibri Light"/>
                <w:color w:val="00B050"/>
                <w:sz w:val="16"/>
                <w:szCs w:val="16"/>
                <w:lang w:eastAsia="hr-HR"/>
              </w:rPr>
              <w:t>206.339</w:t>
            </w:r>
          </w:p>
        </w:tc>
        <w:tc>
          <w:tcPr>
            <w:tcW w:w="956" w:type="dxa"/>
            <w:tcBorders>
              <w:top w:val="nil"/>
              <w:left w:val="nil"/>
              <w:bottom w:val="single" w:sz="4" w:space="0" w:color="auto"/>
              <w:right w:val="single" w:sz="4" w:space="0" w:color="auto"/>
            </w:tcBorders>
            <w:shd w:val="clear" w:color="000000" w:fill="FFFFFF"/>
            <w:vAlign w:val="center"/>
            <w:hideMark/>
          </w:tcPr>
          <w:p w14:paraId="2D459CCE"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140.000</w:t>
            </w:r>
          </w:p>
        </w:tc>
        <w:tc>
          <w:tcPr>
            <w:tcW w:w="908" w:type="dxa"/>
            <w:tcBorders>
              <w:top w:val="nil"/>
              <w:left w:val="nil"/>
              <w:bottom w:val="single" w:sz="4" w:space="0" w:color="auto"/>
              <w:right w:val="single" w:sz="4" w:space="0" w:color="auto"/>
            </w:tcBorders>
            <w:shd w:val="clear" w:color="000000" w:fill="FFFFFF"/>
            <w:vAlign w:val="center"/>
            <w:hideMark/>
          </w:tcPr>
          <w:p w14:paraId="2D459CCF"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60.000</w:t>
            </w:r>
          </w:p>
        </w:tc>
        <w:tc>
          <w:tcPr>
            <w:tcW w:w="961" w:type="dxa"/>
            <w:tcBorders>
              <w:top w:val="nil"/>
              <w:left w:val="nil"/>
              <w:bottom w:val="single" w:sz="4" w:space="0" w:color="auto"/>
              <w:right w:val="single" w:sz="4" w:space="0" w:color="auto"/>
            </w:tcBorders>
            <w:shd w:val="clear" w:color="000000" w:fill="FFFFFF"/>
            <w:vAlign w:val="center"/>
            <w:hideMark/>
          </w:tcPr>
          <w:p w14:paraId="2D459CD0" w14:textId="77777777" w:rsidR="00E11B7C" w:rsidRDefault="00FB296A">
            <w:pPr>
              <w:spacing w:after="0" w:line="240" w:lineRule="auto"/>
              <w:jc w:val="right"/>
              <w:rPr>
                <w:rFonts w:ascii="Calibri Light" w:eastAsia="Times New Roman" w:hAnsi="Calibri Light" w:cs="Calibri Light"/>
                <w:color w:val="0070C0"/>
                <w:sz w:val="16"/>
                <w:szCs w:val="16"/>
                <w:lang w:eastAsia="hr-HR"/>
              </w:rPr>
            </w:pPr>
            <w:r>
              <w:rPr>
                <w:rFonts w:ascii="Calibri Light" w:eastAsia="Times New Roman" w:hAnsi="Calibri Light" w:cs="Calibri Light"/>
                <w:color w:val="0070C0"/>
                <w:sz w:val="16"/>
                <w:szCs w:val="16"/>
                <w:lang w:eastAsia="hr-HR"/>
              </w:rPr>
              <w:t>200.000</w:t>
            </w:r>
          </w:p>
        </w:tc>
      </w:tr>
      <w:tr w:rsidR="00E11B7C" w14:paraId="2D459CD9" w14:textId="77777777">
        <w:trPr>
          <w:trHeight w:val="233"/>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2D459CD2"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47</w:t>
            </w:r>
          </w:p>
        </w:tc>
        <w:tc>
          <w:tcPr>
            <w:tcW w:w="3947" w:type="dxa"/>
            <w:tcBorders>
              <w:top w:val="nil"/>
              <w:left w:val="nil"/>
              <w:bottom w:val="single" w:sz="4" w:space="0" w:color="auto"/>
              <w:right w:val="single" w:sz="4" w:space="0" w:color="auto"/>
            </w:tcBorders>
            <w:shd w:val="clear" w:color="auto" w:fill="auto"/>
            <w:noWrap/>
            <w:vAlign w:val="bottom"/>
            <w:hideMark/>
          </w:tcPr>
          <w:p w14:paraId="2D459CD3"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Kamate</w:t>
            </w:r>
          </w:p>
        </w:tc>
        <w:tc>
          <w:tcPr>
            <w:tcW w:w="978" w:type="dxa"/>
            <w:tcBorders>
              <w:top w:val="nil"/>
              <w:left w:val="nil"/>
              <w:bottom w:val="single" w:sz="4" w:space="0" w:color="auto"/>
              <w:right w:val="single" w:sz="4" w:space="0" w:color="auto"/>
            </w:tcBorders>
            <w:shd w:val="clear" w:color="000000" w:fill="FFFFFF"/>
            <w:vAlign w:val="center"/>
            <w:hideMark/>
          </w:tcPr>
          <w:p w14:paraId="2D459CD4" w14:textId="77777777" w:rsidR="00E11B7C" w:rsidRDefault="00FB296A">
            <w:pPr>
              <w:spacing w:after="0" w:line="240" w:lineRule="auto"/>
              <w:jc w:val="right"/>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54.946</w:t>
            </w:r>
          </w:p>
        </w:tc>
        <w:tc>
          <w:tcPr>
            <w:tcW w:w="990" w:type="dxa"/>
            <w:tcBorders>
              <w:top w:val="nil"/>
              <w:left w:val="nil"/>
              <w:bottom w:val="single" w:sz="4" w:space="0" w:color="auto"/>
              <w:right w:val="single" w:sz="4" w:space="0" w:color="auto"/>
            </w:tcBorders>
            <w:shd w:val="clear" w:color="000000" w:fill="FFFFFF"/>
            <w:noWrap/>
            <w:vAlign w:val="center"/>
            <w:hideMark/>
          </w:tcPr>
          <w:p w14:paraId="2D459CD5" w14:textId="77777777" w:rsidR="00E11B7C" w:rsidRDefault="00FB296A">
            <w:pPr>
              <w:spacing w:after="0" w:line="240" w:lineRule="auto"/>
              <w:jc w:val="right"/>
              <w:rPr>
                <w:rFonts w:ascii="Calibri Light" w:eastAsia="Times New Roman" w:hAnsi="Calibri Light" w:cs="Calibri Light"/>
                <w:color w:val="00B050"/>
                <w:sz w:val="16"/>
                <w:szCs w:val="16"/>
                <w:lang w:eastAsia="hr-HR"/>
              </w:rPr>
            </w:pPr>
            <w:r>
              <w:rPr>
                <w:rFonts w:ascii="Calibri Light" w:eastAsia="Times New Roman" w:hAnsi="Calibri Light" w:cs="Calibri Light"/>
                <w:color w:val="00B050"/>
                <w:sz w:val="16"/>
                <w:szCs w:val="16"/>
                <w:lang w:eastAsia="hr-HR"/>
              </w:rPr>
              <w:t>59.941</w:t>
            </w:r>
          </w:p>
        </w:tc>
        <w:tc>
          <w:tcPr>
            <w:tcW w:w="956" w:type="dxa"/>
            <w:tcBorders>
              <w:top w:val="nil"/>
              <w:left w:val="nil"/>
              <w:bottom w:val="single" w:sz="4" w:space="0" w:color="auto"/>
              <w:right w:val="single" w:sz="4" w:space="0" w:color="auto"/>
            </w:tcBorders>
            <w:shd w:val="clear" w:color="000000" w:fill="FFFFFF"/>
            <w:vAlign w:val="center"/>
            <w:hideMark/>
          </w:tcPr>
          <w:p w14:paraId="2D459CD6"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60.000</w:t>
            </w:r>
          </w:p>
        </w:tc>
        <w:tc>
          <w:tcPr>
            <w:tcW w:w="908" w:type="dxa"/>
            <w:tcBorders>
              <w:top w:val="nil"/>
              <w:left w:val="nil"/>
              <w:bottom w:val="single" w:sz="4" w:space="0" w:color="auto"/>
              <w:right w:val="single" w:sz="4" w:space="0" w:color="auto"/>
            </w:tcBorders>
            <w:shd w:val="clear" w:color="000000" w:fill="FFFFFF"/>
            <w:vAlign w:val="center"/>
            <w:hideMark/>
          </w:tcPr>
          <w:p w14:paraId="2D459CD7"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4.000</w:t>
            </w:r>
          </w:p>
        </w:tc>
        <w:tc>
          <w:tcPr>
            <w:tcW w:w="961" w:type="dxa"/>
            <w:tcBorders>
              <w:top w:val="nil"/>
              <w:left w:val="nil"/>
              <w:bottom w:val="single" w:sz="4" w:space="0" w:color="auto"/>
              <w:right w:val="single" w:sz="4" w:space="0" w:color="auto"/>
            </w:tcBorders>
            <w:shd w:val="clear" w:color="000000" w:fill="FFFFFF"/>
            <w:vAlign w:val="center"/>
            <w:hideMark/>
          </w:tcPr>
          <w:p w14:paraId="2D459CD8" w14:textId="77777777" w:rsidR="00E11B7C" w:rsidRDefault="00FB296A">
            <w:pPr>
              <w:spacing w:after="0" w:line="240" w:lineRule="auto"/>
              <w:jc w:val="right"/>
              <w:rPr>
                <w:rFonts w:ascii="Calibri Light" w:eastAsia="Times New Roman" w:hAnsi="Calibri Light" w:cs="Calibri Light"/>
                <w:color w:val="0070C0"/>
                <w:sz w:val="16"/>
                <w:szCs w:val="16"/>
                <w:lang w:eastAsia="hr-HR"/>
              </w:rPr>
            </w:pPr>
            <w:r>
              <w:rPr>
                <w:rFonts w:ascii="Calibri Light" w:eastAsia="Times New Roman" w:hAnsi="Calibri Light" w:cs="Calibri Light"/>
                <w:color w:val="0070C0"/>
                <w:sz w:val="16"/>
                <w:szCs w:val="16"/>
                <w:lang w:eastAsia="hr-HR"/>
              </w:rPr>
              <w:t>64.000</w:t>
            </w:r>
          </w:p>
        </w:tc>
      </w:tr>
      <w:tr w:rsidR="00E11B7C" w14:paraId="2D459CE1" w14:textId="77777777">
        <w:trPr>
          <w:trHeight w:val="233"/>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2D459CDA"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48</w:t>
            </w:r>
          </w:p>
        </w:tc>
        <w:tc>
          <w:tcPr>
            <w:tcW w:w="3947" w:type="dxa"/>
            <w:tcBorders>
              <w:top w:val="nil"/>
              <w:left w:val="nil"/>
              <w:bottom w:val="single" w:sz="4" w:space="0" w:color="auto"/>
              <w:right w:val="single" w:sz="4" w:space="0" w:color="auto"/>
            </w:tcBorders>
            <w:shd w:val="clear" w:color="auto" w:fill="auto"/>
            <w:noWrap/>
            <w:vAlign w:val="bottom"/>
            <w:hideMark/>
          </w:tcPr>
          <w:p w14:paraId="2D459CDB"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OSTALI POSLOVNI RASHODI</w:t>
            </w:r>
          </w:p>
        </w:tc>
        <w:tc>
          <w:tcPr>
            <w:tcW w:w="978" w:type="dxa"/>
            <w:tcBorders>
              <w:top w:val="nil"/>
              <w:left w:val="nil"/>
              <w:bottom w:val="single" w:sz="4" w:space="0" w:color="auto"/>
              <w:right w:val="single" w:sz="4" w:space="0" w:color="auto"/>
            </w:tcBorders>
            <w:shd w:val="clear" w:color="000000" w:fill="FFFFFF"/>
            <w:vAlign w:val="center"/>
            <w:hideMark/>
          </w:tcPr>
          <w:p w14:paraId="2D459CDC" w14:textId="77777777" w:rsidR="00E11B7C" w:rsidRDefault="00FB296A">
            <w:pPr>
              <w:spacing w:after="0" w:line="240" w:lineRule="auto"/>
              <w:jc w:val="right"/>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173.960</w:t>
            </w:r>
          </w:p>
        </w:tc>
        <w:tc>
          <w:tcPr>
            <w:tcW w:w="990" w:type="dxa"/>
            <w:tcBorders>
              <w:top w:val="nil"/>
              <w:left w:val="nil"/>
              <w:bottom w:val="single" w:sz="4" w:space="0" w:color="auto"/>
              <w:right w:val="single" w:sz="4" w:space="0" w:color="auto"/>
            </w:tcBorders>
            <w:shd w:val="clear" w:color="000000" w:fill="FFFFFF"/>
            <w:noWrap/>
            <w:vAlign w:val="center"/>
            <w:hideMark/>
          </w:tcPr>
          <w:p w14:paraId="2D459CDD" w14:textId="77777777" w:rsidR="00E11B7C" w:rsidRDefault="00FB296A">
            <w:pPr>
              <w:spacing w:after="0" w:line="240" w:lineRule="auto"/>
              <w:jc w:val="right"/>
              <w:rPr>
                <w:rFonts w:ascii="Calibri Light" w:eastAsia="Times New Roman" w:hAnsi="Calibri Light" w:cs="Calibri Light"/>
                <w:color w:val="00B050"/>
                <w:sz w:val="16"/>
                <w:szCs w:val="16"/>
                <w:lang w:eastAsia="hr-HR"/>
              </w:rPr>
            </w:pPr>
            <w:r>
              <w:rPr>
                <w:rFonts w:ascii="Calibri Light" w:eastAsia="Times New Roman" w:hAnsi="Calibri Light" w:cs="Calibri Light"/>
                <w:color w:val="00B050"/>
                <w:sz w:val="16"/>
                <w:szCs w:val="16"/>
                <w:lang w:eastAsia="hr-HR"/>
              </w:rPr>
              <w:t>208.752</w:t>
            </w:r>
          </w:p>
        </w:tc>
        <w:tc>
          <w:tcPr>
            <w:tcW w:w="956" w:type="dxa"/>
            <w:tcBorders>
              <w:top w:val="nil"/>
              <w:left w:val="nil"/>
              <w:bottom w:val="single" w:sz="4" w:space="0" w:color="auto"/>
              <w:right w:val="single" w:sz="4" w:space="0" w:color="auto"/>
            </w:tcBorders>
            <w:shd w:val="clear" w:color="000000" w:fill="FFFFFF"/>
            <w:vAlign w:val="center"/>
            <w:hideMark/>
          </w:tcPr>
          <w:p w14:paraId="2D459CDE"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200.000</w:t>
            </w:r>
          </w:p>
        </w:tc>
        <w:tc>
          <w:tcPr>
            <w:tcW w:w="908" w:type="dxa"/>
            <w:tcBorders>
              <w:top w:val="nil"/>
              <w:left w:val="nil"/>
              <w:bottom w:val="single" w:sz="4" w:space="0" w:color="auto"/>
              <w:right w:val="single" w:sz="4" w:space="0" w:color="auto"/>
            </w:tcBorders>
            <w:shd w:val="clear" w:color="000000" w:fill="FFFFFF"/>
            <w:vAlign w:val="center"/>
            <w:hideMark/>
          </w:tcPr>
          <w:p w14:paraId="2D459CDF"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0</w:t>
            </w:r>
          </w:p>
        </w:tc>
        <w:tc>
          <w:tcPr>
            <w:tcW w:w="961" w:type="dxa"/>
            <w:tcBorders>
              <w:top w:val="nil"/>
              <w:left w:val="nil"/>
              <w:bottom w:val="single" w:sz="4" w:space="0" w:color="auto"/>
              <w:right w:val="single" w:sz="4" w:space="0" w:color="auto"/>
            </w:tcBorders>
            <w:shd w:val="clear" w:color="000000" w:fill="FFFFFF"/>
            <w:vAlign w:val="center"/>
            <w:hideMark/>
          </w:tcPr>
          <w:p w14:paraId="2D459CE0" w14:textId="77777777" w:rsidR="00E11B7C" w:rsidRDefault="00FB296A">
            <w:pPr>
              <w:spacing w:after="0" w:line="240" w:lineRule="auto"/>
              <w:jc w:val="right"/>
              <w:rPr>
                <w:rFonts w:ascii="Calibri Light" w:eastAsia="Times New Roman" w:hAnsi="Calibri Light" w:cs="Calibri Light"/>
                <w:color w:val="0070C0"/>
                <w:sz w:val="16"/>
                <w:szCs w:val="16"/>
                <w:lang w:eastAsia="hr-HR"/>
              </w:rPr>
            </w:pPr>
            <w:r>
              <w:rPr>
                <w:rFonts w:ascii="Calibri Light" w:eastAsia="Times New Roman" w:hAnsi="Calibri Light" w:cs="Calibri Light"/>
                <w:color w:val="0070C0"/>
                <w:sz w:val="16"/>
                <w:szCs w:val="16"/>
                <w:lang w:eastAsia="hr-HR"/>
              </w:rPr>
              <w:t>200.000</w:t>
            </w:r>
          </w:p>
        </w:tc>
      </w:tr>
      <w:tr w:rsidR="00E11B7C" w14:paraId="2D459CE9" w14:textId="77777777">
        <w:trPr>
          <w:trHeight w:val="233"/>
        </w:trPr>
        <w:tc>
          <w:tcPr>
            <w:tcW w:w="603" w:type="dxa"/>
            <w:tcBorders>
              <w:top w:val="nil"/>
              <w:left w:val="single" w:sz="4" w:space="0" w:color="auto"/>
              <w:bottom w:val="single" w:sz="4" w:space="0" w:color="auto"/>
              <w:right w:val="single" w:sz="4" w:space="0" w:color="auto"/>
            </w:tcBorders>
            <w:shd w:val="clear" w:color="000000" w:fill="D9D9D9"/>
            <w:noWrap/>
            <w:vAlign w:val="bottom"/>
            <w:hideMark/>
          </w:tcPr>
          <w:p w14:paraId="2D459CE2" w14:textId="77777777" w:rsidR="00E11B7C" w:rsidRDefault="00FB296A">
            <w:pPr>
              <w:spacing w:after="0" w:line="240" w:lineRule="auto"/>
              <w:rPr>
                <w:rFonts w:ascii="Calibri Light" w:eastAsia="Times New Roman" w:hAnsi="Calibri Light" w:cs="Calibri Light"/>
                <w:bCs/>
                <w:color w:val="000000"/>
                <w:sz w:val="16"/>
                <w:szCs w:val="16"/>
                <w:lang w:eastAsia="hr-HR"/>
              </w:rPr>
            </w:pPr>
            <w:r>
              <w:rPr>
                <w:rFonts w:ascii="Calibri Light" w:eastAsia="Times New Roman" w:hAnsi="Calibri Light" w:cs="Calibri Light"/>
                <w:bCs/>
                <w:color w:val="000000"/>
                <w:sz w:val="16"/>
                <w:szCs w:val="16"/>
                <w:lang w:eastAsia="hr-HR"/>
              </w:rPr>
              <w:t>4</w:t>
            </w:r>
          </w:p>
        </w:tc>
        <w:tc>
          <w:tcPr>
            <w:tcW w:w="3947" w:type="dxa"/>
            <w:tcBorders>
              <w:top w:val="nil"/>
              <w:left w:val="nil"/>
              <w:bottom w:val="single" w:sz="4" w:space="0" w:color="auto"/>
              <w:right w:val="single" w:sz="4" w:space="0" w:color="auto"/>
            </w:tcBorders>
            <w:shd w:val="clear" w:color="000000" w:fill="D9D9D9"/>
            <w:noWrap/>
            <w:vAlign w:val="bottom"/>
            <w:hideMark/>
          </w:tcPr>
          <w:p w14:paraId="2D459CE3" w14:textId="77777777" w:rsidR="00E11B7C" w:rsidRDefault="00FB296A">
            <w:pPr>
              <w:spacing w:after="0" w:line="240" w:lineRule="auto"/>
              <w:rPr>
                <w:rFonts w:ascii="Calibri Light" w:eastAsia="Times New Roman" w:hAnsi="Calibri Light" w:cs="Calibri Light"/>
                <w:bCs/>
                <w:color w:val="000000"/>
                <w:sz w:val="16"/>
                <w:szCs w:val="16"/>
                <w:lang w:eastAsia="hr-HR"/>
              </w:rPr>
            </w:pPr>
            <w:r>
              <w:rPr>
                <w:rFonts w:ascii="Calibri Light" w:eastAsia="Times New Roman" w:hAnsi="Calibri Light" w:cs="Calibri Light"/>
                <w:bCs/>
                <w:color w:val="000000"/>
                <w:sz w:val="16"/>
                <w:szCs w:val="16"/>
                <w:lang w:eastAsia="hr-HR"/>
              </w:rPr>
              <w:t>TROŠKOVI PO VRSTAMA, FINANCIJSKI I OSTALI RASHODI</w:t>
            </w:r>
          </w:p>
        </w:tc>
        <w:tc>
          <w:tcPr>
            <w:tcW w:w="978" w:type="dxa"/>
            <w:tcBorders>
              <w:top w:val="nil"/>
              <w:left w:val="nil"/>
              <w:bottom w:val="single" w:sz="4" w:space="0" w:color="auto"/>
              <w:right w:val="single" w:sz="4" w:space="0" w:color="auto"/>
            </w:tcBorders>
            <w:shd w:val="clear" w:color="000000" w:fill="D9D9D9"/>
            <w:vAlign w:val="center"/>
            <w:hideMark/>
          </w:tcPr>
          <w:p w14:paraId="2D459CE4" w14:textId="77777777" w:rsidR="00E11B7C" w:rsidRDefault="00FB296A">
            <w:pPr>
              <w:spacing w:after="0" w:line="240" w:lineRule="auto"/>
              <w:jc w:val="right"/>
              <w:rPr>
                <w:rFonts w:ascii="Calibri Light" w:eastAsia="Times New Roman" w:hAnsi="Calibri Light" w:cs="Calibri Light"/>
                <w:bCs/>
                <w:color w:val="000000"/>
                <w:sz w:val="16"/>
                <w:szCs w:val="16"/>
                <w:lang w:eastAsia="hr-HR"/>
              </w:rPr>
            </w:pPr>
            <w:r>
              <w:rPr>
                <w:rFonts w:ascii="Calibri Light" w:eastAsia="Times New Roman" w:hAnsi="Calibri Light" w:cs="Calibri Light"/>
                <w:bCs/>
                <w:color w:val="000000"/>
                <w:sz w:val="16"/>
                <w:szCs w:val="16"/>
                <w:lang w:eastAsia="hr-HR"/>
              </w:rPr>
              <w:t>8.992.093</w:t>
            </w:r>
          </w:p>
        </w:tc>
        <w:tc>
          <w:tcPr>
            <w:tcW w:w="990" w:type="dxa"/>
            <w:tcBorders>
              <w:top w:val="nil"/>
              <w:left w:val="nil"/>
              <w:bottom w:val="single" w:sz="4" w:space="0" w:color="auto"/>
              <w:right w:val="single" w:sz="4" w:space="0" w:color="auto"/>
            </w:tcBorders>
            <w:shd w:val="clear" w:color="000000" w:fill="D9D9D9"/>
            <w:vAlign w:val="center"/>
            <w:hideMark/>
          </w:tcPr>
          <w:p w14:paraId="2D459CE5" w14:textId="77777777" w:rsidR="00E11B7C" w:rsidRDefault="00FB296A">
            <w:pPr>
              <w:spacing w:after="0" w:line="240" w:lineRule="auto"/>
              <w:jc w:val="right"/>
              <w:rPr>
                <w:rFonts w:ascii="Calibri Light" w:eastAsia="Times New Roman" w:hAnsi="Calibri Light" w:cs="Calibri Light"/>
                <w:bCs/>
                <w:color w:val="000000"/>
                <w:sz w:val="16"/>
                <w:szCs w:val="16"/>
                <w:lang w:eastAsia="hr-HR"/>
              </w:rPr>
            </w:pPr>
            <w:r>
              <w:rPr>
                <w:rFonts w:ascii="Calibri Light" w:eastAsia="Times New Roman" w:hAnsi="Calibri Light" w:cs="Calibri Light"/>
                <w:bCs/>
                <w:color w:val="000000"/>
                <w:sz w:val="16"/>
                <w:szCs w:val="16"/>
                <w:lang w:eastAsia="hr-HR"/>
              </w:rPr>
              <w:t>11.046.227</w:t>
            </w:r>
          </w:p>
        </w:tc>
        <w:tc>
          <w:tcPr>
            <w:tcW w:w="956" w:type="dxa"/>
            <w:tcBorders>
              <w:top w:val="nil"/>
              <w:left w:val="nil"/>
              <w:bottom w:val="single" w:sz="4" w:space="0" w:color="auto"/>
              <w:right w:val="single" w:sz="4" w:space="0" w:color="auto"/>
            </w:tcBorders>
            <w:shd w:val="clear" w:color="000000" w:fill="D9D9D9"/>
            <w:vAlign w:val="center"/>
            <w:hideMark/>
          </w:tcPr>
          <w:p w14:paraId="2D459CE6" w14:textId="77777777" w:rsidR="00E11B7C" w:rsidRDefault="00FB296A">
            <w:pPr>
              <w:spacing w:after="0" w:line="240" w:lineRule="auto"/>
              <w:jc w:val="right"/>
              <w:rPr>
                <w:rFonts w:ascii="Calibri Light" w:eastAsia="Times New Roman" w:hAnsi="Calibri Light" w:cs="Calibri Light"/>
                <w:bCs/>
                <w:sz w:val="16"/>
                <w:szCs w:val="16"/>
                <w:lang w:eastAsia="hr-HR"/>
              </w:rPr>
            </w:pPr>
            <w:r>
              <w:rPr>
                <w:rFonts w:ascii="Calibri Light" w:eastAsia="Times New Roman" w:hAnsi="Calibri Light" w:cs="Calibri Light"/>
                <w:bCs/>
                <w:sz w:val="16"/>
                <w:szCs w:val="16"/>
                <w:lang w:eastAsia="hr-HR"/>
              </w:rPr>
              <w:t>10.085.000</w:t>
            </w:r>
          </w:p>
        </w:tc>
        <w:tc>
          <w:tcPr>
            <w:tcW w:w="908" w:type="dxa"/>
            <w:tcBorders>
              <w:top w:val="nil"/>
              <w:left w:val="nil"/>
              <w:bottom w:val="single" w:sz="4" w:space="0" w:color="auto"/>
              <w:right w:val="single" w:sz="4" w:space="0" w:color="auto"/>
            </w:tcBorders>
            <w:shd w:val="clear" w:color="000000" w:fill="D9D9D9"/>
            <w:vAlign w:val="center"/>
            <w:hideMark/>
          </w:tcPr>
          <w:p w14:paraId="2D459CE7" w14:textId="77777777" w:rsidR="00E11B7C" w:rsidRDefault="00FB296A">
            <w:pPr>
              <w:spacing w:after="0" w:line="240" w:lineRule="auto"/>
              <w:jc w:val="right"/>
              <w:rPr>
                <w:rFonts w:ascii="Calibri Light" w:eastAsia="Times New Roman" w:hAnsi="Calibri Light" w:cs="Calibri Light"/>
                <w:bCs/>
                <w:sz w:val="16"/>
                <w:szCs w:val="16"/>
                <w:lang w:eastAsia="hr-HR"/>
              </w:rPr>
            </w:pPr>
            <w:r>
              <w:rPr>
                <w:rFonts w:ascii="Calibri Light" w:eastAsia="Times New Roman" w:hAnsi="Calibri Light" w:cs="Calibri Light"/>
                <w:bCs/>
                <w:sz w:val="16"/>
                <w:szCs w:val="16"/>
                <w:lang w:eastAsia="hr-HR"/>
              </w:rPr>
              <w:t>1.084.000</w:t>
            </w:r>
          </w:p>
        </w:tc>
        <w:tc>
          <w:tcPr>
            <w:tcW w:w="961" w:type="dxa"/>
            <w:tcBorders>
              <w:top w:val="nil"/>
              <w:left w:val="nil"/>
              <w:bottom w:val="single" w:sz="4" w:space="0" w:color="auto"/>
              <w:right w:val="single" w:sz="4" w:space="0" w:color="auto"/>
            </w:tcBorders>
            <w:shd w:val="clear" w:color="000000" w:fill="D9D9D9"/>
            <w:vAlign w:val="center"/>
            <w:hideMark/>
          </w:tcPr>
          <w:p w14:paraId="2D459CE8" w14:textId="77777777" w:rsidR="00E11B7C" w:rsidRDefault="00FB296A">
            <w:pPr>
              <w:spacing w:after="0" w:line="240" w:lineRule="auto"/>
              <w:jc w:val="right"/>
              <w:rPr>
                <w:rFonts w:ascii="Calibri Light" w:eastAsia="Times New Roman" w:hAnsi="Calibri Light" w:cs="Calibri Light"/>
                <w:bCs/>
                <w:color w:val="000000"/>
                <w:sz w:val="16"/>
                <w:szCs w:val="16"/>
                <w:lang w:eastAsia="hr-HR"/>
              </w:rPr>
            </w:pPr>
            <w:r>
              <w:rPr>
                <w:rFonts w:ascii="Calibri Light" w:eastAsia="Times New Roman" w:hAnsi="Calibri Light" w:cs="Calibri Light"/>
                <w:bCs/>
                <w:color w:val="000000"/>
                <w:sz w:val="16"/>
                <w:szCs w:val="16"/>
                <w:lang w:eastAsia="hr-HR"/>
              </w:rPr>
              <w:t>11.169.000</w:t>
            </w:r>
          </w:p>
        </w:tc>
      </w:tr>
      <w:tr w:rsidR="00E11B7C" w14:paraId="2D459CF1" w14:textId="77777777">
        <w:trPr>
          <w:trHeight w:val="233"/>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59CEA"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lastRenderedPageBreak/>
              <w:t>7510</w:t>
            </w:r>
          </w:p>
        </w:tc>
        <w:tc>
          <w:tcPr>
            <w:tcW w:w="3947" w:type="dxa"/>
            <w:tcBorders>
              <w:top w:val="single" w:sz="4" w:space="0" w:color="auto"/>
              <w:left w:val="nil"/>
              <w:bottom w:val="single" w:sz="4" w:space="0" w:color="auto"/>
              <w:right w:val="single" w:sz="4" w:space="0" w:color="auto"/>
            </w:tcBorders>
            <w:shd w:val="clear" w:color="auto" w:fill="auto"/>
            <w:noWrap/>
            <w:vAlign w:val="bottom"/>
            <w:hideMark/>
          </w:tcPr>
          <w:p w14:paraId="2D459CEB"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 xml:space="preserve">Prihodi od </w:t>
            </w:r>
            <w:r>
              <w:rPr>
                <w:rFonts w:ascii="Calibri Light" w:eastAsia="Times New Roman" w:hAnsi="Calibri Light" w:cs="Calibri Light"/>
                <w:color w:val="000000"/>
                <w:sz w:val="16"/>
                <w:szCs w:val="16"/>
                <w:lang w:eastAsia="hr-HR"/>
              </w:rPr>
              <w:t>održavanja javne odvodnje</w:t>
            </w:r>
          </w:p>
        </w:tc>
        <w:tc>
          <w:tcPr>
            <w:tcW w:w="978" w:type="dxa"/>
            <w:tcBorders>
              <w:top w:val="single" w:sz="4" w:space="0" w:color="auto"/>
              <w:left w:val="nil"/>
              <w:bottom w:val="single" w:sz="4" w:space="0" w:color="auto"/>
              <w:right w:val="single" w:sz="4" w:space="0" w:color="auto"/>
            </w:tcBorders>
            <w:shd w:val="clear" w:color="000000" w:fill="FFFFFF"/>
            <w:vAlign w:val="center"/>
            <w:hideMark/>
          </w:tcPr>
          <w:p w14:paraId="2D459CEC" w14:textId="77777777" w:rsidR="00E11B7C" w:rsidRDefault="00FB296A">
            <w:pPr>
              <w:spacing w:after="0" w:line="240" w:lineRule="auto"/>
              <w:jc w:val="right"/>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2.538.280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14:paraId="2D459CED" w14:textId="77777777" w:rsidR="00E11B7C" w:rsidRDefault="00FB296A">
            <w:pPr>
              <w:spacing w:after="0" w:line="240" w:lineRule="auto"/>
              <w:jc w:val="right"/>
              <w:rPr>
                <w:rFonts w:ascii="Calibri Light" w:eastAsia="Times New Roman" w:hAnsi="Calibri Light" w:cs="Calibri Light"/>
                <w:color w:val="00B050"/>
                <w:sz w:val="16"/>
                <w:szCs w:val="16"/>
                <w:lang w:eastAsia="hr-HR"/>
              </w:rPr>
            </w:pPr>
            <w:r>
              <w:rPr>
                <w:rFonts w:ascii="Calibri Light" w:eastAsia="Times New Roman" w:hAnsi="Calibri Light" w:cs="Calibri Light"/>
                <w:color w:val="00B050"/>
                <w:sz w:val="16"/>
                <w:szCs w:val="16"/>
                <w:lang w:eastAsia="hr-HR"/>
              </w:rPr>
              <w:t>3.045.935</w:t>
            </w:r>
          </w:p>
        </w:tc>
        <w:tc>
          <w:tcPr>
            <w:tcW w:w="956" w:type="dxa"/>
            <w:tcBorders>
              <w:top w:val="single" w:sz="4" w:space="0" w:color="auto"/>
              <w:left w:val="nil"/>
              <w:bottom w:val="single" w:sz="4" w:space="0" w:color="auto"/>
              <w:right w:val="single" w:sz="4" w:space="0" w:color="auto"/>
            </w:tcBorders>
            <w:shd w:val="clear" w:color="000000" w:fill="FFFFFF"/>
            <w:vAlign w:val="center"/>
            <w:hideMark/>
          </w:tcPr>
          <w:p w14:paraId="2D459CEE"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3.000.000</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14:paraId="2D459CEF"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50.000</w:t>
            </w:r>
          </w:p>
        </w:tc>
        <w:tc>
          <w:tcPr>
            <w:tcW w:w="961" w:type="dxa"/>
            <w:tcBorders>
              <w:top w:val="single" w:sz="4" w:space="0" w:color="auto"/>
              <w:left w:val="nil"/>
              <w:bottom w:val="single" w:sz="4" w:space="0" w:color="auto"/>
              <w:right w:val="single" w:sz="4" w:space="0" w:color="auto"/>
            </w:tcBorders>
            <w:shd w:val="clear" w:color="000000" w:fill="FFFFFF"/>
            <w:vAlign w:val="center"/>
            <w:hideMark/>
          </w:tcPr>
          <w:p w14:paraId="2D459CF0" w14:textId="77777777" w:rsidR="00E11B7C" w:rsidRDefault="00FB296A">
            <w:pPr>
              <w:spacing w:after="0" w:line="240" w:lineRule="auto"/>
              <w:jc w:val="right"/>
              <w:rPr>
                <w:rFonts w:ascii="Calibri Light" w:eastAsia="Times New Roman" w:hAnsi="Calibri Light" w:cs="Calibri Light"/>
                <w:color w:val="0070C0"/>
                <w:sz w:val="16"/>
                <w:szCs w:val="16"/>
                <w:lang w:eastAsia="hr-HR"/>
              </w:rPr>
            </w:pPr>
            <w:r>
              <w:rPr>
                <w:rFonts w:ascii="Calibri Light" w:eastAsia="Times New Roman" w:hAnsi="Calibri Light" w:cs="Calibri Light"/>
                <w:color w:val="0070C0"/>
                <w:sz w:val="16"/>
                <w:szCs w:val="16"/>
                <w:lang w:eastAsia="hr-HR"/>
              </w:rPr>
              <w:t>3.050.000</w:t>
            </w:r>
          </w:p>
        </w:tc>
      </w:tr>
      <w:tr w:rsidR="00E11B7C" w14:paraId="2D459CF9" w14:textId="77777777">
        <w:trPr>
          <w:trHeight w:val="233"/>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2D459CF2"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7511</w:t>
            </w:r>
          </w:p>
        </w:tc>
        <w:tc>
          <w:tcPr>
            <w:tcW w:w="3947" w:type="dxa"/>
            <w:tcBorders>
              <w:top w:val="nil"/>
              <w:left w:val="nil"/>
              <w:bottom w:val="single" w:sz="4" w:space="0" w:color="auto"/>
              <w:right w:val="single" w:sz="4" w:space="0" w:color="auto"/>
            </w:tcBorders>
            <w:shd w:val="clear" w:color="auto" w:fill="auto"/>
            <w:noWrap/>
            <w:vAlign w:val="bottom"/>
            <w:hideMark/>
          </w:tcPr>
          <w:p w14:paraId="2D459CF3"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Prihodi od usluga pražnjena septičkih jama</w:t>
            </w:r>
          </w:p>
        </w:tc>
        <w:tc>
          <w:tcPr>
            <w:tcW w:w="978" w:type="dxa"/>
            <w:tcBorders>
              <w:top w:val="nil"/>
              <w:left w:val="nil"/>
              <w:bottom w:val="single" w:sz="4" w:space="0" w:color="auto"/>
              <w:right w:val="single" w:sz="4" w:space="0" w:color="auto"/>
            </w:tcBorders>
            <w:shd w:val="clear" w:color="000000" w:fill="FFFFFF"/>
            <w:vAlign w:val="center"/>
            <w:hideMark/>
          </w:tcPr>
          <w:p w14:paraId="2D459CF4" w14:textId="77777777" w:rsidR="00E11B7C" w:rsidRDefault="00FB296A">
            <w:pPr>
              <w:spacing w:after="0" w:line="240" w:lineRule="auto"/>
              <w:jc w:val="right"/>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275.419</w:t>
            </w:r>
          </w:p>
        </w:tc>
        <w:tc>
          <w:tcPr>
            <w:tcW w:w="990" w:type="dxa"/>
            <w:tcBorders>
              <w:top w:val="nil"/>
              <w:left w:val="nil"/>
              <w:bottom w:val="single" w:sz="4" w:space="0" w:color="auto"/>
              <w:right w:val="single" w:sz="4" w:space="0" w:color="auto"/>
            </w:tcBorders>
            <w:shd w:val="clear" w:color="000000" w:fill="FFFFFF"/>
            <w:noWrap/>
            <w:vAlign w:val="center"/>
            <w:hideMark/>
          </w:tcPr>
          <w:p w14:paraId="2D459CF5" w14:textId="77777777" w:rsidR="00E11B7C" w:rsidRDefault="00FB296A">
            <w:pPr>
              <w:spacing w:after="0" w:line="240" w:lineRule="auto"/>
              <w:jc w:val="right"/>
              <w:rPr>
                <w:rFonts w:ascii="Calibri Light" w:eastAsia="Times New Roman" w:hAnsi="Calibri Light" w:cs="Calibri Light"/>
                <w:color w:val="00B050"/>
                <w:sz w:val="16"/>
                <w:szCs w:val="16"/>
                <w:lang w:eastAsia="hr-HR"/>
              </w:rPr>
            </w:pPr>
            <w:r>
              <w:rPr>
                <w:rFonts w:ascii="Calibri Light" w:eastAsia="Times New Roman" w:hAnsi="Calibri Light" w:cs="Calibri Light"/>
                <w:color w:val="00B050"/>
                <w:sz w:val="16"/>
                <w:szCs w:val="16"/>
                <w:lang w:eastAsia="hr-HR"/>
              </w:rPr>
              <w:t>330.502</w:t>
            </w:r>
          </w:p>
        </w:tc>
        <w:tc>
          <w:tcPr>
            <w:tcW w:w="956" w:type="dxa"/>
            <w:tcBorders>
              <w:top w:val="nil"/>
              <w:left w:val="nil"/>
              <w:bottom w:val="single" w:sz="4" w:space="0" w:color="auto"/>
              <w:right w:val="single" w:sz="4" w:space="0" w:color="auto"/>
            </w:tcBorders>
            <w:shd w:val="clear" w:color="000000" w:fill="FFFFFF"/>
            <w:vAlign w:val="center"/>
            <w:hideMark/>
          </w:tcPr>
          <w:p w14:paraId="2D459CF6"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400.000</w:t>
            </w:r>
          </w:p>
        </w:tc>
        <w:tc>
          <w:tcPr>
            <w:tcW w:w="908" w:type="dxa"/>
            <w:tcBorders>
              <w:top w:val="nil"/>
              <w:left w:val="nil"/>
              <w:bottom w:val="single" w:sz="4" w:space="0" w:color="auto"/>
              <w:right w:val="single" w:sz="4" w:space="0" w:color="auto"/>
            </w:tcBorders>
            <w:shd w:val="clear" w:color="000000" w:fill="FFFFFF"/>
            <w:vAlign w:val="center"/>
            <w:hideMark/>
          </w:tcPr>
          <w:p w14:paraId="2D459CF7"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-100.000</w:t>
            </w:r>
          </w:p>
        </w:tc>
        <w:tc>
          <w:tcPr>
            <w:tcW w:w="961" w:type="dxa"/>
            <w:tcBorders>
              <w:top w:val="nil"/>
              <w:left w:val="nil"/>
              <w:bottom w:val="single" w:sz="4" w:space="0" w:color="auto"/>
              <w:right w:val="single" w:sz="4" w:space="0" w:color="auto"/>
            </w:tcBorders>
            <w:shd w:val="clear" w:color="000000" w:fill="FFFFFF"/>
            <w:vAlign w:val="center"/>
            <w:hideMark/>
          </w:tcPr>
          <w:p w14:paraId="2D459CF8" w14:textId="77777777" w:rsidR="00E11B7C" w:rsidRDefault="00FB296A">
            <w:pPr>
              <w:spacing w:after="0" w:line="240" w:lineRule="auto"/>
              <w:jc w:val="right"/>
              <w:rPr>
                <w:rFonts w:ascii="Calibri Light" w:eastAsia="Times New Roman" w:hAnsi="Calibri Light" w:cs="Calibri Light"/>
                <w:color w:val="0070C0"/>
                <w:sz w:val="16"/>
                <w:szCs w:val="16"/>
                <w:lang w:eastAsia="hr-HR"/>
              </w:rPr>
            </w:pPr>
            <w:r>
              <w:rPr>
                <w:rFonts w:ascii="Calibri Light" w:eastAsia="Times New Roman" w:hAnsi="Calibri Light" w:cs="Calibri Light"/>
                <w:color w:val="0070C0"/>
                <w:sz w:val="16"/>
                <w:szCs w:val="16"/>
                <w:lang w:eastAsia="hr-HR"/>
              </w:rPr>
              <w:t>300.000</w:t>
            </w:r>
          </w:p>
        </w:tc>
      </w:tr>
      <w:tr w:rsidR="00E11B7C" w14:paraId="2D459D01" w14:textId="77777777">
        <w:trPr>
          <w:trHeight w:val="233"/>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2D459CFA"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7512</w:t>
            </w:r>
          </w:p>
        </w:tc>
        <w:tc>
          <w:tcPr>
            <w:tcW w:w="3947" w:type="dxa"/>
            <w:tcBorders>
              <w:top w:val="nil"/>
              <w:left w:val="nil"/>
              <w:bottom w:val="single" w:sz="4" w:space="0" w:color="auto"/>
              <w:right w:val="single" w:sz="4" w:space="0" w:color="auto"/>
            </w:tcBorders>
            <w:shd w:val="clear" w:color="auto" w:fill="auto"/>
            <w:noWrap/>
            <w:vAlign w:val="bottom"/>
            <w:hideMark/>
          </w:tcPr>
          <w:p w14:paraId="2D459CFB"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Prihodi od izrade priključaka na javnu odvodnju</w:t>
            </w:r>
          </w:p>
        </w:tc>
        <w:tc>
          <w:tcPr>
            <w:tcW w:w="978" w:type="dxa"/>
            <w:tcBorders>
              <w:top w:val="nil"/>
              <w:left w:val="nil"/>
              <w:bottom w:val="single" w:sz="4" w:space="0" w:color="auto"/>
              <w:right w:val="single" w:sz="4" w:space="0" w:color="auto"/>
            </w:tcBorders>
            <w:shd w:val="clear" w:color="000000" w:fill="FFFFFF"/>
            <w:vAlign w:val="center"/>
            <w:hideMark/>
          </w:tcPr>
          <w:p w14:paraId="2D459CFC" w14:textId="77777777" w:rsidR="00E11B7C" w:rsidRDefault="00FB296A">
            <w:pPr>
              <w:spacing w:after="0" w:line="240" w:lineRule="auto"/>
              <w:jc w:val="right"/>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360.373</w:t>
            </w:r>
          </w:p>
        </w:tc>
        <w:tc>
          <w:tcPr>
            <w:tcW w:w="990" w:type="dxa"/>
            <w:tcBorders>
              <w:top w:val="nil"/>
              <w:left w:val="nil"/>
              <w:bottom w:val="single" w:sz="4" w:space="0" w:color="auto"/>
              <w:right w:val="single" w:sz="4" w:space="0" w:color="auto"/>
            </w:tcBorders>
            <w:shd w:val="clear" w:color="000000" w:fill="FFFFFF"/>
            <w:noWrap/>
            <w:vAlign w:val="center"/>
            <w:hideMark/>
          </w:tcPr>
          <w:p w14:paraId="2D459CFD" w14:textId="77777777" w:rsidR="00E11B7C" w:rsidRDefault="00FB296A">
            <w:pPr>
              <w:spacing w:after="0" w:line="240" w:lineRule="auto"/>
              <w:jc w:val="right"/>
              <w:rPr>
                <w:rFonts w:ascii="Calibri Light" w:eastAsia="Times New Roman" w:hAnsi="Calibri Light" w:cs="Calibri Light"/>
                <w:color w:val="00B050"/>
                <w:sz w:val="16"/>
                <w:szCs w:val="16"/>
                <w:lang w:eastAsia="hr-HR"/>
              </w:rPr>
            </w:pPr>
            <w:r>
              <w:rPr>
                <w:rFonts w:ascii="Calibri Light" w:eastAsia="Times New Roman" w:hAnsi="Calibri Light" w:cs="Calibri Light"/>
                <w:color w:val="00B050"/>
                <w:sz w:val="16"/>
                <w:szCs w:val="16"/>
                <w:lang w:eastAsia="hr-HR"/>
              </w:rPr>
              <w:t>432.448</w:t>
            </w:r>
          </w:p>
        </w:tc>
        <w:tc>
          <w:tcPr>
            <w:tcW w:w="956" w:type="dxa"/>
            <w:tcBorders>
              <w:top w:val="nil"/>
              <w:left w:val="nil"/>
              <w:bottom w:val="single" w:sz="4" w:space="0" w:color="auto"/>
              <w:right w:val="single" w:sz="4" w:space="0" w:color="auto"/>
            </w:tcBorders>
            <w:shd w:val="clear" w:color="000000" w:fill="FFFFFF"/>
            <w:vAlign w:val="center"/>
            <w:hideMark/>
          </w:tcPr>
          <w:p w14:paraId="2D459CFE"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300.000</w:t>
            </w:r>
          </w:p>
        </w:tc>
        <w:tc>
          <w:tcPr>
            <w:tcW w:w="908" w:type="dxa"/>
            <w:tcBorders>
              <w:top w:val="nil"/>
              <w:left w:val="nil"/>
              <w:bottom w:val="single" w:sz="4" w:space="0" w:color="auto"/>
              <w:right w:val="single" w:sz="4" w:space="0" w:color="auto"/>
            </w:tcBorders>
            <w:shd w:val="clear" w:color="000000" w:fill="FFFFFF"/>
            <w:vAlign w:val="center"/>
            <w:hideMark/>
          </w:tcPr>
          <w:p w14:paraId="2D459CFF"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120.000</w:t>
            </w:r>
          </w:p>
        </w:tc>
        <w:tc>
          <w:tcPr>
            <w:tcW w:w="961" w:type="dxa"/>
            <w:tcBorders>
              <w:top w:val="nil"/>
              <w:left w:val="nil"/>
              <w:bottom w:val="single" w:sz="4" w:space="0" w:color="auto"/>
              <w:right w:val="single" w:sz="4" w:space="0" w:color="auto"/>
            </w:tcBorders>
            <w:shd w:val="clear" w:color="000000" w:fill="FFFFFF"/>
            <w:vAlign w:val="center"/>
            <w:hideMark/>
          </w:tcPr>
          <w:p w14:paraId="2D459D00" w14:textId="77777777" w:rsidR="00E11B7C" w:rsidRDefault="00FB296A">
            <w:pPr>
              <w:spacing w:after="0" w:line="240" w:lineRule="auto"/>
              <w:jc w:val="right"/>
              <w:rPr>
                <w:rFonts w:ascii="Calibri Light" w:eastAsia="Times New Roman" w:hAnsi="Calibri Light" w:cs="Calibri Light"/>
                <w:color w:val="0070C0"/>
                <w:sz w:val="16"/>
                <w:szCs w:val="16"/>
                <w:lang w:eastAsia="hr-HR"/>
              </w:rPr>
            </w:pPr>
            <w:r>
              <w:rPr>
                <w:rFonts w:ascii="Calibri Light" w:eastAsia="Times New Roman" w:hAnsi="Calibri Light" w:cs="Calibri Light"/>
                <w:color w:val="0070C0"/>
                <w:sz w:val="16"/>
                <w:szCs w:val="16"/>
                <w:lang w:eastAsia="hr-HR"/>
              </w:rPr>
              <w:t>420.000</w:t>
            </w:r>
          </w:p>
        </w:tc>
      </w:tr>
      <w:tr w:rsidR="00E11B7C" w14:paraId="2D459D09" w14:textId="77777777">
        <w:trPr>
          <w:trHeight w:val="233"/>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2D459D02"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7513</w:t>
            </w:r>
          </w:p>
        </w:tc>
        <w:tc>
          <w:tcPr>
            <w:tcW w:w="3947" w:type="dxa"/>
            <w:tcBorders>
              <w:top w:val="nil"/>
              <w:left w:val="nil"/>
              <w:bottom w:val="single" w:sz="4" w:space="0" w:color="auto"/>
              <w:right w:val="single" w:sz="4" w:space="0" w:color="auto"/>
            </w:tcBorders>
            <w:shd w:val="clear" w:color="auto" w:fill="auto"/>
            <w:noWrap/>
            <w:vAlign w:val="bottom"/>
            <w:hideMark/>
          </w:tcPr>
          <w:p w14:paraId="2D459D03"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Prihodi od izdavanja raznih potvrda</w:t>
            </w:r>
          </w:p>
        </w:tc>
        <w:tc>
          <w:tcPr>
            <w:tcW w:w="978" w:type="dxa"/>
            <w:tcBorders>
              <w:top w:val="nil"/>
              <w:left w:val="nil"/>
              <w:bottom w:val="single" w:sz="4" w:space="0" w:color="auto"/>
              <w:right w:val="single" w:sz="4" w:space="0" w:color="auto"/>
            </w:tcBorders>
            <w:shd w:val="clear" w:color="000000" w:fill="FFFFFF"/>
            <w:vAlign w:val="center"/>
            <w:hideMark/>
          </w:tcPr>
          <w:p w14:paraId="2D459D04" w14:textId="77777777" w:rsidR="00E11B7C" w:rsidRDefault="00FB296A">
            <w:pPr>
              <w:spacing w:after="0" w:line="240" w:lineRule="auto"/>
              <w:jc w:val="right"/>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3.312</w:t>
            </w:r>
          </w:p>
        </w:tc>
        <w:tc>
          <w:tcPr>
            <w:tcW w:w="990" w:type="dxa"/>
            <w:tcBorders>
              <w:top w:val="nil"/>
              <w:left w:val="nil"/>
              <w:bottom w:val="single" w:sz="4" w:space="0" w:color="auto"/>
              <w:right w:val="single" w:sz="4" w:space="0" w:color="auto"/>
            </w:tcBorders>
            <w:shd w:val="clear" w:color="000000" w:fill="FFFFFF"/>
            <w:noWrap/>
            <w:vAlign w:val="center"/>
            <w:hideMark/>
          </w:tcPr>
          <w:p w14:paraId="2D459D05" w14:textId="77777777" w:rsidR="00E11B7C" w:rsidRDefault="00FB296A">
            <w:pPr>
              <w:spacing w:after="0" w:line="240" w:lineRule="auto"/>
              <w:jc w:val="right"/>
              <w:rPr>
                <w:rFonts w:ascii="Calibri Light" w:eastAsia="Times New Roman" w:hAnsi="Calibri Light" w:cs="Calibri Light"/>
                <w:color w:val="00B050"/>
                <w:sz w:val="16"/>
                <w:szCs w:val="16"/>
                <w:lang w:eastAsia="hr-HR"/>
              </w:rPr>
            </w:pPr>
            <w:r>
              <w:rPr>
                <w:rFonts w:ascii="Calibri Light" w:eastAsia="Times New Roman" w:hAnsi="Calibri Light" w:cs="Calibri Light"/>
                <w:color w:val="00B050"/>
                <w:sz w:val="16"/>
                <w:szCs w:val="16"/>
                <w:lang w:eastAsia="hr-HR"/>
              </w:rPr>
              <w:t>3.974</w:t>
            </w:r>
          </w:p>
        </w:tc>
        <w:tc>
          <w:tcPr>
            <w:tcW w:w="956" w:type="dxa"/>
            <w:tcBorders>
              <w:top w:val="nil"/>
              <w:left w:val="nil"/>
              <w:bottom w:val="single" w:sz="4" w:space="0" w:color="auto"/>
              <w:right w:val="single" w:sz="4" w:space="0" w:color="auto"/>
            </w:tcBorders>
            <w:shd w:val="clear" w:color="000000" w:fill="FFFFFF"/>
            <w:vAlign w:val="center"/>
            <w:hideMark/>
          </w:tcPr>
          <w:p w14:paraId="2D459D06"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10.000</w:t>
            </w:r>
          </w:p>
        </w:tc>
        <w:tc>
          <w:tcPr>
            <w:tcW w:w="908" w:type="dxa"/>
            <w:tcBorders>
              <w:top w:val="nil"/>
              <w:left w:val="nil"/>
              <w:bottom w:val="single" w:sz="4" w:space="0" w:color="auto"/>
              <w:right w:val="single" w:sz="4" w:space="0" w:color="auto"/>
            </w:tcBorders>
            <w:shd w:val="clear" w:color="000000" w:fill="FFFFFF"/>
            <w:vAlign w:val="center"/>
            <w:hideMark/>
          </w:tcPr>
          <w:p w14:paraId="2D459D07"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-6.000</w:t>
            </w:r>
          </w:p>
        </w:tc>
        <w:tc>
          <w:tcPr>
            <w:tcW w:w="961" w:type="dxa"/>
            <w:tcBorders>
              <w:top w:val="nil"/>
              <w:left w:val="nil"/>
              <w:bottom w:val="single" w:sz="4" w:space="0" w:color="auto"/>
              <w:right w:val="single" w:sz="4" w:space="0" w:color="auto"/>
            </w:tcBorders>
            <w:shd w:val="clear" w:color="000000" w:fill="FFFFFF"/>
            <w:vAlign w:val="center"/>
            <w:hideMark/>
          </w:tcPr>
          <w:p w14:paraId="2D459D08" w14:textId="77777777" w:rsidR="00E11B7C" w:rsidRDefault="00FB296A">
            <w:pPr>
              <w:spacing w:after="0" w:line="240" w:lineRule="auto"/>
              <w:jc w:val="right"/>
              <w:rPr>
                <w:rFonts w:ascii="Calibri Light" w:eastAsia="Times New Roman" w:hAnsi="Calibri Light" w:cs="Calibri Light"/>
                <w:color w:val="0070C0"/>
                <w:sz w:val="16"/>
                <w:szCs w:val="16"/>
                <w:lang w:eastAsia="hr-HR"/>
              </w:rPr>
            </w:pPr>
            <w:r>
              <w:rPr>
                <w:rFonts w:ascii="Calibri Light" w:eastAsia="Times New Roman" w:hAnsi="Calibri Light" w:cs="Calibri Light"/>
                <w:color w:val="0070C0"/>
                <w:sz w:val="16"/>
                <w:szCs w:val="16"/>
                <w:lang w:eastAsia="hr-HR"/>
              </w:rPr>
              <w:t>4.000</w:t>
            </w:r>
          </w:p>
        </w:tc>
      </w:tr>
      <w:tr w:rsidR="00E11B7C" w14:paraId="2D459D11" w14:textId="77777777">
        <w:trPr>
          <w:trHeight w:val="233"/>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2D459D0A"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7515</w:t>
            </w:r>
          </w:p>
        </w:tc>
        <w:tc>
          <w:tcPr>
            <w:tcW w:w="3947" w:type="dxa"/>
            <w:tcBorders>
              <w:top w:val="nil"/>
              <w:left w:val="nil"/>
              <w:bottom w:val="single" w:sz="4" w:space="0" w:color="auto"/>
              <w:right w:val="single" w:sz="4" w:space="0" w:color="auto"/>
            </w:tcBorders>
            <w:shd w:val="clear" w:color="auto" w:fill="auto"/>
            <w:noWrap/>
            <w:vAlign w:val="bottom"/>
            <w:hideMark/>
          </w:tcPr>
          <w:p w14:paraId="2D459D0B"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Prihodi od Grada za održavanje slivnika</w:t>
            </w:r>
          </w:p>
        </w:tc>
        <w:tc>
          <w:tcPr>
            <w:tcW w:w="978" w:type="dxa"/>
            <w:tcBorders>
              <w:top w:val="nil"/>
              <w:left w:val="nil"/>
              <w:bottom w:val="single" w:sz="4" w:space="0" w:color="auto"/>
              <w:right w:val="single" w:sz="4" w:space="0" w:color="auto"/>
            </w:tcBorders>
            <w:shd w:val="clear" w:color="000000" w:fill="FFFFFF"/>
            <w:vAlign w:val="center"/>
            <w:hideMark/>
          </w:tcPr>
          <w:p w14:paraId="2D459D0C" w14:textId="77777777" w:rsidR="00E11B7C" w:rsidRDefault="00FB296A">
            <w:pPr>
              <w:spacing w:after="0" w:line="240" w:lineRule="auto"/>
              <w:jc w:val="right"/>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1.749.456</w:t>
            </w:r>
          </w:p>
        </w:tc>
        <w:tc>
          <w:tcPr>
            <w:tcW w:w="990" w:type="dxa"/>
            <w:tcBorders>
              <w:top w:val="nil"/>
              <w:left w:val="nil"/>
              <w:bottom w:val="single" w:sz="4" w:space="0" w:color="auto"/>
              <w:right w:val="single" w:sz="4" w:space="0" w:color="auto"/>
            </w:tcBorders>
            <w:shd w:val="clear" w:color="000000" w:fill="FFFFFF"/>
            <w:noWrap/>
            <w:vAlign w:val="center"/>
            <w:hideMark/>
          </w:tcPr>
          <w:p w14:paraId="2D459D0D" w14:textId="77777777" w:rsidR="00E11B7C" w:rsidRDefault="00FB296A">
            <w:pPr>
              <w:spacing w:after="0" w:line="240" w:lineRule="auto"/>
              <w:jc w:val="right"/>
              <w:rPr>
                <w:rFonts w:ascii="Calibri Light" w:eastAsia="Times New Roman" w:hAnsi="Calibri Light" w:cs="Calibri Light"/>
                <w:bCs/>
                <w:color w:val="00B050"/>
                <w:sz w:val="16"/>
                <w:szCs w:val="16"/>
                <w:lang w:eastAsia="hr-HR"/>
              </w:rPr>
            </w:pPr>
            <w:r>
              <w:rPr>
                <w:rFonts w:ascii="Calibri Light" w:eastAsia="Times New Roman" w:hAnsi="Calibri Light" w:cs="Calibri Light"/>
                <w:bCs/>
                <w:color w:val="00B050"/>
                <w:sz w:val="16"/>
                <w:szCs w:val="16"/>
                <w:lang w:eastAsia="hr-HR"/>
              </w:rPr>
              <w:t>2.000.000</w:t>
            </w:r>
          </w:p>
        </w:tc>
        <w:tc>
          <w:tcPr>
            <w:tcW w:w="956" w:type="dxa"/>
            <w:tcBorders>
              <w:top w:val="nil"/>
              <w:left w:val="nil"/>
              <w:bottom w:val="single" w:sz="4" w:space="0" w:color="auto"/>
              <w:right w:val="single" w:sz="4" w:space="0" w:color="auto"/>
            </w:tcBorders>
            <w:shd w:val="clear" w:color="000000" w:fill="FFFFFF"/>
            <w:vAlign w:val="center"/>
            <w:hideMark/>
          </w:tcPr>
          <w:p w14:paraId="2D459D0E"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1.600.000</w:t>
            </w:r>
          </w:p>
        </w:tc>
        <w:tc>
          <w:tcPr>
            <w:tcW w:w="908" w:type="dxa"/>
            <w:tcBorders>
              <w:top w:val="nil"/>
              <w:left w:val="nil"/>
              <w:bottom w:val="single" w:sz="4" w:space="0" w:color="auto"/>
              <w:right w:val="single" w:sz="4" w:space="0" w:color="auto"/>
            </w:tcBorders>
            <w:shd w:val="clear" w:color="000000" w:fill="FFFFFF"/>
            <w:vAlign w:val="center"/>
            <w:hideMark/>
          </w:tcPr>
          <w:p w14:paraId="2D459D0F"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400.000</w:t>
            </w:r>
          </w:p>
        </w:tc>
        <w:tc>
          <w:tcPr>
            <w:tcW w:w="961" w:type="dxa"/>
            <w:tcBorders>
              <w:top w:val="nil"/>
              <w:left w:val="nil"/>
              <w:bottom w:val="single" w:sz="4" w:space="0" w:color="auto"/>
              <w:right w:val="single" w:sz="4" w:space="0" w:color="auto"/>
            </w:tcBorders>
            <w:shd w:val="clear" w:color="000000" w:fill="FFFFFF"/>
            <w:vAlign w:val="center"/>
            <w:hideMark/>
          </w:tcPr>
          <w:p w14:paraId="2D459D10" w14:textId="77777777" w:rsidR="00E11B7C" w:rsidRDefault="00FB296A">
            <w:pPr>
              <w:spacing w:after="0" w:line="240" w:lineRule="auto"/>
              <w:jc w:val="right"/>
              <w:rPr>
                <w:rFonts w:ascii="Calibri Light" w:eastAsia="Times New Roman" w:hAnsi="Calibri Light" w:cs="Calibri Light"/>
                <w:color w:val="0070C0"/>
                <w:sz w:val="16"/>
                <w:szCs w:val="16"/>
                <w:lang w:eastAsia="hr-HR"/>
              </w:rPr>
            </w:pPr>
            <w:r>
              <w:rPr>
                <w:rFonts w:ascii="Calibri Light" w:eastAsia="Times New Roman" w:hAnsi="Calibri Light" w:cs="Calibri Light"/>
                <w:color w:val="0070C0"/>
                <w:sz w:val="16"/>
                <w:szCs w:val="16"/>
                <w:lang w:eastAsia="hr-HR"/>
              </w:rPr>
              <w:t>2.000.000</w:t>
            </w:r>
          </w:p>
        </w:tc>
      </w:tr>
      <w:tr w:rsidR="00E11B7C" w14:paraId="2D459D19" w14:textId="77777777">
        <w:trPr>
          <w:trHeight w:val="233"/>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2D459D12"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7516</w:t>
            </w:r>
          </w:p>
        </w:tc>
        <w:tc>
          <w:tcPr>
            <w:tcW w:w="3947" w:type="dxa"/>
            <w:tcBorders>
              <w:top w:val="nil"/>
              <w:left w:val="nil"/>
              <w:bottom w:val="single" w:sz="4" w:space="0" w:color="auto"/>
              <w:right w:val="single" w:sz="4" w:space="0" w:color="auto"/>
            </w:tcBorders>
            <w:shd w:val="clear" w:color="auto" w:fill="auto"/>
            <w:noWrap/>
            <w:vAlign w:val="bottom"/>
            <w:hideMark/>
          </w:tcPr>
          <w:p w14:paraId="2D459D13"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Prihodi od čišćenja sustava odvodnje</w:t>
            </w:r>
          </w:p>
        </w:tc>
        <w:tc>
          <w:tcPr>
            <w:tcW w:w="978" w:type="dxa"/>
            <w:tcBorders>
              <w:top w:val="nil"/>
              <w:left w:val="nil"/>
              <w:bottom w:val="single" w:sz="4" w:space="0" w:color="auto"/>
              <w:right w:val="single" w:sz="4" w:space="0" w:color="auto"/>
            </w:tcBorders>
            <w:shd w:val="clear" w:color="000000" w:fill="FFFFFF"/>
            <w:vAlign w:val="center"/>
            <w:hideMark/>
          </w:tcPr>
          <w:p w14:paraId="2D459D14" w14:textId="77777777" w:rsidR="00E11B7C" w:rsidRDefault="00FB296A">
            <w:pPr>
              <w:spacing w:after="0" w:line="240" w:lineRule="auto"/>
              <w:jc w:val="right"/>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 </w:t>
            </w:r>
          </w:p>
        </w:tc>
        <w:tc>
          <w:tcPr>
            <w:tcW w:w="990" w:type="dxa"/>
            <w:tcBorders>
              <w:top w:val="nil"/>
              <w:left w:val="nil"/>
              <w:bottom w:val="single" w:sz="4" w:space="0" w:color="auto"/>
              <w:right w:val="single" w:sz="4" w:space="0" w:color="auto"/>
            </w:tcBorders>
            <w:shd w:val="clear" w:color="000000" w:fill="FFFFFF"/>
            <w:noWrap/>
            <w:vAlign w:val="center"/>
            <w:hideMark/>
          </w:tcPr>
          <w:p w14:paraId="2D459D15" w14:textId="77777777" w:rsidR="00E11B7C" w:rsidRDefault="00FB296A">
            <w:pPr>
              <w:spacing w:after="0" w:line="240" w:lineRule="auto"/>
              <w:jc w:val="right"/>
              <w:rPr>
                <w:rFonts w:ascii="Calibri Light" w:eastAsia="Times New Roman" w:hAnsi="Calibri Light" w:cs="Calibri Light"/>
                <w:color w:val="00B050"/>
                <w:sz w:val="16"/>
                <w:szCs w:val="16"/>
                <w:lang w:eastAsia="hr-HR"/>
              </w:rPr>
            </w:pPr>
            <w:r>
              <w:rPr>
                <w:rFonts w:ascii="Calibri Light" w:eastAsia="Times New Roman" w:hAnsi="Calibri Light" w:cs="Calibri Light"/>
                <w:color w:val="00B050"/>
                <w:sz w:val="16"/>
                <w:szCs w:val="16"/>
                <w:lang w:eastAsia="hr-HR"/>
              </w:rPr>
              <w:t> </w:t>
            </w:r>
          </w:p>
        </w:tc>
        <w:tc>
          <w:tcPr>
            <w:tcW w:w="956" w:type="dxa"/>
            <w:tcBorders>
              <w:top w:val="nil"/>
              <w:left w:val="nil"/>
              <w:bottom w:val="single" w:sz="4" w:space="0" w:color="auto"/>
              <w:right w:val="single" w:sz="4" w:space="0" w:color="auto"/>
            </w:tcBorders>
            <w:shd w:val="clear" w:color="000000" w:fill="FFFFFF"/>
            <w:vAlign w:val="center"/>
            <w:hideMark/>
          </w:tcPr>
          <w:p w14:paraId="2D459D16"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800.000</w:t>
            </w:r>
          </w:p>
        </w:tc>
        <w:tc>
          <w:tcPr>
            <w:tcW w:w="908" w:type="dxa"/>
            <w:tcBorders>
              <w:top w:val="nil"/>
              <w:left w:val="nil"/>
              <w:bottom w:val="single" w:sz="4" w:space="0" w:color="auto"/>
              <w:right w:val="single" w:sz="4" w:space="0" w:color="auto"/>
            </w:tcBorders>
            <w:shd w:val="clear" w:color="000000" w:fill="FFFFFF"/>
            <w:vAlign w:val="center"/>
            <w:hideMark/>
          </w:tcPr>
          <w:p w14:paraId="2D459D17"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-800.000</w:t>
            </w:r>
          </w:p>
        </w:tc>
        <w:tc>
          <w:tcPr>
            <w:tcW w:w="961" w:type="dxa"/>
            <w:tcBorders>
              <w:top w:val="nil"/>
              <w:left w:val="nil"/>
              <w:bottom w:val="single" w:sz="4" w:space="0" w:color="auto"/>
              <w:right w:val="single" w:sz="4" w:space="0" w:color="auto"/>
            </w:tcBorders>
            <w:shd w:val="clear" w:color="000000" w:fill="FFFFFF"/>
            <w:vAlign w:val="center"/>
            <w:hideMark/>
          </w:tcPr>
          <w:p w14:paraId="2D459D18" w14:textId="77777777" w:rsidR="00E11B7C" w:rsidRDefault="00FB296A">
            <w:pPr>
              <w:spacing w:after="0" w:line="240" w:lineRule="auto"/>
              <w:jc w:val="right"/>
              <w:rPr>
                <w:rFonts w:ascii="Calibri Light" w:eastAsia="Times New Roman" w:hAnsi="Calibri Light" w:cs="Calibri Light"/>
                <w:color w:val="0070C0"/>
                <w:sz w:val="16"/>
                <w:szCs w:val="16"/>
                <w:lang w:eastAsia="hr-HR"/>
              </w:rPr>
            </w:pPr>
            <w:r>
              <w:rPr>
                <w:rFonts w:ascii="Calibri Light" w:eastAsia="Times New Roman" w:hAnsi="Calibri Light" w:cs="Calibri Light"/>
                <w:color w:val="0070C0"/>
                <w:sz w:val="16"/>
                <w:szCs w:val="16"/>
                <w:lang w:eastAsia="hr-HR"/>
              </w:rPr>
              <w:t>0</w:t>
            </w:r>
          </w:p>
        </w:tc>
      </w:tr>
      <w:tr w:rsidR="00E11B7C" w14:paraId="2D459D21" w14:textId="77777777">
        <w:trPr>
          <w:trHeight w:val="233"/>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2D459D1A"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7550</w:t>
            </w:r>
          </w:p>
        </w:tc>
        <w:tc>
          <w:tcPr>
            <w:tcW w:w="3947" w:type="dxa"/>
            <w:tcBorders>
              <w:top w:val="nil"/>
              <w:left w:val="nil"/>
              <w:bottom w:val="single" w:sz="4" w:space="0" w:color="auto"/>
              <w:right w:val="single" w:sz="4" w:space="0" w:color="auto"/>
            </w:tcBorders>
            <w:shd w:val="clear" w:color="auto" w:fill="auto"/>
            <w:noWrap/>
            <w:vAlign w:val="bottom"/>
            <w:hideMark/>
          </w:tcPr>
          <w:p w14:paraId="2D459D1B"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Prihodi od investicija u vlastitoj režiji</w:t>
            </w:r>
          </w:p>
        </w:tc>
        <w:tc>
          <w:tcPr>
            <w:tcW w:w="978" w:type="dxa"/>
            <w:tcBorders>
              <w:top w:val="nil"/>
              <w:left w:val="nil"/>
              <w:bottom w:val="single" w:sz="4" w:space="0" w:color="auto"/>
              <w:right w:val="single" w:sz="4" w:space="0" w:color="auto"/>
            </w:tcBorders>
            <w:shd w:val="clear" w:color="000000" w:fill="FFFFFF"/>
            <w:vAlign w:val="center"/>
            <w:hideMark/>
          </w:tcPr>
          <w:p w14:paraId="2D459D1C" w14:textId="77777777" w:rsidR="00E11B7C" w:rsidRDefault="00FB296A">
            <w:pPr>
              <w:spacing w:after="0" w:line="240" w:lineRule="auto"/>
              <w:jc w:val="right"/>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1.625.546</w:t>
            </w:r>
          </w:p>
        </w:tc>
        <w:tc>
          <w:tcPr>
            <w:tcW w:w="990" w:type="dxa"/>
            <w:tcBorders>
              <w:top w:val="nil"/>
              <w:left w:val="nil"/>
              <w:bottom w:val="single" w:sz="4" w:space="0" w:color="auto"/>
              <w:right w:val="single" w:sz="4" w:space="0" w:color="auto"/>
            </w:tcBorders>
            <w:shd w:val="clear" w:color="000000" w:fill="FFFFFF"/>
            <w:noWrap/>
            <w:vAlign w:val="center"/>
            <w:hideMark/>
          </w:tcPr>
          <w:p w14:paraId="2D459D1D" w14:textId="77777777" w:rsidR="00E11B7C" w:rsidRDefault="00FB296A">
            <w:pPr>
              <w:spacing w:after="0" w:line="240" w:lineRule="auto"/>
              <w:jc w:val="right"/>
              <w:rPr>
                <w:rFonts w:ascii="Calibri Light" w:eastAsia="Times New Roman" w:hAnsi="Calibri Light" w:cs="Calibri Light"/>
                <w:color w:val="00B050"/>
                <w:sz w:val="16"/>
                <w:szCs w:val="16"/>
                <w:lang w:eastAsia="hr-HR"/>
              </w:rPr>
            </w:pPr>
            <w:r>
              <w:rPr>
                <w:rFonts w:ascii="Calibri Light" w:eastAsia="Times New Roman" w:hAnsi="Calibri Light" w:cs="Calibri Light"/>
                <w:color w:val="00B050"/>
                <w:sz w:val="16"/>
                <w:szCs w:val="16"/>
                <w:lang w:eastAsia="hr-HR"/>
              </w:rPr>
              <w:t>2.522.652</w:t>
            </w:r>
          </w:p>
        </w:tc>
        <w:tc>
          <w:tcPr>
            <w:tcW w:w="956" w:type="dxa"/>
            <w:tcBorders>
              <w:top w:val="nil"/>
              <w:left w:val="nil"/>
              <w:bottom w:val="single" w:sz="4" w:space="0" w:color="auto"/>
              <w:right w:val="single" w:sz="4" w:space="0" w:color="auto"/>
            </w:tcBorders>
            <w:shd w:val="clear" w:color="000000" w:fill="FFFFFF"/>
            <w:vAlign w:val="center"/>
            <w:hideMark/>
          </w:tcPr>
          <w:p w14:paraId="2D459D1E"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1.200.000</w:t>
            </w:r>
          </w:p>
        </w:tc>
        <w:tc>
          <w:tcPr>
            <w:tcW w:w="908" w:type="dxa"/>
            <w:tcBorders>
              <w:top w:val="nil"/>
              <w:left w:val="nil"/>
              <w:bottom w:val="single" w:sz="4" w:space="0" w:color="auto"/>
              <w:right w:val="single" w:sz="4" w:space="0" w:color="auto"/>
            </w:tcBorders>
            <w:shd w:val="clear" w:color="000000" w:fill="FFFFFF"/>
            <w:vAlign w:val="center"/>
            <w:hideMark/>
          </w:tcPr>
          <w:p w14:paraId="2D459D1F"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1.300.000</w:t>
            </w:r>
          </w:p>
        </w:tc>
        <w:tc>
          <w:tcPr>
            <w:tcW w:w="961" w:type="dxa"/>
            <w:tcBorders>
              <w:top w:val="nil"/>
              <w:left w:val="nil"/>
              <w:bottom w:val="single" w:sz="4" w:space="0" w:color="auto"/>
              <w:right w:val="single" w:sz="4" w:space="0" w:color="auto"/>
            </w:tcBorders>
            <w:shd w:val="clear" w:color="000000" w:fill="FFFFFF"/>
            <w:vAlign w:val="center"/>
            <w:hideMark/>
          </w:tcPr>
          <w:p w14:paraId="2D459D20" w14:textId="77777777" w:rsidR="00E11B7C" w:rsidRDefault="00FB296A">
            <w:pPr>
              <w:spacing w:after="0" w:line="240" w:lineRule="auto"/>
              <w:jc w:val="right"/>
              <w:rPr>
                <w:rFonts w:ascii="Calibri Light" w:eastAsia="Times New Roman" w:hAnsi="Calibri Light" w:cs="Calibri Light"/>
                <w:color w:val="0070C0"/>
                <w:sz w:val="16"/>
                <w:szCs w:val="16"/>
                <w:lang w:eastAsia="hr-HR"/>
              </w:rPr>
            </w:pPr>
            <w:r>
              <w:rPr>
                <w:rFonts w:ascii="Calibri Light" w:eastAsia="Times New Roman" w:hAnsi="Calibri Light" w:cs="Calibri Light"/>
                <w:color w:val="0070C0"/>
                <w:sz w:val="16"/>
                <w:szCs w:val="16"/>
                <w:lang w:eastAsia="hr-HR"/>
              </w:rPr>
              <w:t>2.500.000</w:t>
            </w:r>
          </w:p>
        </w:tc>
      </w:tr>
      <w:tr w:rsidR="00E11B7C" w14:paraId="2D459D29" w14:textId="77777777">
        <w:trPr>
          <w:trHeight w:val="233"/>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2D459D22"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7710</w:t>
            </w:r>
          </w:p>
        </w:tc>
        <w:tc>
          <w:tcPr>
            <w:tcW w:w="3947" w:type="dxa"/>
            <w:tcBorders>
              <w:top w:val="nil"/>
              <w:left w:val="nil"/>
              <w:bottom w:val="single" w:sz="4" w:space="0" w:color="auto"/>
              <w:right w:val="single" w:sz="4" w:space="0" w:color="auto"/>
            </w:tcBorders>
            <w:shd w:val="clear" w:color="auto" w:fill="auto"/>
            <w:noWrap/>
            <w:vAlign w:val="bottom"/>
            <w:hideMark/>
          </w:tcPr>
          <w:p w14:paraId="2D459D23"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Prihod od redovnih kamata</w:t>
            </w:r>
          </w:p>
        </w:tc>
        <w:tc>
          <w:tcPr>
            <w:tcW w:w="978" w:type="dxa"/>
            <w:tcBorders>
              <w:top w:val="nil"/>
              <w:left w:val="nil"/>
              <w:bottom w:val="single" w:sz="4" w:space="0" w:color="auto"/>
              <w:right w:val="single" w:sz="4" w:space="0" w:color="auto"/>
            </w:tcBorders>
            <w:shd w:val="clear" w:color="000000" w:fill="FFFFFF"/>
            <w:vAlign w:val="center"/>
            <w:hideMark/>
          </w:tcPr>
          <w:p w14:paraId="2D459D24" w14:textId="77777777" w:rsidR="00E11B7C" w:rsidRDefault="00FB296A">
            <w:pPr>
              <w:spacing w:after="0" w:line="240" w:lineRule="auto"/>
              <w:jc w:val="right"/>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913</w:t>
            </w:r>
          </w:p>
        </w:tc>
        <w:tc>
          <w:tcPr>
            <w:tcW w:w="990" w:type="dxa"/>
            <w:tcBorders>
              <w:top w:val="nil"/>
              <w:left w:val="nil"/>
              <w:bottom w:val="single" w:sz="4" w:space="0" w:color="auto"/>
              <w:right w:val="single" w:sz="4" w:space="0" w:color="auto"/>
            </w:tcBorders>
            <w:shd w:val="clear" w:color="000000" w:fill="FFFFFF"/>
            <w:noWrap/>
            <w:vAlign w:val="center"/>
            <w:hideMark/>
          </w:tcPr>
          <w:p w14:paraId="2D459D25" w14:textId="77777777" w:rsidR="00E11B7C" w:rsidRDefault="00FB296A">
            <w:pPr>
              <w:spacing w:after="0" w:line="240" w:lineRule="auto"/>
              <w:jc w:val="right"/>
              <w:rPr>
                <w:rFonts w:ascii="Calibri Light" w:eastAsia="Times New Roman" w:hAnsi="Calibri Light" w:cs="Calibri Light"/>
                <w:bCs/>
                <w:color w:val="00B050"/>
                <w:sz w:val="16"/>
                <w:szCs w:val="16"/>
                <w:lang w:eastAsia="hr-HR"/>
              </w:rPr>
            </w:pPr>
            <w:r>
              <w:rPr>
                <w:rFonts w:ascii="Calibri Light" w:eastAsia="Times New Roman" w:hAnsi="Calibri Light" w:cs="Calibri Light"/>
                <w:bCs/>
                <w:color w:val="00B050"/>
                <w:sz w:val="16"/>
                <w:szCs w:val="16"/>
                <w:lang w:eastAsia="hr-HR"/>
              </w:rPr>
              <w:t>1.095</w:t>
            </w:r>
          </w:p>
        </w:tc>
        <w:tc>
          <w:tcPr>
            <w:tcW w:w="956" w:type="dxa"/>
            <w:tcBorders>
              <w:top w:val="nil"/>
              <w:left w:val="nil"/>
              <w:bottom w:val="single" w:sz="4" w:space="0" w:color="auto"/>
              <w:right w:val="single" w:sz="4" w:space="0" w:color="auto"/>
            </w:tcBorders>
            <w:shd w:val="clear" w:color="000000" w:fill="FFFFFF"/>
            <w:vAlign w:val="center"/>
            <w:hideMark/>
          </w:tcPr>
          <w:p w14:paraId="2D459D26"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1.200</w:t>
            </w:r>
          </w:p>
        </w:tc>
        <w:tc>
          <w:tcPr>
            <w:tcW w:w="908" w:type="dxa"/>
            <w:tcBorders>
              <w:top w:val="nil"/>
              <w:left w:val="nil"/>
              <w:bottom w:val="single" w:sz="4" w:space="0" w:color="auto"/>
              <w:right w:val="single" w:sz="4" w:space="0" w:color="auto"/>
            </w:tcBorders>
            <w:shd w:val="clear" w:color="000000" w:fill="FFFFFF"/>
            <w:vAlign w:val="center"/>
            <w:hideMark/>
          </w:tcPr>
          <w:p w14:paraId="2D459D27"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0</w:t>
            </w:r>
          </w:p>
        </w:tc>
        <w:tc>
          <w:tcPr>
            <w:tcW w:w="961" w:type="dxa"/>
            <w:tcBorders>
              <w:top w:val="nil"/>
              <w:left w:val="nil"/>
              <w:bottom w:val="single" w:sz="4" w:space="0" w:color="auto"/>
              <w:right w:val="single" w:sz="4" w:space="0" w:color="auto"/>
            </w:tcBorders>
            <w:shd w:val="clear" w:color="000000" w:fill="FFFFFF"/>
            <w:vAlign w:val="center"/>
            <w:hideMark/>
          </w:tcPr>
          <w:p w14:paraId="2D459D28" w14:textId="77777777" w:rsidR="00E11B7C" w:rsidRDefault="00FB296A">
            <w:pPr>
              <w:spacing w:after="0" w:line="240" w:lineRule="auto"/>
              <w:jc w:val="right"/>
              <w:rPr>
                <w:rFonts w:ascii="Calibri Light" w:eastAsia="Times New Roman" w:hAnsi="Calibri Light" w:cs="Calibri Light"/>
                <w:color w:val="0070C0"/>
                <w:sz w:val="16"/>
                <w:szCs w:val="16"/>
                <w:lang w:eastAsia="hr-HR"/>
              </w:rPr>
            </w:pPr>
            <w:r>
              <w:rPr>
                <w:rFonts w:ascii="Calibri Light" w:eastAsia="Times New Roman" w:hAnsi="Calibri Light" w:cs="Calibri Light"/>
                <w:color w:val="0070C0"/>
                <w:sz w:val="16"/>
                <w:szCs w:val="16"/>
                <w:lang w:eastAsia="hr-HR"/>
              </w:rPr>
              <w:t>1.200</w:t>
            </w:r>
          </w:p>
        </w:tc>
      </w:tr>
      <w:tr w:rsidR="00E11B7C" w14:paraId="2D459D31" w14:textId="77777777">
        <w:trPr>
          <w:trHeight w:val="233"/>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2D459D2A"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783</w:t>
            </w:r>
          </w:p>
        </w:tc>
        <w:tc>
          <w:tcPr>
            <w:tcW w:w="3947" w:type="dxa"/>
            <w:tcBorders>
              <w:top w:val="nil"/>
              <w:left w:val="nil"/>
              <w:bottom w:val="single" w:sz="4" w:space="0" w:color="auto"/>
              <w:right w:val="single" w:sz="4" w:space="0" w:color="auto"/>
            </w:tcBorders>
            <w:shd w:val="clear" w:color="auto" w:fill="auto"/>
            <w:noWrap/>
            <w:vAlign w:val="bottom"/>
            <w:hideMark/>
          </w:tcPr>
          <w:p w14:paraId="2D459D2B"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 xml:space="preserve">Prihod od </w:t>
            </w:r>
            <w:proofErr w:type="spellStart"/>
            <w:r>
              <w:rPr>
                <w:rFonts w:ascii="Calibri Light" w:eastAsia="Times New Roman" w:hAnsi="Calibri Light" w:cs="Calibri Light"/>
                <w:color w:val="000000"/>
                <w:sz w:val="16"/>
                <w:szCs w:val="16"/>
                <w:lang w:eastAsia="hr-HR"/>
              </w:rPr>
              <w:t>prefakturiranih</w:t>
            </w:r>
            <w:proofErr w:type="spellEnd"/>
            <w:r>
              <w:rPr>
                <w:rFonts w:ascii="Calibri Light" w:eastAsia="Times New Roman" w:hAnsi="Calibri Light" w:cs="Calibri Light"/>
                <w:color w:val="000000"/>
                <w:sz w:val="16"/>
                <w:szCs w:val="16"/>
                <w:lang w:eastAsia="hr-HR"/>
              </w:rPr>
              <w:t xml:space="preserve"> troškova, isplate šteta i dr.</w:t>
            </w:r>
          </w:p>
        </w:tc>
        <w:tc>
          <w:tcPr>
            <w:tcW w:w="978" w:type="dxa"/>
            <w:tcBorders>
              <w:top w:val="nil"/>
              <w:left w:val="nil"/>
              <w:bottom w:val="single" w:sz="4" w:space="0" w:color="auto"/>
              <w:right w:val="single" w:sz="4" w:space="0" w:color="auto"/>
            </w:tcBorders>
            <w:shd w:val="clear" w:color="000000" w:fill="FFFFFF"/>
            <w:vAlign w:val="center"/>
            <w:hideMark/>
          </w:tcPr>
          <w:p w14:paraId="2D459D2C" w14:textId="77777777" w:rsidR="00E11B7C" w:rsidRDefault="00FB296A">
            <w:pPr>
              <w:spacing w:after="0" w:line="240" w:lineRule="auto"/>
              <w:jc w:val="right"/>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243.708</w:t>
            </w:r>
          </w:p>
        </w:tc>
        <w:tc>
          <w:tcPr>
            <w:tcW w:w="990" w:type="dxa"/>
            <w:tcBorders>
              <w:top w:val="nil"/>
              <w:left w:val="nil"/>
              <w:bottom w:val="single" w:sz="4" w:space="0" w:color="auto"/>
              <w:right w:val="single" w:sz="4" w:space="0" w:color="auto"/>
            </w:tcBorders>
            <w:shd w:val="clear" w:color="000000" w:fill="FFFFFF"/>
            <w:noWrap/>
            <w:vAlign w:val="center"/>
            <w:hideMark/>
          </w:tcPr>
          <w:p w14:paraId="2D459D2D" w14:textId="77777777" w:rsidR="00E11B7C" w:rsidRDefault="00FB296A">
            <w:pPr>
              <w:spacing w:after="0" w:line="240" w:lineRule="auto"/>
              <w:jc w:val="right"/>
              <w:rPr>
                <w:rFonts w:ascii="Calibri Light" w:eastAsia="Times New Roman" w:hAnsi="Calibri Light" w:cs="Calibri Light"/>
                <w:bCs/>
                <w:color w:val="00B050"/>
                <w:sz w:val="16"/>
                <w:szCs w:val="16"/>
                <w:lang w:eastAsia="hr-HR"/>
              </w:rPr>
            </w:pPr>
            <w:r>
              <w:rPr>
                <w:rFonts w:ascii="Calibri Light" w:eastAsia="Times New Roman" w:hAnsi="Calibri Light" w:cs="Calibri Light"/>
                <w:bCs/>
                <w:color w:val="00B050"/>
                <w:sz w:val="16"/>
                <w:szCs w:val="16"/>
                <w:lang w:eastAsia="hr-HR"/>
              </w:rPr>
              <w:t>1.000.000</w:t>
            </w:r>
          </w:p>
        </w:tc>
        <w:tc>
          <w:tcPr>
            <w:tcW w:w="956" w:type="dxa"/>
            <w:tcBorders>
              <w:top w:val="nil"/>
              <w:left w:val="nil"/>
              <w:bottom w:val="single" w:sz="4" w:space="0" w:color="auto"/>
              <w:right w:val="single" w:sz="4" w:space="0" w:color="auto"/>
            </w:tcBorders>
            <w:shd w:val="clear" w:color="000000" w:fill="FFFFFF"/>
            <w:vAlign w:val="center"/>
            <w:hideMark/>
          </w:tcPr>
          <w:p w14:paraId="2D459D2E"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550.000</w:t>
            </w:r>
          </w:p>
        </w:tc>
        <w:tc>
          <w:tcPr>
            <w:tcW w:w="908" w:type="dxa"/>
            <w:tcBorders>
              <w:top w:val="nil"/>
              <w:left w:val="nil"/>
              <w:bottom w:val="single" w:sz="4" w:space="0" w:color="auto"/>
              <w:right w:val="single" w:sz="4" w:space="0" w:color="auto"/>
            </w:tcBorders>
            <w:shd w:val="clear" w:color="000000" w:fill="FFFFFF"/>
            <w:vAlign w:val="center"/>
            <w:hideMark/>
          </w:tcPr>
          <w:p w14:paraId="2D459D2F"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450.000</w:t>
            </w:r>
          </w:p>
        </w:tc>
        <w:tc>
          <w:tcPr>
            <w:tcW w:w="961" w:type="dxa"/>
            <w:tcBorders>
              <w:top w:val="nil"/>
              <w:left w:val="nil"/>
              <w:bottom w:val="single" w:sz="4" w:space="0" w:color="auto"/>
              <w:right w:val="single" w:sz="4" w:space="0" w:color="auto"/>
            </w:tcBorders>
            <w:shd w:val="clear" w:color="000000" w:fill="FFFFFF"/>
            <w:vAlign w:val="center"/>
            <w:hideMark/>
          </w:tcPr>
          <w:p w14:paraId="2D459D30" w14:textId="77777777" w:rsidR="00E11B7C" w:rsidRDefault="00FB296A">
            <w:pPr>
              <w:spacing w:after="0" w:line="240" w:lineRule="auto"/>
              <w:jc w:val="right"/>
              <w:rPr>
                <w:rFonts w:ascii="Calibri Light" w:eastAsia="Times New Roman" w:hAnsi="Calibri Light" w:cs="Calibri Light"/>
                <w:color w:val="0070C0"/>
                <w:sz w:val="16"/>
                <w:szCs w:val="16"/>
                <w:lang w:eastAsia="hr-HR"/>
              </w:rPr>
            </w:pPr>
            <w:r>
              <w:rPr>
                <w:rFonts w:ascii="Calibri Light" w:eastAsia="Times New Roman" w:hAnsi="Calibri Light" w:cs="Calibri Light"/>
                <w:color w:val="0070C0"/>
                <w:sz w:val="16"/>
                <w:szCs w:val="16"/>
                <w:lang w:eastAsia="hr-HR"/>
              </w:rPr>
              <w:t>1.000.000</w:t>
            </w:r>
          </w:p>
        </w:tc>
      </w:tr>
      <w:tr w:rsidR="00E11B7C" w14:paraId="2D459D39" w14:textId="77777777">
        <w:trPr>
          <w:trHeight w:val="233"/>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2D459D32"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7832</w:t>
            </w:r>
          </w:p>
        </w:tc>
        <w:tc>
          <w:tcPr>
            <w:tcW w:w="3947" w:type="dxa"/>
            <w:tcBorders>
              <w:top w:val="nil"/>
              <w:left w:val="nil"/>
              <w:bottom w:val="single" w:sz="4" w:space="0" w:color="auto"/>
              <w:right w:val="single" w:sz="4" w:space="0" w:color="auto"/>
            </w:tcBorders>
            <w:shd w:val="clear" w:color="auto" w:fill="auto"/>
            <w:noWrap/>
            <w:vAlign w:val="bottom"/>
            <w:hideMark/>
          </w:tcPr>
          <w:p w14:paraId="2D459D33"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Prihodi od državnih potpora (HSFI 15 i MRS 20)</w:t>
            </w:r>
          </w:p>
        </w:tc>
        <w:tc>
          <w:tcPr>
            <w:tcW w:w="978" w:type="dxa"/>
            <w:tcBorders>
              <w:top w:val="nil"/>
              <w:left w:val="nil"/>
              <w:bottom w:val="single" w:sz="4" w:space="0" w:color="auto"/>
              <w:right w:val="single" w:sz="4" w:space="0" w:color="auto"/>
            </w:tcBorders>
            <w:shd w:val="clear" w:color="000000" w:fill="FFFFFF"/>
            <w:vAlign w:val="center"/>
            <w:hideMark/>
          </w:tcPr>
          <w:p w14:paraId="2D459D34" w14:textId="77777777" w:rsidR="00E11B7C" w:rsidRDefault="00FB296A">
            <w:pPr>
              <w:spacing w:after="0" w:line="240" w:lineRule="auto"/>
              <w:jc w:val="right"/>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1.857.417</w:t>
            </w:r>
          </w:p>
        </w:tc>
        <w:tc>
          <w:tcPr>
            <w:tcW w:w="990" w:type="dxa"/>
            <w:tcBorders>
              <w:top w:val="nil"/>
              <w:left w:val="nil"/>
              <w:bottom w:val="single" w:sz="4" w:space="0" w:color="auto"/>
              <w:right w:val="single" w:sz="4" w:space="0" w:color="auto"/>
            </w:tcBorders>
            <w:shd w:val="clear" w:color="000000" w:fill="FFFFFF"/>
            <w:noWrap/>
            <w:vAlign w:val="center"/>
            <w:hideMark/>
          </w:tcPr>
          <w:p w14:paraId="2D459D35" w14:textId="77777777" w:rsidR="00E11B7C" w:rsidRDefault="00FB296A">
            <w:pPr>
              <w:spacing w:after="0" w:line="240" w:lineRule="auto"/>
              <w:jc w:val="right"/>
              <w:rPr>
                <w:rFonts w:ascii="Calibri Light" w:eastAsia="Times New Roman" w:hAnsi="Calibri Light" w:cs="Calibri Light"/>
                <w:color w:val="00B050"/>
                <w:sz w:val="16"/>
                <w:szCs w:val="16"/>
                <w:lang w:eastAsia="hr-HR"/>
              </w:rPr>
            </w:pPr>
            <w:r>
              <w:rPr>
                <w:rFonts w:ascii="Calibri Light" w:eastAsia="Times New Roman" w:hAnsi="Calibri Light" w:cs="Calibri Light"/>
                <w:color w:val="00B050"/>
                <w:sz w:val="16"/>
                <w:szCs w:val="16"/>
                <w:lang w:eastAsia="hr-HR"/>
              </w:rPr>
              <w:t>2.560.000</w:t>
            </w:r>
          </w:p>
        </w:tc>
        <w:tc>
          <w:tcPr>
            <w:tcW w:w="956" w:type="dxa"/>
            <w:tcBorders>
              <w:top w:val="nil"/>
              <w:left w:val="nil"/>
              <w:bottom w:val="single" w:sz="4" w:space="0" w:color="auto"/>
              <w:right w:val="single" w:sz="4" w:space="0" w:color="auto"/>
            </w:tcBorders>
            <w:shd w:val="clear" w:color="000000" w:fill="FFFFFF"/>
            <w:vAlign w:val="center"/>
            <w:hideMark/>
          </w:tcPr>
          <w:p w14:paraId="2D459D36"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2.475.000</w:t>
            </w:r>
          </w:p>
        </w:tc>
        <w:tc>
          <w:tcPr>
            <w:tcW w:w="908" w:type="dxa"/>
            <w:tcBorders>
              <w:top w:val="nil"/>
              <w:left w:val="nil"/>
              <w:bottom w:val="single" w:sz="4" w:space="0" w:color="auto"/>
              <w:right w:val="single" w:sz="4" w:space="0" w:color="auto"/>
            </w:tcBorders>
            <w:shd w:val="clear" w:color="000000" w:fill="FFFFFF"/>
            <w:vAlign w:val="center"/>
            <w:hideMark/>
          </w:tcPr>
          <w:p w14:paraId="2D459D37"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85.000</w:t>
            </w:r>
          </w:p>
        </w:tc>
        <w:tc>
          <w:tcPr>
            <w:tcW w:w="961" w:type="dxa"/>
            <w:tcBorders>
              <w:top w:val="nil"/>
              <w:left w:val="nil"/>
              <w:bottom w:val="single" w:sz="4" w:space="0" w:color="auto"/>
              <w:right w:val="single" w:sz="4" w:space="0" w:color="auto"/>
            </w:tcBorders>
            <w:shd w:val="clear" w:color="000000" w:fill="FFFFFF"/>
            <w:vAlign w:val="center"/>
            <w:hideMark/>
          </w:tcPr>
          <w:p w14:paraId="2D459D38" w14:textId="77777777" w:rsidR="00E11B7C" w:rsidRDefault="00FB296A">
            <w:pPr>
              <w:spacing w:after="0" w:line="240" w:lineRule="auto"/>
              <w:jc w:val="right"/>
              <w:rPr>
                <w:rFonts w:ascii="Calibri Light" w:eastAsia="Times New Roman" w:hAnsi="Calibri Light" w:cs="Calibri Light"/>
                <w:color w:val="0070C0"/>
                <w:sz w:val="16"/>
                <w:szCs w:val="16"/>
                <w:lang w:eastAsia="hr-HR"/>
              </w:rPr>
            </w:pPr>
            <w:r>
              <w:rPr>
                <w:rFonts w:ascii="Calibri Light" w:eastAsia="Times New Roman" w:hAnsi="Calibri Light" w:cs="Calibri Light"/>
                <w:color w:val="0070C0"/>
                <w:sz w:val="16"/>
                <w:szCs w:val="16"/>
                <w:lang w:eastAsia="hr-HR"/>
              </w:rPr>
              <w:t>2.560.000</w:t>
            </w:r>
          </w:p>
        </w:tc>
      </w:tr>
      <w:tr w:rsidR="00E11B7C" w14:paraId="2D459D41" w14:textId="77777777">
        <w:trPr>
          <w:trHeight w:val="233"/>
        </w:trPr>
        <w:tc>
          <w:tcPr>
            <w:tcW w:w="603" w:type="dxa"/>
            <w:tcBorders>
              <w:top w:val="nil"/>
              <w:left w:val="single" w:sz="4" w:space="0" w:color="auto"/>
              <w:bottom w:val="single" w:sz="4" w:space="0" w:color="auto"/>
              <w:right w:val="single" w:sz="4" w:space="0" w:color="auto"/>
            </w:tcBorders>
            <w:shd w:val="clear" w:color="000000" w:fill="D9D9D9"/>
            <w:noWrap/>
            <w:vAlign w:val="bottom"/>
            <w:hideMark/>
          </w:tcPr>
          <w:p w14:paraId="2D459D3A" w14:textId="77777777" w:rsidR="00E11B7C" w:rsidRDefault="00FB296A">
            <w:pPr>
              <w:spacing w:after="0" w:line="240" w:lineRule="auto"/>
              <w:rPr>
                <w:rFonts w:ascii="Calibri Light" w:eastAsia="Times New Roman" w:hAnsi="Calibri Light" w:cs="Calibri Light"/>
                <w:bCs/>
                <w:color w:val="000000"/>
                <w:sz w:val="16"/>
                <w:szCs w:val="16"/>
                <w:lang w:eastAsia="hr-HR"/>
              </w:rPr>
            </w:pPr>
            <w:r>
              <w:rPr>
                <w:rFonts w:ascii="Calibri Light" w:eastAsia="Times New Roman" w:hAnsi="Calibri Light" w:cs="Calibri Light"/>
                <w:bCs/>
                <w:color w:val="000000"/>
                <w:sz w:val="16"/>
                <w:szCs w:val="16"/>
                <w:lang w:eastAsia="hr-HR"/>
              </w:rPr>
              <w:t>7</w:t>
            </w:r>
          </w:p>
        </w:tc>
        <w:tc>
          <w:tcPr>
            <w:tcW w:w="3947" w:type="dxa"/>
            <w:tcBorders>
              <w:top w:val="nil"/>
              <w:left w:val="nil"/>
              <w:bottom w:val="single" w:sz="4" w:space="0" w:color="auto"/>
              <w:right w:val="single" w:sz="4" w:space="0" w:color="auto"/>
            </w:tcBorders>
            <w:shd w:val="clear" w:color="000000" w:fill="D9D9D9"/>
            <w:noWrap/>
            <w:vAlign w:val="bottom"/>
            <w:hideMark/>
          </w:tcPr>
          <w:p w14:paraId="2D459D3B" w14:textId="77777777" w:rsidR="00E11B7C" w:rsidRDefault="00FB296A">
            <w:pPr>
              <w:spacing w:after="0" w:line="240" w:lineRule="auto"/>
              <w:rPr>
                <w:rFonts w:ascii="Calibri Light" w:eastAsia="Times New Roman" w:hAnsi="Calibri Light" w:cs="Calibri Light"/>
                <w:bCs/>
                <w:color w:val="000000"/>
                <w:sz w:val="16"/>
                <w:szCs w:val="16"/>
                <w:lang w:eastAsia="hr-HR"/>
              </w:rPr>
            </w:pPr>
            <w:r>
              <w:rPr>
                <w:rFonts w:ascii="Calibri Light" w:eastAsia="Times New Roman" w:hAnsi="Calibri Light" w:cs="Calibri Light"/>
                <w:bCs/>
                <w:color w:val="000000"/>
                <w:sz w:val="16"/>
                <w:szCs w:val="16"/>
                <w:lang w:eastAsia="hr-HR"/>
              </w:rPr>
              <w:t>POKRIĆE RASHODA I PRIHODI RAZDOBLJA</w:t>
            </w:r>
          </w:p>
        </w:tc>
        <w:tc>
          <w:tcPr>
            <w:tcW w:w="978" w:type="dxa"/>
            <w:tcBorders>
              <w:top w:val="nil"/>
              <w:left w:val="nil"/>
              <w:bottom w:val="single" w:sz="4" w:space="0" w:color="auto"/>
              <w:right w:val="single" w:sz="4" w:space="0" w:color="auto"/>
            </w:tcBorders>
            <w:shd w:val="clear" w:color="000000" w:fill="D9D9D9"/>
            <w:vAlign w:val="center"/>
            <w:hideMark/>
          </w:tcPr>
          <w:p w14:paraId="2D459D3C" w14:textId="77777777" w:rsidR="00E11B7C" w:rsidRDefault="00FB296A">
            <w:pPr>
              <w:spacing w:after="0" w:line="240" w:lineRule="auto"/>
              <w:jc w:val="right"/>
              <w:rPr>
                <w:rFonts w:ascii="Calibri Light" w:eastAsia="Times New Roman" w:hAnsi="Calibri Light" w:cs="Calibri Light"/>
                <w:bCs/>
                <w:color w:val="000000"/>
                <w:sz w:val="16"/>
                <w:szCs w:val="16"/>
                <w:lang w:eastAsia="hr-HR"/>
              </w:rPr>
            </w:pPr>
            <w:r>
              <w:rPr>
                <w:rFonts w:ascii="Calibri Light" w:eastAsia="Times New Roman" w:hAnsi="Calibri Light" w:cs="Calibri Light"/>
                <w:bCs/>
                <w:color w:val="000000"/>
                <w:sz w:val="16"/>
                <w:szCs w:val="16"/>
                <w:lang w:eastAsia="hr-HR"/>
              </w:rPr>
              <w:t>8.654.423</w:t>
            </w:r>
          </w:p>
        </w:tc>
        <w:tc>
          <w:tcPr>
            <w:tcW w:w="990" w:type="dxa"/>
            <w:tcBorders>
              <w:top w:val="nil"/>
              <w:left w:val="nil"/>
              <w:bottom w:val="single" w:sz="4" w:space="0" w:color="auto"/>
              <w:right w:val="single" w:sz="4" w:space="0" w:color="auto"/>
            </w:tcBorders>
            <w:shd w:val="clear" w:color="000000" w:fill="D9D9D9"/>
            <w:vAlign w:val="center"/>
            <w:hideMark/>
          </w:tcPr>
          <w:p w14:paraId="2D459D3D" w14:textId="77777777" w:rsidR="00E11B7C" w:rsidRDefault="00FB296A">
            <w:pPr>
              <w:spacing w:after="0" w:line="240" w:lineRule="auto"/>
              <w:jc w:val="right"/>
              <w:rPr>
                <w:rFonts w:ascii="Calibri Light" w:eastAsia="Times New Roman" w:hAnsi="Calibri Light" w:cs="Calibri Light"/>
                <w:bCs/>
                <w:color w:val="000000"/>
                <w:sz w:val="16"/>
                <w:szCs w:val="16"/>
                <w:lang w:eastAsia="hr-HR"/>
              </w:rPr>
            </w:pPr>
            <w:r>
              <w:rPr>
                <w:rFonts w:ascii="Calibri Light" w:eastAsia="Times New Roman" w:hAnsi="Calibri Light" w:cs="Calibri Light"/>
                <w:bCs/>
                <w:color w:val="000000"/>
                <w:sz w:val="16"/>
                <w:szCs w:val="16"/>
                <w:lang w:eastAsia="hr-HR"/>
              </w:rPr>
              <w:t>11.896.607</w:t>
            </w:r>
          </w:p>
        </w:tc>
        <w:tc>
          <w:tcPr>
            <w:tcW w:w="956" w:type="dxa"/>
            <w:tcBorders>
              <w:top w:val="nil"/>
              <w:left w:val="nil"/>
              <w:bottom w:val="single" w:sz="4" w:space="0" w:color="auto"/>
              <w:right w:val="single" w:sz="4" w:space="0" w:color="auto"/>
            </w:tcBorders>
            <w:shd w:val="clear" w:color="000000" w:fill="D9D9D9"/>
            <w:vAlign w:val="center"/>
            <w:hideMark/>
          </w:tcPr>
          <w:p w14:paraId="2D459D3E" w14:textId="77777777" w:rsidR="00E11B7C" w:rsidRDefault="00FB296A">
            <w:pPr>
              <w:spacing w:after="0" w:line="240" w:lineRule="auto"/>
              <w:jc w:val="right"/>
              <w:rPr>
                <w:rFonts w:ascii="Calibri Light" w:eastAsia="Times New Roman" w:hAnsi="Calibri Light" w:cs="Calibri Light"/>
                <w:bCs/>
                <w:sz w:val="16"/>
                <w:szCs w:val="16"/>
                <w:lang w:eastAsia="hr-HR"/>
              </w:rPr>
            </w:pPr>
            <w:r>
              <w:rPr>
                <w:rFonts w:ascii="Calibri Light" w:eastAsia="Times New Roman" w:hAnsi="Calibri Light" w:cs="Calibri Light"/>
                <w:bCs/>
                <w:sz w:val="16"/>
                <w:szCs w:val="16"/>
                <w:lang w:eastAsia="hr-HR"/>
              </w:rPr>
              <w:t>10.336.200</w:t>
            </w:r>
          </w:p>
        </w:tc>
        <w:tc>
          <w:tcPr>
            <w:tcW w:w="908" w:type="dxa"/>
            <w:tcBorders>
              <w:top w:val="nil"/>
              <w:left w:val="nil"/>
              <w:bottom w:val="single" w:sz="4" w:space="0" w:color="auto"/>
              <w:right w:val="single" w:sz="4" w:space="0" w:color="auto"/>
            </w:tcBorders>
            <w:shd w:val="clear" w:color="000000" w:fill="D9D9D9"/>
            <w:vAlign w:val="center"/>
            <w:hideMark/>
          </w:tcPr>
          <w:p w14:paraId="2D459D3F" w14:textId="77777777" w:rsidR="00E11B7C" w:rsidRDefault="00FB296A">
            <w:pPr>
              <w:spacing w:after="0" w:line="240" w:lineRule="auto"/>
              <w:jc w:val="right"/>
              <w:rPr>
                <w:rFonts w:ascii="Calibri Light" w:eastAsia="Times New Roman" w:hAnsi="Calibri Light" w:cs="Calibri Light"/>
                <w:bCs/>
                <w:sz w:val="16"/>
                <w:szCs w:val="16"/>
                <w:lang w:eastAsia="hr-HR"/>
              </w:rPr>
            </w:pPr>
            <w:r>
              <w:rPr>
                <w:rFonts w:ascii="Calibri Light" w:eastAsia="Times New Roman" w:hAnsi="Calibri Light" w:cs="Calibri Light"/>
                <w:bCs/>
                <w:sz w:val="16"/>
                <w:szCs w:val="16"/>
                <w:lang w:eastAsia="hr-HR"/>
              </w:rPr>
              <w:t>1.499.000</w:t>
            </w:r>
          </w:p>
        </w:tc>
        <w:tc>
          <w:tcPr>
            <w:tcW w:w="961" w:type="dxa"/>
            <w:tcBorders>
              <w:top w:val="nil"/>
              <w:left w:val="nil"/>
              <w:bottom w:val="single" w:sz="4" w:space="0" w:color="auto"/>
              <w:right w:val="single" w:sz="4" w:space="0" w:color="auto"/>
            </w:tcBorders>
            <w:shd w:val="clear" w:color="000000" w:fill="D9D9D9"/>
            <w:vAlign w:val="center"/>
            <w:hideMark/>
          </w:tcPr>
          <w:p w14:paraId="2D459D40" w14:textId="77777777" w:rsidR="00E11B7C" w:rsidRDefault="00FB296A">
            <w:pPr>
              <w:spacing w:after="0" w:line="240" w:lineRule="auto"/>
              <w:jc w:val="right"/>
              <w:rPr>
                <w:rFonts w:ascii="Calibri Light" w:eastAsia="Times New Roman" w:hAnsi="Calibri Light" w:cs="Calibri Light"/>
                <w:bCs/>
                <w:color w:val="000000"/>
                <w:sz w:val="16"/>
                <w:szCs w:val="16"/>
                <w:lang w:eastAsia="hr-HR"/>
              </w:rPr>
            </w:pPr>
            <w:r>
              <w:rPr>
                <w:rFonts w:ascii="Calibri Light" w:eastAsia="Times New Roman" w:hAnsi="Calibri Light" w:cs="Calibri Light"/>
                <w:bCs/>
                <w:color w:val="000000"/>
                <w:sz w:val="16"/>
                <w:szCs w:val="16"/>
                <w:lang w:eastAsia="hr-HR"/>
              </w:rPr>
              <w:t>11.835.200</w:t>
            </w:r>
          </w:p>
        </w:tc>
      </w:tr>
      <w:tr w:rsidR="00E11B7C" w14:paraId="2D459D49" w14:textId="77777777">
        <w:trPr>
          <w:trHeight w:val="233"/>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2D459D42"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 </w:t>
            </w:r>
          </w:p>
        </w:tc>
        <w:tc>
          <w:tcPr>
            <w:tcW w:w="3947" w:type="dxa"/>
            <w:tcBorders>
              <w:top w:val="nil"/>
              <w:left w:val="nil"/>
              <w:bottom w:val="single" w:sz="4" w:space="0" w:color="auto"/>
              <w:right w:val="single" w:sz="4" w:space="0" w:color="auto"/>
            </w:tcBorders>
            <w:shd w:val="clear" w:color="auto" w:fill="auto"/>
            <w:noWrap/>
            <w:vAlign w:val="bottom"/>
            <w:hideMark/>
          </w:tcPr>
          <w:p w14:paraId="2D459D43" w14:textId="77777777" w:rsidR="00E11B7C" w:rsidRDefault="00FB296A">
            <w:pPr>
              <w:spacing w:after="0" w:line="240" w:lineRule="auto"/>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DOBIT/GUBITAK PRIJE OPOREZIVANJA</w:t>
            </w:r>
          </w:p>
        </w:tc>
        <w:tc>
          <w:tcPr>
            <w:tcW w:w="978" w:type="dxa"/>
            <w:tcBorders>
              <w:top w:val="nil"/>
              <w:left w:val="nil"/>
              <w:bottom w:val="single" w:sz="4" w:space="0" w:color="auto"/>
              <w:right w:val="single" w:sz="4" w:space="0" w:color="auto"/>
            </w:tcBorders>
            <w:shd w:val="clear" w:color="000000" w:fill="FFFFFF"/>
            <w:vAlign w:val="center"/>
            <w:hideMark/>
          </w:tcPr>
          <w:p w14:paraId="2D459D44" w14:textId="77777777" w:rsidR="00E11B7C" w:rsidRDefault="00FB296A">
            <w:pPr>
              <w:spacing w:after="0" w:line="240" w:lineRule="auto"/>
              <w:jc w:val="right"/>
              <w:rPr>
                <w:rFonts w:ascii="Calibri Light" w:eastAsia="Times New Roman" w:hAnsi="Calibri Light" w:cs="Calibri Light"/>
                <w:color w:val="000000"/>
                <w:sz w:val="16"/>
                <w:szCs w:val="16"/>
                <w:lang w:eastAsia="hr-HR"/>
              </w:rPr>
            </w:pPr>
            <w:r>
              <w:rPr>
                <w:rFonts w:ascii="Calibri Light" w:eastAsia="Times New Roman" w:hAnsi="Calibri Light" w:cs="Calibri Light"/>
                <w:color w:val="000000"/>
                <w:sz w:val="16"/>
                <w:szCs w:val="16"/>
                <w:lang w:eastAsia="hr-HR"/>
              </w:rPr>
              <w:t>-337.671</w:t>
            </w:r>
          </w:p>
        </w:tc>
        <w:tc>
          <w:tcPr>
            <w:tcW w:w="990" w:type="dxa"/>
            <w:tcBorders>
              <w:top w:val="nil"/>
              <w:left w:val="nil"/>
              <w:bottom w:val="single" w:sz="4" w:space="0" w:color="auto"/>
              <w:right w:val="single" w:sz="4" w:space="0" w:color="auto"/>
            </w:tcBorders>
            <w:shd w:val="clear" w:color="000000" w:fill="FFFFFF"/>
            <w:noWrap/>
            <w:vAlign w:val="center"/>
            <w:hideMark/>
          </w:tcPr>
          <w:p w14:paraId="2D459D45" w14:textId="77777777" w:rsidR="00E11B7C" w:rsidRDefault="00FB296A">
            <w:pPr>
              <w:spacing w:after="0" w:line="240" w:lineRule="auto"/>
              <w:jc w:val="right"/>
              <w:rPr>
                <w:rFonts w:ascii="Calibri Light" w:eastAsia="Times New Roman" w:hAnsi="Calibri Light" w:cs="Calibri Light"/>
                <w:color w:val="00B050"/>
                <w:sz w:val="16"/>
                <w:szCs w:val="16"/>
                <w:lang w:eastAsia="hr-HR"/>
              </w:rPr>
            </w:pPr>
            <w:r>
              <w:rPr>
                <w:rFonts w:ascii="Calibri Light" w:eastAsia="Times New Roman" w:hAnsi="Calibri Light" w:cs="Calibri Light"/>
                <w:color w:val="00B050"/>
                <w:sz w:val="16"/>
                <w:szCs w:val="16"/>
                <w:lang w:eastAsia="hr-HR"/>
              </w:rPr>
              <w:t>850.380</w:t>
            </w:r>
          </w:p>
        </w:tc>
        <w:tc>
          <w:tcPr>
            <w:tcW w:w="956" w:type="dxa"/>
            <w:tcBorders>
              <w:top w:val="nil"/>
              <w:left w:val="nil"/>
              <w:bottom w:val="single" w:sz="4" w:space="0" w:color="auto"/>
              <w:right w:val="single" w:sz="4" w:space="0" w:color="auto"/>
            </w:tcBorders>
            <w:shd w:val="clear" w:color="000000" w:fill="FFFFFF"/>
            <w:vAlign w:val="center"/>
            <w:hideMark/>
          </w:tcPr>
          <w:p w14:paraId="2D459D46"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251.200</w:t>
            </w:r>
          </w:p>
        </w:tc>
        <w:tc>
          <w:tcPr>
            <w:tcW w:w="908" w:type="dxa"/>
            <w:tcBorders>
              <w:top w:val="nil"/>
              <w:left w:val="nil"/>
              <w:bottom w:val="single" w:sz="4" w:space="0" w:color="auto"/>
              <w:right w:val="single" w:sz="4" w:space="0" w:color="auto"/>
            </w:tcBorders>
            <w:shd w:val="clear" w:color="000000" w:fill="FFFFFF"/>
            <w:vAlign w:val="center"/>
            <w:hideMark/>
          </w:tcPr>
          <w:p w14:paraId="2D459D47" w14:textId="77777777" w:rsidR="00E11B7C" w:rsidRDefault="00FB296A">
            <w:pPr>
              <w:spacing w:after="0" w:line="240" w:lineRule="auto"/>
              <w:jc w:val="right"/>
              <w:rPr>
                <w:rFonts w:ascii="Calibri Light" w:eastAsia="Times New Roman" w:hAnsi="Calibri Light" w:cs="Calibri Light"/>
                <w:sz w:val="16"/>
                <w:szCs w:val="16"/>
                <w:lang w:eastAsia="hr-HR"/>
              </w:rPr>
            </w:pPr>
            <w:r>
              <w:rPr>
                <w:rFonts w:ascii="Calibri Light" w:eastAsia="Times New Roman" w:hAnsi="Calibri Light" w:cs="Calibri Light"/>
                <w:sz w:val="16"/>
                <w:szCs w:val="16"/>
                <w:lang w:eastAsia="hr-HR"/>
              </w:rPr>
              <w:t>415.000</w:t>
            </w:r>
          </w:p>
        </w:tc>
        <w:tc>
          <w:tcPr>
            <w:tcW w:w="961" w:type="dxa"/>
            <w:tcBorders>
              <w:top w:val="nil"/>
              <w:left w:val="nil"/>
              <w:bottom w:val="single" w:sz="4" w:space="0" w:color="auto"/>
              <w:right w:val="single" w:sz="4" w:space="0" w:color="auto"/>
            </w:tcBorders>
            <w:shd w:val="clear" w:color="000000" w:fill="FFFFFF"/>
            <w:vAlign w:val="center"/>
            <w:hideMark/>
          </w:tcPr>
          <w:p w14:paraId="2D459D48" w14:textId="77777777" w:rsidR="00E11B7C" w:rsidRDefault="00FB296A">
            <w:pPr>
              <w:spacing w:after="0" w:line="240" w:lineRule="auto"/>
              <w:jc w:val="right"/>
              <w:rPr>
                <w:rFonts w:ascii="Calibri Light" w:eastAsia="Times New Roman" w:hAnsi="Calibri Light" w:cs="Calibri Light"/>
                <w:color w:val="0070C0"/>
                <w:sz w:val="16"/>
                <w:szCs w:val="16"/>
                <w:lang w:eastAsia="hr-HR"/>
              </w:rPr>
            </w:pPr>
            <w:r>
              <w:rPr>
                <w:rFonts w:ascii="Calibri Light" w:eastAsia="Times New Roman" w:hAnsi="Calibri Light" w:cs="Calibri Light"/>
                <w:color w:val="0070C0"/>
                <w:sz w:val="16"/>
                <w:szCs w:val="16"/>
                <w:lang w:eastAsia="hr-HR"/>
              </w:rPr>
              <w:t>666.200</w:t>
            </w:r>
          </w:p>
        </w:tc>
      </w:tr>
    </w:tbl>
    <w:p w14:paraId="2D459D4A" w14:textId="77777777" w:rsidR="00E11B7C" w:rsidRDefault="00E11B7C">
      <w:pPr>
        <w:jc w:val="both"/>
      </w:pPr>
    </w:p>
    <w:p w14:paraId="2D459D4B" w14:textId="77777777" w:rsidR="00E11B7C" w:rsidRDefault="00FB296A">
      <w:pPr>
        <w:pStyle w:val="Naslov1"/>
        <w:numPr>
          <w:ilvl w:val="0"/>
          <w:numId w:val="33"/>
        </w:numPr>
        <w:spacing w:before="0" w:line="276" w:lineRule="auto"/>
        <w:rPr>
          <w:rFonts w:asciiTheme="majorHAnsi" w:hAnsiTheme="majorHAnsi" w:cstheme="majorHAnsi"/>
          <w:color w:val="0070C0"/>
        </w:rPr>
      </w:pPr>
      <w:r>
        <w:rPr>
          <w:rFonts w:asciiTheme="majorHAnsi" w:hAnsiTheme="majorHAnsi" w:cstheme="majorHAnsi"/>
          <w:color w:val="0070C0"/>
        </w:rPr>
        <w:t>OBRAZLOŽENJE</w:t>
      </w:r>
    </w:p>
    <w:p w14:paraId="2D459D4C" w14:textId="77777777" w:rsidR="00E11B7C" w:rsidRDefault="00FB296A">
      <w:pPr>
        <w:autoSpaceDE w:val="0"/>
        <w:autoSpaceDN w:val="0"/>
        <w:adjustRightInd w:val="0"/>
        <w:spacing w:after="0"/>
        <w:jc w:val="both"/>
        <w:rPr>
          <w:rFonts w:asciiTheme="majorHAnsi" w:hAnsiTheme="majorHAnsi" w:cstheme="majorHAnsi"/>
        </w:rPr>
      </w:pPr>
      <w:r>
        <w:rPr>
          <w:rFonts w:asciiTheme="majorHAnsi" w:hAnsiTheme="majorHAnsi" w:cstheme="majorHAnsi"/>
        </w:rPr>
        <w:t>Sustav odvodnje grada Samobora čini:</w:t>
      </w:r>
    </w:p>
    <w:p w14:paraId="2D459D4D" w14:textId="77777777" w:rsidR="00E11B7C" w:rsidRDefault="00FB296A">
      <w:pPr>
        <w:autoSpaceDE w:val="0"/>
        <w:autoSpaceDN w:val="0"/>
        <w:adjustRightInd w:val="0"/>
        <w:spacing w:after="0"/>
        <w:jc w:val="both"/>
        <w:rPr>
          <w:rFonts w:asciiTheme="majorHAnsi" w:hAnsiTheme="majorHAnsi" w:cstheme="majorHAnsi"/>
        </w:rPr>
      </w:pPr>
      <w:r>
        <w:rPr>
          <w:rFonts w:asciiTheme="majorHAnsi" w:hAnsiTheme="majorHAnsi" w:cstheme="majorHAnsi"/>
        </w:rPr>
        <w:t xml:space="preserve"> • 227 km mreže kanalizacijskih cjevovoda (profil od DN 300 do DN 1400 mm),</w:t>
      </w:r>
    </w:p>
    <w:p w14:paraId="2D459D4E" w14:textId="77777777" w:rsidR="00E11B7C" w:rsidRDefault="00FB296A">
      <w:pPr>
        <w:autoSpaceDE w:val="0"/>
        <w:autoSpaceDN w:val="0"/>
        <w:adjustRightInd w:val="0"/>
        <w:spacing w:after="0"/>
        <w:jc w:val="both"/>
        <w:rPr>
          <w:rFonts w:asciiTheme="majorHAnsi" w:hAnsiTheme="majorHAnsi" w:cstheme="majorHAnsi"/>
        </w:rPr>
      </w:pPr>
      <w:r>
        <w:rPr>
          <w:rFonts w:asciiTheme="majorHAnsi" w:hAnsiTheme="majorHAnsi" w:cstheme="majorHAnsi"/>
        </w:rPr>
        <w:t>• 15 crpnih stanica s 33 crpke i pripadajućim tlačnim cjevovodima,</w:t>
      </w:r>
    </w:p>
    <w:p w14:paraId="2D459D4F" w14:textId="77777777" w:rsidR="00E11B7C" w:rsidRDefault="00FB296A">
      <w:pPr>
        <w:autoSpaceDE w:val="0"/>
        <w:autoSpaceDN w:val="0"/>
        <w:adjustRightInd w:val="0"/>
        <w:spacing w:after="0"/>
        <w:jc w:val="both"/>
        <w:rPr>
          <w:rFonts w:asciiTheme="majorHAnsi" w:hAnsiTheme="majorHAnsi" w:cstheme="majorHAnsi"/>
        </w:rPr>
      </w:pPr>
      <w:r>
        <w:rPr>
          <w:rFonts w:asciiTheme="majorHAnsi" w:hAnsiTheme="majorHAnsi" w:cstheme="majorHAnsi"/>
        </w:rPr>
        <w:t xml:space="preserve">• 5750 </w:t>
      </w:r>
      <w:r>
        <w:rPr>
          <w:rFonts w:asciiTheme="majorHAnsi" w:hAnsiTheme="majorHAnsi" w:cstheme="majorHAnsi"/>
        </w:rPr>
        <w:t>kanalizacijskih priključaka,</w:t>
      </w:r>
    </w:p>
    <w:p w14:paraId="2D459D50" w14:textId="77777777" w:rsidR="00E11B7C" w:rsidRDefault="00FB296A">
      <w:pPr>
        <w:autoSpaceDE w:val="0"/>
        <w:autoSpaceDN w:val="0"/>
        <w:adjustRightInd w:val="0"/>
        <w:spacing w:after="0"/>
        <w:jc w:val="both"/>
        <w:rPr>
          <w:rFonts w:asciiTheme="majorHAnsi" w:hAnsiTheme="majorHAnsi" w:cstheme="majorHAnsi"/>
        </w:rPr>
      </w:pPr>
      <w:r>
        <w:rPr>
          <w:rFonts w:asciiTheme="majorHAnsi" w:hAnsiTheme="majorHAnsi" w:cstheme="majorHAnsi"/>
        </w:rPr>
        <w:t xml:space="preserve">• 2 ispusta preljevnih voda iz mješovitog sustava javne odvodnje u kišnom razdoblju – u vodotok </w:t>
      </w:r>
      <w:proofErr w:type="spellStart"/>
      <w:r>
        <w:rPr>
          <w:rFonts w:asciiTheme="majorHAnsi" w:hAnsiTheme="majorHAnsi" w:cstheme="majorHAnsi"/>
        </w:rPr>
        <w:t>Gradna</w:t>
      </w:r>
      <w:proofErr w:type="spellEnd"/>
      <w:r>
        <w:rPr>
          <w:rFonts w:asciiTheme="majorHAnsi" w:hAnsiTheme="majorHAnsi" w:cstheme="majorHAnsi"/>
        </w:rPr>
        <w:t xml:space="preserve"> i Bregana,</w:t>
      </w:r>
    </w:p>
    <w:p w14:paraId="2D459D51" w14:textId="77777777" w:rsidR="00E11B7C" w:rsidRDefault="00FB296A">
      <w:pPr>
        <w:autoSpaceDE w:val="0"/>
        <w:autoSpaceDN w:val="0"/>
        <w:adjustRightInd w:val="0"/>
        <w:spacing w:after="0"/>
        <w:jc w:val="both"/>
        <w:rPr>
          <w:rFonts w:asciiTheme="majorHAnsi" w:hAnsiTheme="majorHAnsi" w:cstheme="majorHAnsi"/>
        </w:rPr>
      </w:pPr>
      <w:r>
        <w:rPr>
          <w:rFonts w:asciiTheme="majorHAnsi" w:hAnsiTheme="majorHAnsi" w:cstheme="majorHAnsi"/>
        </w:rPr>
        <w:t>• 2 privremena ispusta otpadnih voda aglomeracije Samobor (do izgradnje UPOV-a s III. stupnjem pročišćavanja otpa</w:t>
      </w:r>
      <w:r>
        <w:rPr>
          <w:rFonts w:asciiTheme="majorHAnsi" w:hAnsiTheme="majorHAnsi" w:cstheme="majorHAnsi"/>
        </w:rPr>
        <w:t>dnih voda) - u vodotok Sava i Bistrac,</w:t>
      </w:r>
    </w:p>
    <w:p w14:paraId="2D459D52" w14:textId="77777777" w:rsidR="00E11B7C" w:rsidRDefault="00FB296A">
      <w:pPr>
        <w:autoSpaceDE w:val="0"/>
        <w:autoSpaceDN w:val="0"/>
        <w:adjustRightInd w:val="0"/>
        <w:spacing w:after="0"/>
        <w:jc w:val="both"/>
        <w:rPr>
          <w:rFonts w:asciiTheme="majorHAnsi" w:hAnsiTheme="majorHAnsi" w:cstheme="majorHAnsi"/>
        </w:rPr>
      </w:pPr>
      <w:r>
        <w:rPr>
          <w:rFonts w:asciiTheme="majorHAnsi" w:hAnsiTheme="majorHAnsi" w:cstheme="majorHAnsi"/>
        </w:rPr>
        <w:t xml:space="preserve">• 1 </w:t>
      </w:r>
      <w:proofErr w:type="spellStart"/>
      <w:r>
        <w:rPr>
          <w:rFonts w:asciiTheme="majorHAnsi" w:hAnsiTheme="majorHAnsi" w:cstheme="majorHAnsi"/>
        </w:rPr>
        <w:t>retencijska</w:t>
      </w:r>
      <w:proofErr w:type="spellEnd"/>
      <w:r>
        <w:rPr>
          <w:rFonts w:asciiTheme="majorHAnsi" w:hAnsiTheme="majorHAnsi" w:cstheme="majorHAnsi"/>
        </w:rPr>
        <w:t xml:space="preserve"> građevina na sustavu javne odvodnje u naselju Perivoj (duljina 62 m, PE CIJEV DN 1600 mm).</w:t>
      </w:r>
    </w:p>
    <w:p w14:paraId="2D459D53" w14:textId="77777777" w:rsidR="00E11B7C" w:rsidRDefault="00FB296A">
      <w:pPr>
        <w:autoSpaceDE w:val="0"/>
        <w:autoSpaceDN w:val="0"/>
        <w:adjustRightInd w:val="0"/>
        <w:spacing w:after="0"/>
        <w:jc w:val="both"/>
        <w:rPr>
          <w:rFonts w:asciiTheme="majorHAnsi" w:hAnsiTheme="majorHAnsi" w:cstheme="majorHAnsi"/>
        </w:rPr>
      </w:pPr>
      <w:r>
        <w:rPr>
          <w:rFonts w:asciiTheme="majorHAnsi" w:hAnsiTheme="majorHAnsi" w:cstheme="majorHAnsi"/>
        </w:rPr>
        <w:t xml:space="preserve">Obzirom na duljinu izgrađenog sustava odvodnje, sukladno dijelu III. Tehnička opremljenost, Čl. 4. Pravilnika </w:t>
      </w:r>
      <w:r>
        <w:rPr>
          <w:rFonts w:asciiTheme="majorHAnsi" w:hAnsiTheme="majorHAnsi" w:cstheme="majorHAnsi"/>
        </w:rPr>
        <w:t>o posebnim uvjetima za obavljanje djelatnosti odvodnje (NN br. 28/11), Odvodnja Samobor d.o.o., posjeduje opseg opreme i strojeva za upravljanje i održavanje građevina za javnu odvodnju:</w:t>
      </w:r>
    </w:p>
    <w:p w14:paraId="2D459D54" w14:textId="77777777" w:rsidR="00E11B7C" w:rsidRDefault="00FB296A">
      <w:pPr>
        <w:autoSpaceDE w:val="0"/>
        <w:autoSpaceDN w:val="0"/>
        <w:adjustRightInd w:val="0"/>
        <w:spacing w:after="0"/>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t>MAN LE 18280 CISTERNA ZG 3911 BH</w:t>
      </w:r>
      <w:r>
        <w:rPr>
          <w:rFonts w:asciiTheme="majorHAnsi" w:hAnsiTheme="majorHAnsi" w:cstheme="majorHAnsi"/>
        </w:rPr>
        <w:tab/>
      </w:r>
    </w:p>
    <w:p w14:paraId="2D459D55" w14:textId="77777777" w:rsidR="00E11B7C" w:rsidRDefault="00FB296A">
      <w:pPr>
        <w:autoSpaceDE w:val="0"/>
        <w:autoSpaceDN w:val="0"/>
        <w:adjustRightInd w:val="0"/>
        <w:spacing w:after="0"/>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t>ROVOKOPAČ ZG 8407 K</w:t>
      </w:r>
      <w:r>
        <w:rPr>
          <w:rFonts w:asciiTheme="majorHAnsi" w:hAnsiTheme="majorHAnsi" w:cstheme="majorHAnsi"/>
        </w:rPr>
        <w:tab/>
      </w:r>
    </w:p>
    <w:p w14:paraId="2D459D56" w14:textId="77777777" w:rsidR="00E11B7C" w:rsidRDefault="00FB296A">
      <w:pPr>
        <w:autoSpaceDE w:val="0"/>
        <w:autoSpaceDN w:val="0"/>
        <w:adjustRightInd w:val="0"/>
        <w:spacing w:after="0"/>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t xml:space="preserve">TERETNO </w:t>
      </w:r>
      <w:r>
        <w:rPr>
          <w:rFonts w:asciiTheme="majorHAnsi" w:hAnsiTheme="majorHAnsi" w:cstheme="majorHAnsi"/>
        </w:rPr>
        <w:t>VOZILO FIAT DUCATO  ZG 3906 FJ</w:t>
      </w:r>
      <w:r>
        <w:rPr>
          <w:rFonts w:asciiTheme="majorHAnsi" w:hAnsiTheme="majorHAnsi" w:cstheme="majorHAnsi"/>
        </w:rPr>
        <w:tab/>
      </w:r>
    </w:p>
    <w:p w14:paraId="2D459D57" w14:textId="77777777" w:rsidR="00E11B7C" w:rsidRDefault="00FB296A">
      <w:pPr>
        <w:autoSpaceDE w:val="0"/>
        <w:autoSpaceDN w:val="0"/>
        <w:adjustRightInd w:val="0"/>
        <w:spacing w:after="0"/>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t>Volkswagen LNF CADDY ZG 7331 FU</w:t>
      </w:r>
      <w:r>
        <w:rPr>
          <w:rFonts w:asciiTheme="majorHAnsi" w:hAnsiTheme="majorHAnsi" w:cstheme="majorHAnsi"/>
        </w:rPr>
        <w:tab/>
      </w:r>
    </w:p>
    <w:p w14:paraId="2D459D58" w14:textId="77777777" w:rsidR="00E11B7C" w:rsidRDefault="00FB296A">
      <w:pPr>
        <w:autoSpaceDE w:val="0"/>
        <w:autoSpaceDN w:val="0"/>
        <w:adjustRightInd w:val="0"/>
        <w:spacing w:after="0"/>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t>TERETNO VOZILO FIAT DUCATO ZG 4848 GI</w:t>
      </w:r>
      <w:r>
        <w:rPr>
          <w:rFonts w:asciiTheme="majorHAnsi" w:hAnsiTheme="majorHAnsi" w:cstheme="majorHAnsi"/>
        </w:rPr>
        <w:tab/>
      </w:r>
    </w:p>
    <w:p w14:paraId="2D459D59" w14:textId="77777777" w:rsidR="00E11B7C" w:rsidRDefault="00FB296A">
      <w:pPr>
        <w:autoSpaceDE w:val="0"/>
        <w:autoSpaceDN w:val="0"/>
        <w:adjustRightInd w:val="0"/>
        <w:spacing w:after="0"/>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t>Prikolica za prijevoz radnih strojeva ZG 7672 GO</w:t>
      </w:r>
      <w:r>
        <w:rPr>
          <w:rFonts w:asciiTheme="majorHAnsi" w:hAnsiTheme="majorHAnsi" w:cstheme="majorHAnsi"/>
        </w:rPr>
        <w:tab/>
      </w:r>
    </w:p>
    <w:p w14:paraId="2D459D5A" w14:textId="77777777" w:rsidR="00E11B7C" w:rsidRDefault="00FB296A">
      <w:pPr>
        <w:autoSpaceDE w:val="0"/>
        <w:autoSpaceDN w:val="0"/>
        <w:adjustRightInd w:val="0"/>
        <w:spacing w:after="0"/>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r>
      <w:proofErr w:type="spellStart"/>
      <w:r>
        <w:rPr>
          <w:rFonts w:asciiTheme="majorHAnsi" w:hAnsiTheme="majorHAnsi" w:cstheme="majorHAnsi"/>
        </w:rPr>
        <w:t>Minibager</w:t>
      </w:r>
      <w:proofErr w:type="spellEnd"/>
      <w:r>
        <w:rPr>
          <w:rFonts w:asciiTheme="majorHAnsi" w:hAnsiTheme="majorHAnsi" w:cstheme="majorHAnsi"/>
        </w:rPr>
        <w:t xml:space="preserve"> </w:t>
      </w:r>
      <w:proofErr w:type="spellStart"/>
      <w:r>
        <w:rPr>
          <w:rFonts w:asciiTheme="majorHAnsi" w:hAnsiTheme="majorHAnsi" w:cstheme="majorHAnsi"/>
        </w:rPr>
        <w:t>Yanmar</w:t>
      </w:r>
      <w:proofErr w:type="spellEnd"/>
      <w:r>
        <w:rPr>
          <w:rFonts w:asciiTheme="majorHAnsi" w:hAnsiTheme="majorHAnsi" w:cstheme="majorHAnsi"/>
        </w:rPr>
        <w:t xml:space="preserve"> sa hidrauličnim čekićem</w:t>
      </w:r>
      <w:r>
        <w:rPr>
          <w:rFonts w:asciiTheme="majorHAnsi" w:hAnsiTheme="majorHAnsi" w:cstheme="majorHAnsi"/>
        </w:rPr>
        <w:tab/>
      </w:r>
    </w:p>
    <w:p w14:paraId="2D459D5B" w14:textId="77777777" w:rsidR="00E11B7C" w:rsidRDefault="00FB296A">
      <w:pPr>
        <w:autoSpaceDE w:val="0"/>
        <w:autoSpaceDN w:val="0"/>
        <w:adjustRightInd w:val="0"/>
        <w:spacing w:after="0"/>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t>Teretno vozilo Mercedes-Benz ZG 1051 GR</w:t>
      </w:r>
      <w:r>
        <w:rPr>
          <w:rFonts w:asciiTheme="majorHAnsi" w:hAnsiTheme="majorHAnsi" w:cstheme="majorHAnsi"/>
        </w:rPr>
        <w:tab/>
      </w:r>
    </w:p>
    <w:p w14:paraId="2D459D5C" w14:textId="77777777" w:rsidR="00E11B7C" w:rsidRDefault="00FB296A">
      <w:pPr>
        <w:autoSpaceDE w:val="0"/>
        <w:autoSpaceDN w:val="0"/>
        <w:adjustRightInd w:val="0"/>
        <w:spacing w:after="0"/>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t>Rovokop</w:t>
      </w:r>
      <w:r>
        <w:rPr>
          <w:rFonts w:asciiTheme="majorHAnsi" w:hAnsiTheme="majorHAnsi" w:cstheme="majorHAnsi"/>
        </w:rPr>
        <w:t xml:space="preserve">ač-utovarivač </w:t>
      </w:r>
      <w:proofErr w:type="spellStart"/>
      <w:r>
        <w:rPr>
          <w:rFonts w:asciiTheme="majorHAnsi" w:hAnsiTheme="majorHAnsi" w:cstheme="majorHAnsi"/>
        </w:rPr>
        <w:t>Terex</w:t>
      </w:r>
      <w:proofErr w:type="spellEnd"/>
      <w:r>
        <w:rPr>
          <w:rFonts w:asciiTheme="majorHAnsi" w:hAnsiTheme="majorHAnsi" w:cstheme="majorHAnsi"/>
        </w:rPr>
        <w:t xml:space="preserve"> </w:t>
      </w:r>
      <w:proofErr w:type="spellStart"/>
      <w:r>
        <w:rPr>
          <w:rFonts w:asciiTheme="majorHAnsi" w:hAnsiTheme="majorHAnsi" w:cstheme="majorHAnsi"/>
        </w:rPr>
        <w:t>Mecalac</w:t>
      </w:r>
      <w:proofErr w:type="spellEnd"/>
      <w:r>
        <w:rPr>
          <w:rFonts w:asciiTheme="majorHAnsi" w:hAnsiTheme="majorHAnsi" w:cstheme="majorHAnsi"/>
        </w:rPr>
        <w:t xml:space="preserve"> TLB990</w:t>
      </w:r>
      <w:r>
        <w:rPr>
          <w:rFonts w:asciiTheme="majorHAnsi" w:hAnsiTheme="majorHAnsi" w:cstheme="majorHAnsi"/>
        </w:rPr>
        <w:tab/>
      </w:r>
    </w:p>
    <w:p w14:paraId="2D459D5D" w14:textId="77777777" w:rsidR="00E11B7C" w:rsidRDefault="00FB296A">
      <w:pPr>
        <w:autoSpaceDE w:val="0"/>
        <w:autoSpaceDN w:val="0"/>
        <w:adjustRightInd w:val="0"/>
        <w:spacing w:after="0"/>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t>Citroen JUMPY LCV Furgon ZG 2913 HV</w:t>
      </w:r>
    </w:p>
    <w:p w14:paraId="2D459D5E" w14:textId="77777777" w:rsidR="00E11B7C" w:rsidRDefault="00FB296A">
      <w:pPr>
        <w:autoSpaceDE w:val="0"/>
        <w:autoSpaceDN w:val="0"/>
        <w:adjustRightInd w:val="0"/>
        <w:spacing w:after="0"/>
        <w:jc w:val="both"/>
        <w:rPr>
          <w:rFonts w:asciiTheme="majorHAnsi" w:hAnsiTheme="majorHAnsi" w:cstheme="majorHAnsi"/>
        </w:rPr>
      </w:pPr>
      <w:r>
        <w:rPr>
          <w:rFonts w:asciiTheme="majorHAnsi" w:hAnsiTheme="majorHAnsi" w:cstheme="majorHAnsi"/>
        </w:rPr>
        <w:t xml:space="preserve">- </w:t>
      </w:r>
      <w:r>
        <w:rPr>
          <w:rFonts w:asciiTheme="majorHAnsi" w:hAnsiTheme="majorHAnsi" w:cstheme="majorHAnsi"/>
        </w:rPr>
        <w:tab/>
        <w:t>Specijalno komunalno vozilo MAN TGS ZG 2885 IP</w:t>
      </w:r>
    </w:p>
    <w:p w14:paraId="2D459D5F" w14:textId="77777777" w:rsidR="00E11B7C" w:rsidRDefault="00FB296A">
      <w:pPr>
        <w:autoSpaceDE w:val="0"/>
        <w:autoSpaceDN w:val="0"/>
        <w:adjustRightInd w:val="0"/>
        <w:spacing w:after="0"/>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t>UREĐAJ ZA DETEKCIJU PLINOVA DRAGER X-AM 5600</w:t>
      </w:r>
    </w:p>
    <w:p w14:paraId="2D459D60" w14:textId="77777777" w:rsidR="00E11B7C" w:rsidRDefault="00FB296A">
      <w:pPr>
        <w:autoSpaceDE w:val="0"/>
        <w:autoSpaceDN w:val="0"/>
        <w:adjustRightInd w:val="0"/>
        <w:spacing w:after="0"/>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t>Oprema za odzračivanje šahtova te oprema za ulazak u reviziona okna</w:t>
      </w:r>
    </w:p>
    <w:p w14:paraId="2D459D61" w14:textId="77777777" w:rsidR="00E11B7C" w:rsidRDefault="00FB296A">
      <w:pPr>
        <w:autoSpaceDE w:val="0"/>
        <w:autoSpaceDN w:val="0"/>
        <w:adjustRightInd w:val="0"/>
        <w:spacing w:after="0"/>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t>Oprema za aut</w:t>
      </w:r>
      <w:r>
        <w:rPr>
          <w:rFonts w:asciiTheme="majorHAnsi" w:hAnsiTheme="majorHAnsi" w:cstheme="majorHAnsi"/>
        </w:rPr>
        <w:t>omatsko praćenje rada crpnih stanica</w:t>
      </w:r>
    </w:p>
    <w:p w14:paraId="2D459D62" w14:textId="77777777" w:rsidR="00E11B7C" w:rsidRDefault="00E11B7C">
      <w:pPr>
        <w:autoSpaceDE w:val="0"/>
        <w:autoSpaceDN w:val="0"/>
        <w:adjustRightInd w:val="0"/>
        <w:spacing w:after="0"/>
        <w:jc w:val="both"/>
        <w:rPr>
          <w:rFonts w:asciiTheme="majorHAnsi" w:hAnsiTheme="majorHAnsi" w:cstheme="majorHAnsi"/>
        </w:rPr>
      </w:pPr>
    </w:p>
    <w:p w14:paraId="2D459D63" w14:textId="77777777" w:rsidR="00E11B7C" w:rsidRDefault="00FB296A">
      <w:pPr>
        <w:autoSpaceDE w:val="0"/>
        <w:autoSpaceDN w:val="0"/>
        <w:adjustRightInd w:val="0"/>
        <w:spacing w:after="0"/>
        <w:jc w:val="both"/>
        <w:rPr>
          <w:rFonts w:asciiTheme="majorHAnsi" w:hAnsiTheme="majorHAnsi" w:cstheme="majorHAnsi"/>
        </w:rPr>
      </w:pPr>
      <w:r>
        <w:rPr>
          <w:rFonts w:asciiTheme="majorHAnsi" w:hAnsiTheme="majorHAnsi" w:cstheme="majorHAnsi"/>
        </w:rPr>
        <w:t>Odvodnja Samobor d.o.o. za odvodnju i pročišćavanje otpadnih voda na području grada Samobora, u skladu s Programom održavanja komunalne infrastrukture u gradu Samoboru za 2022. godinu, zadužena je za osiguranje pravovr</w:t>
      </w:r>
      <w:r>
        <w:rPr>
          <w:rFonts w:asciiTheme="majorHAnsi" w:hAnsiTheme="majorHAnsi" w:cstheme="majorHAnsi"/>
        </w:rPr>
        <w:t xml:space="preserve">emene i kvalitetne odvodnje prometnih površina, kako bi se osiguralo sigurno korištenje prometnica. Na prostoru grada Samobora odvodnja prometnica i ulica riješena je sabiranjem </w:t>
      </w:r>
      <w:r>
        <w:rPr>
          <w:rFonts w:asciiTheme="majorHAnsi" w:hAnsiTheme="majorHAnsi" w:cstheme="majorHAnsi"/>
        </w:rPr>
        <w:lastRenderedPageBreak/>
        <w:t>oborinskih voda u slivnike, te njihovim odvodom preko priključka slivnika na k</w:t>
      </w:r>
      <w:r>
        <w:rPr>
          <w:rFonts w:asciiTheme="majorHAnsi" w:hAnsiTheme="majorHAnsi" w:cstheme="majorHAnsi"/>
        </w:rPr>
        <w:t>analizaciju u sustav odvodnje grada Samobora.</w:t>
      </w:r>
    </w:p>
    <w:p w14:paraId="2D459D64" w14:textId="77777777" w:rsidR="00E11B7C" w:rsidRDefault="00E11B7C">
      <w:pPr>
        <w:autoSpaceDE w:val="0"/>
        <w:autoSpaceDN w:val="0"/>
        <w:adjustRightInd w:val="0"/>
        <w:spacing w:after="0"/>
        <w:jc w:val="both"/>
        <w:rPr>
          <w:rFonts w:asciiTheme="majorHAnsi" w:hAnsiTheme="majorHAnsi" w:cstheme="majorHAnsi"/>
          <w:sz w:val="21"/>
          <w:szCs w:val="21"/>
        </w:rPr>
      </w:pPr>
    </w:p>
    <w:p w14:paraId="2D459D65" w14:textId="77777777" w:rsidR="00E11B7C" w:rsidRDefault="00FB296A">
      <w:pPr>
        <w:autoSpaceDE w:val="0"/>
        <w:autoSpaceDN w:val="0"/>
        <w:adjustRightInd w:val="0"/>
        <w:spacing w:after="0"/>
        <w:jc w:val="both"/>
        <w:rPr>
          <w:rFonts w:asciiTheme="majorHAnsi" w:hAnsiTheme="majorHAnsi" w:cstheme="majorHAnsi"/>
          <w:sz w:val="21"/>
          <w:szCs w:val="21"/>
        </w:rPr>
      </w:pPr>
      <w:r>
        <w:rPr>
          <w:rFonts w:asciiTheme="majorHAnsi" w:hAnsiTheme="majorHAnsi" w:cstheme="majorHAnsi"/>
          <w:sz w:val="21"/>
          <w:szCs w:val="21"/>
        </w:rPr>
        <w:t xml:space="preserve">Hrvatske vode, </w:t>
      </w:r>
      <w:proofErr w:type="spellStart"/>
      <w:r>
        <w:rPr>
          <w:rFonts w:asciiTheme="majorHAnsi" w:hAnsiTheme="majorHAnsi" w:cstheme="majorHAnsi"/>
          <w:sz w:val="21"/>
          <w:szCs w:val="21"/>
        </w:rPr>
        <w:t>Vodnogospodarski</w:t>
      </w:r>
      <w:proofErr w:type="spellEnd"/>
      <w:r>
        <w:rPr>
          <w:rFonts w:asciiTheme="majorHAnsi" w:hAnsiTheme="majorHAnsi" w:cstheme="majorHAnsi"/>
          <w:sz w:val="21"/>
          <w:szCs w:val="21"/>
        </w:rPr>
        <w:t xml:space="preserve"> odjel za gornju Savu, na temelju članka 151. stavka 2. Zakona o vodama (NN 153/09, 130/11, 56/13 i 14/14) trgovačkom društvu Odvodnja Samobor d.o.o. su 14. lipnja 2017. godine i</w:t>
      </w:r>
      <w:r>
        <w:rPr>
          <w:rFonts w:asciiTheme="majorHAnsi" w:hAnsiTheme="majorHAnsi" w:cstheme="majorHAnsi"/>
          <w:sz w:val="21"/>
          <w:szCs w:val="21"/>
        </w:rPr>
        <w:t xml:space="preserve">zdale Vodopravnu dozvolu za ispuštanje voda, Klasa: UP/I-325-04/17-05/0000292, </w:t>
      </w:r>
      <w:proofErr w:type="spellStart"/>
      <w:r>
        <w:rPr>
          <w:rFonts w:asciiTheme="majorHAnsi" w:hAnsiTheme="majorHAnsi" w:cstheme="majorHAnsi"/>
          <w:sz w:val="21"/>
          <w:szCs w:val="21"/>
        </w:rPr>
        <w:t>Urbroj</w:t>
      </w:r>
      <w:proofErr w:type="spellEnd"/>
      <w:r>
        <w:rPr>
          <w:rFonts w:asciiTheme="majorHAnsi" w:hAnsiTheme="majorHAnsi" w:cstheme="majorHAnsi"/>
          <w:sz w:val="21"/>
          <w:szCs w:val="21"/>
        </w:rPr>
        <w:t xml:space="preserve">: 374-25-3-17-2. Navedenom dozvolom određeni su uvjeti ispuštanja otpadnih voda u rijeku Savu. </w:t>
      </w:r>
    </w:p>
    <w:p w14:paraId="2D459D66" w14:textId="77777777" w:rsidR="00E11B7C" w:rsidRDefault="00FB296A">
      <w:pPr>
        <w:autoSpaceDE w:val="0"/>
        <w:autoSpaceDN w:val="0"/>
        <w:adjustRightInd w:val="0"/>
        <w:spacing w:after="0"/>
        <w:jc w:val="both"/>
      </w:pPr>
      <w:r>
        <w:rPr>
          <w:rFonts w:asciiTheme="majorHAnsi" w:hAnsiTheme="majorHAnsi" w:cstheme="majorHAnsi"/>
          <w:sz w:val="21"/>
          <w:szCs w:val="21"/>
        </w:rPr>
        <w:t xml:space="preserve">Vodopravnom dozvolom naloženi su poslovi čišćenja </w:t>
      </w:r>
      <w:r>
        <w:rPr>
          <w:rFonts w:asciiTheme="majorHAnsi" w:hAnsiTheme="majorHAnsi" w:cstheme="majorHAnsi"/>
          <w:sz w:val="21"/>
          <w:szCs w:val="21"/>
        </w:rPr>
        <w:t xml:space="preserve">kanalizacijskih cjevovoda za potrebe utvrđivanja strukturalne stabilnosti i funkcionalnosti građevina za odvodnju otpadnih voda na području Grada Samobora i sanaciju utvrđenih strukturalnih nestabilnosti. Sukladno Vodopravnoj dozvoli, a u skladu s člankom </w:t>
      </w:r>
      <w:r>
        <w:rPr>
          <w:rFonts w:asciiTheme="majorHAnsi" w:hAnsiTheme="majorHAnsi" w:cstheme="majorHAnsi"/>
          <w:sz w:val="21"/>
          <w:szCs w:val="21"/>
        </w:rPr>
        <w:t xml:space="preserve">60. i člankom 154. točka 2. Zakona o vodama (Narodne novine 153/09, 130/11, 56/13 i 14/14) i člankom 4. stavak 2. Pravilnika o graničnim vrijednostima emisije otpadnih voda (Narodne novine 80/13, 43/14, 27/15 i 3/16) u kontrolnom oknu KO-1 prije ispusta u </w:t>
      </w:r>
      <w:r>
        <w:rPr>
          <w:rFonts w:asciiTheme="majorHAnsi" w:hAnsiTheme="majorHAnsi" w:cstheme="majorHAnsi"/>
          <w:sz w:val="21"/>
          <w:szCs w:val="21"/>
        </w:rPr>
        <w:t>rijeku Savu te u kontrolnom oknu KO-2 prije ispusta u vodotok Bistrac određeno je obavezno uzimanje uzoraka otpadne vode te ispitivanje obavljati putem vanjskog ovlaštenog laboratorija najmanje 12 puta godišnje. Također je, u skladu odredbama Zakona o voda</w:t>
      </w:r>
      <w:r>
        <w:rPr>
          <w:rFonts w:asciiTheme="majorHAnsi" w:hAnsiTheme="majorHAnsi" w:cstheme="majorHAnsi"/>
          <w:sz w:val="21"/>
          <w:szCs w:val="21"/>
        </w:rPr>
        <w:t>ma i Pravilnika o graničnim vrijednostima emisije otpadnih voda, određeno kontinuirano praćenje količine ispuštene vode. Ovi poslovi prikazuju se kroz troškove održavanja mreže (</w:t>
      </w:r>
      <w:proofErr w:type="spellStart"/>
      <w:r>
        <w:rPr>
          <w:rFonts w:asciiTheme="majorHAnsi" w:hAnsiTheme="majorHAnsi" w:cstheme="majorHAnsi"/>
          <w:sz w:val="21"/>
          <w:szCs w:val="21"/>
        </w:rPr>
        <w:t>cto</w:t>
      </w:r>
      <w:proofErr w:type="spellEnd"/>
      <w:r>
        <w:rPr>
          <w:rFonts w:asciiTheme="majorHAnsi" w:hAnsiTheme="majorHAnsi" w:cstheme="majorHAnsi"/>
          <w:sz w:val="21"/>
          <w:szCs w:val="21"/>
        </w:rPr>
        <w:t xml:space="preserve"> 4128 i 4129).</w:t>
      </w:r>
      <w:r>
        <w:t xml:space="preserve"> </w:t>
      </w:r>
    </w:p>
    <w:p w14:paraId="2D459D67" w14:textId="77777777" w:rsidR="00E11B7C" w:rsidRDefault="00E11B7C">
      <w:pPr>
        <w:spacing w:after="0" w:line="240" w:lineRule="auto"/>
        <w:jc w:val="both"/>
        <w:rPr>
          <w:rFonts w:asciiTheme="majorHAnsi" w:hAnsiTheme="majorHAnsi" w:cstheme="majorHAnsi"/>
          <w:sz w:val="21"/>
          <w:szCs w:val="21"/>
        </w:rPr>
      </w:pPr>
    </w:p>
    <w:p w14:paraId="2D459D68" w14:textId="77777777" w:rsidR="00E11B7C" w:rsidRDefault="00FB296A">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Prema Ugovoru o poslovnoj suradnji, naš broj Klasa: </w:t>
      </w:r>
      <w:r>
        <w:rPr>
          <w:rFonts w:asciiTheme="majorHAnsi" w:hAnsiTheme="majorHAnsi" w:cstheme="majorHAnsi"/>
          <w:sz w:val="21"/>
          <w:szCs w:val="21"/>
        </w:rPr>
        <w:t xml:space="preserve">900-01/14-01/4, </w:t>
      </w:r>
      <w:proofErr w:type="spellStart"/>
      <w:r>
        <w:rPr>
          <w:rFonts w:asciiTheme="majorHAnsi" w:hAnsiTheme="majorHAnsi" w:cstheme="majorHAnsi"/>
          <w:sz w:val="21"/>
          <w:szCs w:val="21"/>
        </w:rPr>
        <w:t>Urbroj</w:t>
      </w:r>
      <w:proofErr w:type="spellEnd"/>
      <w:r>
        <w:rPr>
          <w:rFonts w:asciiTheme="majorHAnsi" w:hAnsiTheme="majorHAnsi" w:cstheme="majorHAnsi"/>
          <w:sz w:val="21"/>
          <w:szCs w:val="21"/>
        </w:rPr>
        <w:t>: 04/02-14-1 od 31.10.2014. godine i Aneks ugovoru o poslovnoj suradnji od 9.2.2018. godine, izdavanje računa i dostava podataka o fakturiranim količinama i iznosima koje se odnose na uslugu odvodnje otpadnih voda, porez na dodanu vri</w:t>
      </w:r>
      <w:r>
        <w:rPr>
          <w:rFonts w:asciiTheme="majorHAnsi" w:hAnsiTheme="majorHAnsi" w:cstheme="majorHAnsi"/>
          <w:sz w:val="21"/>
          <w:szCs w:val="21"/>
        </w:rPr>
        <w:t xml:space="preserve">jednost na uslugu odvodnje te naknadu za razvoj javne odvodnje obavlja trgovačko društvo Vodoopskrba i odvodnja d.o.o., Zagreb, </w:t>
      </w:r>
      <w:proofErr w:type="spellStart"/>
      <w:r>
        <w:rPr>
          <w:rFonts w:asciiTheme="majorHAnsi" w:hAnsiTheme="majorHAnsi" w:cstheme="majorHAnsi"/>
          <w:sz w:val="21"/>
          <w:szCs w:val="21"/>
        </w:rPr>
        <w:t>Folnegovićeva</w:t>
      </w:r>
      <w:proofErr w:type="spellEnd"/>
      <w:r>
        <w:rPr>
          <w:rFonts w:asciiTheme="majorHAnsi" w:hAnsiTheme="majorHAnsi" w:cstheme="majorHAnsi"/>
          <w:sz w:val="21"/>
          <w:szCs w:val="21"/>
        </w:rPr>
        <w:t xml:space="preserve"> 1, OIB 83416546499. Za ugovorene usluge obrade podataka i mjera naplate plaćaju se troškovi u visini 6% naplaćene </w:t>
      </w:r>
      <w:r>
        <w:rPr>
          <w:rFonts w:asciiTheme="majorHAnsi" w:hAnsiTheme="majorHAnsi" w:cstheme="majorHAnsi"/>
          <w:sz w:val="21"/>
          <w:szCs w:val="21"/>
        </w:rPr>
        <w:t>realizacije na temelju ispostavljene fakture. Trošak obračuna i naplate odvodnje i naknade za razvoj vodi se na kontu 4164 i za deset mjeseci 2022. godine iznosi 250.837 kuna.</w:t>
      </w:r>
    </w:p>
    <w:p w14:paraId="2D459D69" w14:textId="77777777" w:rsidR="00E11B7C" w:rsidRDefault="00E11B7C">
      <w:pPr>
        <w:spacing w:after="0" w:line="240" w:lineRule="auto"/>
        <w:jc w:val="both"/>
        <w:rPr>
          <w:rFonts w:asciiTheme="majorHAnsi" w:hAnsiTheme="majorHAnsi" w:cstheme="majorHAnsi"/>
          <w:sz w:val="21"/>
          <w:szCs w:val="21"/>
        </w:rPr>
      </w:pPr>
    </w:p>
    <w:p w14:paraId="2D459D6A" w14:textId="77777777" w:rsidR="00E11B7C" w:rsidRDefault="00FB296A">
      <w:pPr>
        <w:spacing w:after="0" w:line="240" w:lineRule="auto"/>
        <w:jc w:val="both"/>
        <w:rPr>
          <w:rFonts w:asciiTheme="majorHAnsi" w:hAnsiTheme="majorHAnsi" w:cstheme="majorHAnsi"/>
          <w:sz w:val="21"/>
          <w:szCs w:val="21"/>
        </w:rPr>
      </w:pPr>
      <w:r>
        <w:rPr>
          <w:rFonts w:asciiTheme="majorHAnsi" w:hAnsiTheme="majorHAnsi" w:cstheme="majorHAnsi"/>
          <w:sz w:val="21"/>
          <w:szCs w:val="21"/>
        </w:rPr>
        <w:t>Čl. 17. Zakona o izmjenama i dopunama Zakona o financiranju vodnog gospodarstva</w:t>
      </w:r>
      <w:r>
        <w:rPr>
          <w:rFonts w:asciiTheme="majorHAnsi" w:hAnsiTheme="majorHAnsi" w:cstheme="majorHAnsi"/>
          <w:sz w:val="21"/>
          <w:szCs w:val="21"/>
        </w:rPr>
        <w:t xml:space="preserve"> („Narodne novine„ br. 66/19) propisao je da u roku od 30 mjeseci od stupanja na snagu navedenog Zakona javni isporučitelj vodnih usluga može koristiti do 20% prikupljenih sredstava naknade za razvoj za pokriće troškova održavanja i pogona građevina za jav</w:t>
      </w:r>
      <w:r>
        <w:rPr>
          <w:rFonts w:asciiTheme="majorHAnsi" w:hAnsiTheme="majorHAnsi" w:cstheme="majorHAnsi"/>
          <w:sz w:val="21"/>
          <w:szCs w:val="21"/>
        </w:rPr>
        <w:t>nu odvodnju izgrađenih radi zaštite površinskih i podzemnih voda u zonama sanitarne zaštite, što uključuje i druge troškove koji se prema odredbama zakona kojim se uređuju vode podmiruje iz cijene vodne usluge. Zakonom dana (privremena) mogućnost isporučit</w:t>
      </w:r>
      <w:r>
        <w:rPr>
          <w:rFonts w:asciiTheme="majorHAnsi" w:hAnsiTheme="majorHAnsi" w:cstheme="majorHAnsi"/>
          <w:sz w:val="21"/>
          <w:szCs w:val="21"/>
        </w:rPr>
        <w:t>eljima vodnih usluga, da 20 posto prihoda naknade za razvoj koriste za troškove koji se podmiruju iz cijene vodne usluge, je istekla 18.12.2021. te od tad prihodi naknade za razvoj predstavljaju strogo namjenska sredstva koja se koriste za financiranje gra</w:t>
      </w:r>
      <w:r>
        <w:rPr>
          <w:rFonts w:asciiTheme="majorHAnsi" w:hAnsiTheme="majorHAnsi" w:cstheme="majorHAnsi"/>
          <w:sz w:val="21"/>
          <w:szCs w:val="21"/>
        </w:rPr>
        <w:t>dnje komunalnih vodnih građevina sukladno planu gradnje komunalnih vodnih građevina (javne odvodnje), te se ni u kom slučaju ne mogu koristiti za pokriće redovnih troškova poslovanja isporučitelja odnosno održavanje već izgrađene infrastrukture.</w:t>
      </w:r>
    </w:p>
    <w:p w14:paraId="2D459D6B" w14:textId="77777777" w:rsidR="00E11B7C" w:rsidRDefault="00E11B7C">
      <w:pPr>
        <w:spacing w:after="0" w:line="240" w:lineRule="auto"/>
        <w:jc w:val="both"/>
        <w:rPr>
          <w:rFonts w:asciiTheme="majorHAnsi" w:hAnsiTheme="majorHAnsi" w:cstheme="majorHAnsi"/>
          <w:sz w:val="21"/>
          <w:szCs w:val="21"/>
        </w:rPr>
      </w:pPr>
    </w:p>
    <w:p w14:paraId="2D459D6C" w14:textId="77777777" w:rsidR="00E11B7C" w:rsidRDefault="00FB296A">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Temeljem </w:t>
      </w:r>
      <w:r>
        <w:rPr>
          <w:rFonts w:asciiTheme="majorHAnsi" w:hAnsiTheme="majorHAnsi" w:cstheme="majorHAnsi"/>
          <w:sz w:val="21"/>
          <w:szCs w:val="21"/>
        </w:rPr>
        <w:t>članka 3. Uredbe o mjerilima ekonomičnog poslovanja isporučitelja vodnih usluga, dužni smo Vijeću za vodne usluge dostavljati podatke o poslovanju kroz skraćeni prikaz troškova iz članka 4. i 6. Uredbe o najnižoj osnovnoj cijeni vodnih usluga i vrsti trošk</w:t>
      </w:r>
      <w:r>
        <w:rPr>
          <w:rFonts w:asciiTheme="majorHAnsi" w:hAnsiTheme="majorHAnsi" w:cstheme="majorHAnsi"/>
          <w:sz w:val="21"/>
          <w:szCs w:val="21"/>
        </w:rPr>
        <w:t>ova koje cijena vodnih usluga pokriva (Narodne novine 112/10). Samo izvješće sadrži Komparaciju ostvarenih troškova za 2011. godinu temeljem kojih su utvrđene cijene vodnih usluga koje su u primjeni sa stvarnim troškovima nastalim u predmetnoj godini. Troš</w:t>
      </w:r>
      <w:r>
        <w:rPr>
          <w:rFonts w:asciiTheme="majorHAnsi" w:hAnsiTheme="majorHAnsi" w:cstheme="majorHAnsi"/>
          <w:sz w:val="21"/>
          <w:szCs w:val="21"/>
        </w:rPr>
        <w:t xml:space="preserve">kovi poslovanja se konstantno povećavaju u odnosu na bazno razdoblje zbog statutarnih promjena, uvjeta poslovanja i gospodarske situacije. Važeće cijene su formirane na temelju troškova poslovanja trgovačkog društva Komunalac d.o.o. te su utvrđene Odlukom </w:t>
      </w:r>
      <w:r>
        <w:rPr>
          <w:rFonts w:asciiTheme="majorHAnsi" w:hAnsiTheme="majorHAnsi" w:cstheme="majorHAnsi"/>
          <w:sz w:val="21"/>
          <w:szCs w:val="21"/>
        </w:rPr>
        <w:t>od 10. rujna 2011. godine trgovačkog društva Komunalac d.o.o. u čijem se sastavu u to doba obavljala djelatnost vodne usluge – odvodnje. Odvodnja Samobor d.o.o. kao pravni slijednik  primjenjuje tako donesenu cijenu od 1. siječnja 2014. godine.</w:t>
      </w:r>
    </w:p>
    <w:p w14:paraId="2D459D6D" w14:textId="77777777" w:rsidR="00E11B7C" w:rsidRDefault="00E11B7C">
      <w:pPr>
        <w:spacing w:after="0" w:line="240" w:lineRule="auto"/>
        <w:jc w:val="both"/>
        <w:rPr>
          <w:rFonts w:asciiTheme="majorHAnsi" w:hAnsiTheme="majorHAnsi" w:cstheme="majorHAnsi"/>
          <w:sz w:val="21"/>
          <w:szCs w:val="21"/>
        </w:rPr>
      </w:pPr>
    </w:p>
    <w:p w14:paraId="2D459D6E" w14:textId="77777777" w:rsidR="00E11B7C" w:rsidRDefault="00E11B7C">
      <w:pPr>
        <w:spacing w:after="0" w:line="240" w:lineRule="auto"/>
        <w:jc w:val="both"/>
        <w:rPr>
          <w:rFonts w:asciiTheme="majorHAnsi" w:hAnsiTheme="majorHAnsi" w:cstheme="majorHAnsi"/>
          <w:sz w:val="21"/>
          <w:szCs w:val="21"/>
        </w:rPr>
      </w:pPr>
    </w:p>
    <w:p w14:paraId="2D459D6F" w14:textId="77777777" w:rsidR="00E11B7C" w:rsidRDefault="00E11B7C">
      <w:pPr>
        <w:spacing w:after="0" w:line="240" w:lineRule="auto"/>
        <w:jc w:val="both"/>
        <w:rPr>
          <w:rFonts w:asciiTheme="majorHAnsi" w:hAnsiTheme="majorHAnsi" w:cstheme="majorHAnsi"/>
          <w:sz w:val="21"/>
          <w:szCs w:val="21"/>
        </w:rPr>
      </w:pPr>
    </w:p>
    <w:p w14:paraId="2D459D70" w14:textId="77777777" w:rsidR="00E11B7C" w:rsidRDefault="00FB296A">
      <w:pPr>
        <w:spacing w:after="0" w:line="240" w:lineRule="auto"/>
        <w:jc w:val="both"/>
        <w:rPr>
          <w:rFonts w:asciiTheme="majorHAnsi" w:hAnsiTheme="majorHAnsi" w:cstheme="majorHAnsi"/>
          <w:sz w:val="21"/>
          <w:szCs w:val="21"/>
        </w:rPr>
      </w:pPr>
      <w:r>
        <w:rPr>
          <w:rFonts w:asciiTheme="majorHAnsi" w:hAnsiTheme="majorHAnsi" w:cstheme="majorHAnsi"/>
          <w:sz w:val="21"/>
          <w:szCs w:val="21"/>
        </w:rPr>
        <w:t>Cijena v</w:t>
      </w:r>
      <w:r>
        <w:rPr>
          <w:rFonts w:asciiTheme="majorHAnsi" w:hAnsiTheme="majorHAnsi" w:cstheme="majorHAnsi"/>
          <w:sz w:val="21"/>
          <w:szCs w:val="21"/>
        </w:rPr>
        <w:t>odnih usluga javne odvodnje ne prati kretanje materijalnih troškova na tržištu, višestruko zaostaje za stopom inflacije, a pravi problemi financijske stabilnosti isporučitelja vodne usluge mogu se očekivati i kao posljedica utjecaja porasta cijena energena</w:t>
      </w:r>
      <w:r>
        <w:rPr>
          <w:rFonts w:asciiTheme="majorHAnsi" w:hAnsiTheme="majorHAnsi" w:cstheme="majorHAnsi"/>
          <w:sz w:val="21"/>
          <w:szCs w:val="21"/>
        </w:rPr>
        <w:t xml:space="preserve">ta na svjetskim tržištima i nacionalnom tržištu, a ti troškovi, prema izvješću Vijeća za vodne usluge čine u prosjeku između 20% i 25% materijalnih troškova isporučitelja vodnih usluga.  </w:t>
      </w:r>
    </w:p>
    <w:p w14:paraId="2D459D71" w14:textId="77777777" w:rsidR="00E11B7C" w:rsidRDefault="00FB296A">
      <w:pPr>
        <w:spacing w:after="0" w:line="240" w:lineRule="auto"/>
        <w:jc w:val="both"/>
        <w:rPr>
          <w:rFonts w:asciiTheme="majorHAnsi" w:hAnsiTheme="majorHAnsi" w:cstheme="majorHAnsi"/>
          <w:sz w:val="21"/>
          <w:szCs w:val="21"/>
        </w:rPr>
      </w:pPr>
      <w:r>
        <w:rPr>
          <w:rFonts w:asciiTheme="majorHAnsi" w:hAnsiTheme="majorHAnsi" w:cstheme="majorHAnsi"/>
          <w:sz w:val="21"/>
          <w:szCs w:val="21"/>
        </w:rPr>
        <w:t>Odvodnja Samobor d.o.o. je uskladila svoje poslovanje s dopuštenom z</w:t>
      </w:r>
      <w:r>
        <w:rPr>
          <w:rFonts w:asciiTheme="majorHAnsi" w:hAnsiTheme="majorHAnsi" w:cstheme="majorHAnsi"/>
          <w:sz w:val="21"/>
          <w:szCs w:val="21"/>
        </w:rPr>
        <w:t>akonskom regulativom.</w:t>
      </w:r>
    </w:p>
    <w:p w14:paraId="2D459D72" w14:textId="77777777" w:rsidR="00E11B7C" w:rsidRDefault="00E11B7C">
      <w:pPr>
        <w:spacing w:line="240" w:lineRule="auto"/>
        <w:jc w:val="both"/>
        <w:rPr>
          <w:rFonts w:asciiTheme="majorHAnsi" w:eastAsia="Times New Roman" w:hAnsiTheme="majorHAnsi" w:cstheme="majorHAnsi"/>
          <w:color w:val="000000" w:themeColor="text1"/>
          <w:sz w:val="21"/>
          <w:szCs w:val="21"/>
          <w:lang w:eastAsia="hr-HR"/>
        </w:rPr>
      </w:pPr>
    </w:p>
    <w:p w14:paraId="2D459D73" w14:textId="77777777" w:rsidR="00E11B7C" w:rsidRDefault="00E11B7C">
      <w:pPr>
        <w:spacing w:line="240" w:lineRule="auto"/>
        <w:jc w:val="both"/>
        <w:rPr>
          <w:rFonts w:asciiTheme="majorHAnsi" w:eastAsia="Times New Roman" w:hAnsiTheme="majorHAnsi" w:cstheme="majorHAnsi"/>
          <w:color w:val="000000" w:themeColor="text1"/>
          <w:sz w:val="21"/>
          <w:szCs w:val="21"/>
          <w:lang w:eastAsia="hr-HR"/>
        </w:rPr>
      </w:pPr>
    </w:p>
    <w:p w14:paraId="2D459D74" w14:textId="77777777" w:rsidR="00E11B7C" w:rsidRDefault="00E11B7C">
      <w:pPr>
        <w:spacing w:line="240" w:lineRule="auto"/>
        <w:jc w:val="both"/>
        <w:rPr>
          <w:rFonts w:asciiTheme="majorHAnsi" w:eastAsia="Times New Roman" w:hAnsiTheme="majorHAnsi" w:cstheme="majorHAnsi"/>
          <w:color w:val="000000" w:themeColor="text1"/>
          <w:sz w:val="21"/>
          <w:szCs w:val="21"/>
          <w:lang w:eastAsia="hr-HR"/>
        </w:rPr>
      </w:pPr>
    </w:p>
    <w:bookmarkEnd w:id="5"/>
    <w:bookmarkEnd w:id="6"/>
    <w:p w14:paraId="2D459D75" w14:textId="77777777" w:rsidR="00E11B7C" w:rsidRDefault="00FB296A">
      <w:pPr>
        <w:autoSpaceDE w:val="0"/>
        <w:autoSpaceDN w:val="0"/>
        <w:adjustRightInd w:val="0"/>
        <w:spacing w:after="0" w:line="276" w:lineRule="auto"/>
        <w:ind w:left="5670"/>
        <w:rPr>
          <w:rFonts w:asciiTheme="majorHAnsi" w:hAnsiTheme="majorHAnsi" w:cstheme="majorHAnsi"/>
          <w:sz w:val="21"/>
          <w:szCs w:val="21"/>
        </w:rPr>
      </w:pPr>
      <w:r>
        <w:rPr>
          <w:rFonts w:asciiTheme="majorHAnsi" w:hAnsiTheme="majorHAnsi" w:cstheme="majorHAnsi"/>
          <w:sz w:val="21"/>
          <w:szCs w:val="21"/>
        </w:rPr>
        <w:t>Direktor:</w:t>
      </w:r>
    </w:p>
    <w:p w14:paraId="2D459D76" w14:textId="77777777" w:rsidR="00E11B7C" w:rsidRDefault="00FB296A">
      <w:pPr>
        <w:autoSpaceDE w:val="0"/>
        <w:autoSpaceDN w:val="0"/>
        <w:adjustRightInd w:val="0"/>
        <w:spacing w:after="0" w:line="276" w:lineRule="auto"/>
        <w:ind w:left="5670"/>
        <w:rPr>
          <w:rFonts w:asciiTheme="majorHAnsi" w:hAnsiTheme="majorHAnsi" w:cstheme="majorHAnsi"/>
          <w:sz w:val="21"/>
          <w:szCs w:val="21"/>
        </w:rPr>
      </w:pPr>
      <w:r>
        <w:rPr>
          <w:rFonts w:asciiTheme="majorHAnsi" w:hAnsiTheme="majorHAnsi" w:cstheme="majorHAnsi"/>
          <w:sz w:val="21"/>
          <w:szCs w:val="21"/>
        </w:rPr>
        <w:t xml:space="preserve">Antonio </w:t>
      </w:r>
      <w:proofErr w:type="spellStart"/>
      <w:r>
        <w:rPr>
          <w:rFonts w:asciiTheme="majorHAnsi" w:hAnsiTheme="majorHAnsi" w:cstheme="majorHAnsi"/>
          <w:sz w:val="21"/>
          <w:szCs w:val="21"/>
        </w:rPr>
        <w:t>Širanović</w:t>
      </w:r>
      <w:proofErr w:type="spellEnd"/>
      <w:r>
        <w:rPr>
          <w:rFonts w:asciiTheme="majorHAnsi" w:hAnsiTheme="majorHAnsi" w:cstheme="majorHAnsi"/>
          <w:sz w:val="21"/>
          <w:szCs w:val="21"/>
        </w:rPr>
        <w:t xml:space="preserve">, </w:t>
      </w:r>
      <w:proofErr w:type="spellStart"/>
      <w:r>
        <w:rPr>
          <w:rFonts w:asciiTheme="majorHAnsi" w:hAnsiTheme="majorHAnsi" w:cstheme="majorHAnsi"/>
          <w:sz w:val="21"/>
          <w:szCs w:val="21"/>
        </w:rPr>
        <w:t>dipl.ing.sig</w:t>
      </w:r>
      <w:proofErr w:type="spellEnd"/>
      <w:r>
        <w:rPr>
          <w:rFonts w:asciiTheme="majorHAnsi" w:hAnsiTheme="majorHAnsi" w:cstheme="majorHAnsi"/>
          <w:sz w:val="21"/>
          <w:szCs w:val="21"/>
        </w:rPr>
        <w:t xml:space="preserve">., </w:t>
      </w:r>
      <w:proofErr w:type="spellStart"/>
      <w:r>
        <w:rPr>
          <w:rFonts w:asciiTheme="majorHAnsi" w:hAnsiTheme="majorHAnsi" w:cstheme="majorHAnsi"/>
          <w:sz w:val="21"/>
          <w:szCs w:val="21"/>
        </w:rPr>
        <w:t>ing.građ</w:t>
      </w:r>
      <w:proofErr w:type="spellEnd"/>
      <w:r>
        <w:rPr>
          <w:rFonts w:asciiTheme="majorHAnsi" w:hAnsiTheme="majorHAnsi" w:cstheme="majorHAnsi"/>
          <w:sz w:val="21"/>
          <w:szCs w:val="21"/>
        </w:rPr>
        <w:t>.</w:t>
      </w:r>
    </w:p>
    <w:p w14:paraId="2D459D77"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78"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79"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7A"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7B"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7C"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7D"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7E"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7F"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80"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81"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82"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83"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84"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85"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86"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87"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88"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89"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8A"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8B"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8C"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8D"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8E"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8F"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90"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91"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92"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93"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94"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95"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96"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97"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98"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99"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9A"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9B"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9C"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9D"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9E"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9F"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A0"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A1" w14:textId="77777777" w:rsidR="00E11B7C" w:rsidRDefault="00FB296A" w:rsidP="00FB296A">
      <w:pPr>
        <w:autoSpaceDE w:val="0"/>
        <w:autoSpaceDN w:val="0"/>
        <w:adjustRightInd w:val="0"/>
        <w:spacing w:after="0" w:line="276" w:lineRule="auto"/>
        <w:jc w:val="both"/>
        <w:rPr>
          <w:rFonts w:ascii="Calibri Light" w:hAnsi="Calibri Light" w:cs="Calibri Light"/>
          <w:sz w:val="21"/>
          <w:szCs w:val="21"/>
        </w:rPr>
      </w:pPr>
      <w:r>
        <w:rPr>
          <w:rFonts w:ascii="Calibri Light" w:hAnsi="Calibri Light" w:cs="Calibri Light"/>
          <w:sz w:val="21"/>
          <w:szCs w:val="21"/>
        </w:rPr>
        <w:t xml:space="preserve">Temeljem odredbi članka 23. stavak 1. točka 1. Zakona o vodnim uslugama (NN 66/2019) i članka 8. točke 2. alineja 10. Izjave o </w:t>
      </w:r>
      <w:r>
        <w:rPr>
          <w:rFonts w:ascii="Calibri Light" w:hAnsi="Calibri Light" w:cs="Calibri Light"/>
          <w:sz w:val="21"/>
          <w:szCs w:val="21"/>
        </w:rPr>
        <w:t>osnivanju društva Odvodnja Samobor d.o.o. od 28.12.2021. godine, Skupština trgovačkog društva Odvodnja Samobor d.o.o. na ____ sjednici održanoj ________________ , donosi</w:t>
      </w:r>
    </w:p>
    <w:p w14:paraId="2D459DA2"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A3"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A4"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A5" w14:textId="77777777" w:rsidR="00E11B7C" w:rsidRDefault="00FB296A">
      <w:pPr>
        <w:autoSpaceDE w:val="0"/>
        <w:autoSpaceDN w:val="0"/>
        <w:adjustRightInd w:val="0"/>
        <w:spacing w:after="0" w:line="276" w:lineRule="auto"/>
        <w:jc w:val="center"/>
        <w:rPr>
          <w:rFonts w:ascii="Calibri Light" w:hAnsi="Calibri Light" w:cs="Calibri Light"/>
          <w:b/>
          <w:sz w:val="21"/>
          <w:szCs w:val="21"/>
        </w:rPr>
      </w:pPr>
      <w:r>
        <w:rPr>
          <w:rFonts w:ascii="Calibri Light" w:hAnsi="Calibri Light" w:cs="Calibri Light"/>
          <w:b/>
          <w:sz w:val="21"/>
          <w:szCs w:val="21"/>
        </w:rPr>
        <w:t>O D L U K U</w:t>
      </w:r>
    </w:p>
    <w:p w14:paraId="2D459DA6" w14:textId="77777777" w:rsidR="00E11B7C" w:rsidRDefault="00FB296A">
      <w:pPr>
        <w:autoSpaceDE w:val="0"/>
        <w:autoSpaceDN w:val="0"/>
        <w:adjustRightInd w:val="0"/>
        <w:spacing w:after="0" w:line="276" w:lineRule="auto"/>
        <w:jc w:val="center"/>
        <w:rPr>
          <w:rFonts w:ascii="Calibri Light" w:hAnsi="Calibri Light" w:cs="Calibri Light"/>
          <w:b/>
          <w:sz w:val="21"/>
          <w:szCs w:val="21"/>
        </w:rPr>
      </w:pPr>
      <w:r>
        <w:rPr>
          <w:rFonts w:ascii="Calibri Light" w:hAnsi="Calibri Light" w:cs="Calibri Light"/>
          <w:b/>
          <w:sz w:val="21"/>
          <w:szCs w:val="21"/>
        </w:rPr>
        <w:t>O USVAJANJU REBALANSA PLANA POSLOVANJA ZA 2022. GODINU</w:t>
      </w:r>
    </w:p>
    <w:p w14:paraId="2D459DA7"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A8"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A9"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AA" w14:textId="77777777" w:rsidR="00E11B7C" w:rsidRDefault="00FB296A" w:rsidP="00FB296A">
      <w:pPr>
        <w:autoSpaceDE w:val="0"/>
        <w:autoSpaceDN w:val="0"/>
        <w:adjustRightInd w:val="0"/>
        <w:spacing w:after="0" w:line="276" w:lineRule="auto"/>
        <w:jc w:val="both"/>
        <w:rPr>
          <w:rFonts w:ascii="Calibri Light" w:hAnsi="Calibri Light" w:cs="Calibri Light"/>
          <w:sz w:val="21"/>
          <w:szCs w:val="21"/>
        </w:rPr>
      </w:pPr>
      <w:r>
        <w:rPr>
          <w:rFonts w:ascii="Calibri Light" w:hAnsi="Calibri Light" w:cs="Calibri Light"/>
          <w:sz w:val="21"/>
          <w:szCs w:val="21"/>
        </w:rPr>
        <w:t>Skupština Dru</w:t>
      </w:r>
      <w:r>
        <w:rPr>
          <w:rFonts w:ascii="Calibri Light" w:hAnsi="Calibri Light" w:cs="Calibri Light"/>
          <w:sz w:val="21"/>
          <w:szCs w:val="21"/>
        </w:rPr>
        <w:t>štva usvaja Rebalans plana poslovanja trgovačkog društva Odvodnja Samobor d.o.o. za 2022. godinu.</w:t>
      </w:r>
    </w:p>
    <w:p w14:paraId="2D459DAB" w14:textId="77777777" w:rsidR="00E11B7C" w:rsidRDefault="00E11B7C" w:rsidP="00FB296A">
      <w:pPr>
        <w:autoSpaceDE w:val="0"/>
        <w:autoSpaceDN w:val="0"/>
        <w:adjustRightInd w:val="0"/>
        <w:spacing w:after="0" w:line="276" w:lineRule="auto"/>
        <w:jc w:val="both"/>
        <w:rPr>
          <w:rFonts w:ascii="Calibri Light" w:hAnsi="Calibri Light" w:cs="Calibri Light"/>
          <w:sz w:val="21"/>
          <w:szCs w:val="21"/>
        </w:rPr>
      </w:pPr>
    </w:p>
    <w:p w14:paraId="2D459DAC" w14:textId="77777777" w:rsidR="00E11B7C" w:rsidRDefault="00FB296A" w:rsidP="00FB296A">
      <w:pPr>
        <w:autoSpaceDE w:val="0"/>
        <w:autoSpaceDN w:val="0"/>
        <w:adjustRightInd w:val="0"/>
        <w:spacing w:after="0" w:line="276" w:lineRule="auto"/>
        <w:jc w:val="both"/>
        <w:rPr>
          <w:rFonts w:ascii="Calibri Light" w:hAnsi="Calibri Light" w:cs="Calibri Light"/>
          <w:sz w:val="21"/>
          <w:szCs w:val="21"/>
        </w:rPr>
      </w:pPr>
      <w:r>
        <w:rPr>
          <w:rFonts w:ascii="Calibri Light" w:hAnsi="Calibri Light" w:cs="Calibri Light"/>
          <w:sz w:val="21"/>
          <w:szCs w:val="21"/>
        </w:rPr>
        <w:t>Odluka stupa na snagu danom donošenja.</w:t>
      </w:r>
    </w:p>
    <w:p w14:paraId="2D459DAD" w14:textId="77777777" w:rsidR="00E11B7C" w:rsidRDefault="00E11B7C" w:rsidP="00FB296A">
      <w:pPr>
        <w:autoSpaceDE w:val="0"/>
        <w:autoSpaceDN w:val="0"/>
        <w:adjustRightInd w:val="0"/>
        <w:spacing w:after="0" w:line="276" w:lineRule="auto"/>
        <w:jc w:val="both"/>
        <w:rPr>
          <w:rFonts w:ascii="Calibri Light" w:hAnsi="Calibri Light" w:cs="Calibri Light"/>
          <w:sz w:val="21"/>
          <w:szCs w:val="21"/>
        </w:rPr>
      </w:pPr>
    </w:p>
    <w:p w14:paraId="2D459DAE"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AF"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B0"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B1"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B2" w14:textId="77777777" w:rsidR="00E11B7C" w:rsidRDefault="00FB296A">
      <w:pPr>
        <w:autoSpaceDE w:val="0"/>
        <w:autoSpaceDN w:val="0"/>
        <w:adjustRightInd w:val="0"/>
        <w:spacing w:after="0" w:line="276" w:lineRule="auto"/>
        <w:rPr>
          <w:rFonts w:ascii="Calibri Light" w:hAnsi="Calibri Light" w:cs="Calibri Light"/>
          <w:sz w:val="21"/>
          <w:szCs w:val="21"/>
        </w:rPr>
      </w:pP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t>Skupština Društva</w:t>
      </w:r>
    </w:p>
    <w:p w14:paraId="2D459DB3"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B4" w14:textId="77777777" w:rsidR="00E11B7C" w:rsidRDefault="00FB296A">
      <w:pPr>
        <w:autoSpaceDE w:val="0"/>
        <w:autoSpaceDN w:val="0"/>
        <w:adjustRightInd w:val="0"/>
        <w:spacing w:after="0" w:line="276" w:lineRule="auto"/>
        <w:rPr>
          <w:rFonts w:ascii="Calibri Light" w:hAnsi="Calibri Light" w:cs="Calibri Light"/>
          <w:sz w:val="21"/>
          <w:szCs w:val="21"/>
        </w:rPr>
      </w:pP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t xml:space="preserve">dr.sc. Petra </w:t>
      </w:r>
      <w:proofErr w:type="spellStart"/>
      <w:r>
        <w:rPr>
          <w:rFonts w:ascii="Calibri Light" w:hAnsi="Calibri Light" w:cs="Calibri Light"/>
          <w:sz w:val="21"/>
          <w:szCs w:val="21"/>
        </w:rPr>
        <w:t>Škrobot</w:t>
      </w:r>
      <w:proofErr w:type="spellEnd"/>
    </w:p>
    <w:p w14:paraId="2D459DB5"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B6"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B7"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B8"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B9"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BA"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BB"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BC"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BD"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BE" w14:textId="77777777" w:rsidR="00E11B7C" w:rsidRDefault="00E11B7C">
      <w:pPr>
        <w:autoSpaceDE w:val="0"/>
        <w:autoSpaceDN w:val="0"/>
        <w:adjustRightInd w:val="0"/>
        <w:spacing w:after="0" w:line="276" w:lineRule="auto"/>
        <w:rPr>
          <w:rFonts w:ascii="Calibri Light" w:hAnsi="Calibri Light" w:cs="Calibri Light"/>
          <w:sz w:val="21"/>
          <w:szCs w:val="21"/>
        </w:rPr>
      </w:pPr>
    </w:p>
    <w:p w14:paraId="2D459DBF" w14:textId="77777777" w:rsidR="00E11B7C" w:rsidRDefault="00E11B7C">
      <w:pPr>
        <w:autoSpaceDE w:val="0"/>
        <w:autoSpaceDN w:val="0"/>
        <w:adjustRightInd w:val="0"/>
        <w:spacing w:after="0" w:line="276" w:lineRule="auto"/>
        <w:rPr>
          <w:rFonts w:ascii="Calibri Light" w:hAnsi="Calibri Light" w:cs="Calibri Light"/>
          <w:sz w:val="21"/>
          <w:szCs w:val="21"/>
        </w:rPr>
      </w:pPr>
    </w:p>
    <w:sectPr w:rsidR="00E11B7C">
      <w:headerReference w:type="default" r:id="rId11"/>
      <w:footerReference w:type="default" r:id="rId12"/>
      <w:headerReference w:type="first" r:id="rId13"/>
      <w:footerReference w:type="first" r:id="rId14"/>
      <w:pgSz w:w="11906" w:h="16838" w:code="9"/>
      <w:pgMar w:top="1418" w:right="1418" w:bottom="1418" w:left="1418"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59DC2" w14:textId="77777777" w:rsidR="00E11B7C" w:rsidRDefault="00FB296A">
      <w:pPr>
        <w:spacing w:after="0" w:line="240" w:lineRule="auto"/>
      </w:pPr>
      <w:r>
        <w:separator/>
      </w:r>
    </w:p>
  </w:endnote>
  <w:endnote w:type="continuationSeparator" w:id="0">
    <w:p w14:paraId="2D459DC3" w14:textId="77777777" w:rsidR="00E11B7C" w:rsidRDefault="00FB2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57530"/>
      <w:docPartObj>
        <w:docPartGallery w:val="Page Numbers (Bottom of Page)"/>
        <w:docPartUnique/>
      </w:docPartObj>
    </w:sdtPr>
    <w:sdtEndPr>
      <w:rPr>
        <w:noProof/>
      </w:rPr>
    </w:sdtEndPr>
    <w:sdtContent>
      <w:p w14:paraId="2D459DC7" w14:textId="77777777" w:rsidR="00E11B7C" w:rsidRDefault="00FB296A">
        <w:pPr>
          <w:pStyle w:val="Podnoje"/>
          <w:jc w:val="right"/>
        </w:pPr>
        <w:r>
          <w:rPr>
            <w:color w:val="0070C0"/>
          </w:rPr>
          <w:t>__________________________________________________________________________________</w:t>
        </w:r>
        <w:r>
          <w:fldChar w:fldCharType="begin"/>
        </w:r>
        <w:r>
          <w:instrText xml:space="preserve"> PAGE   \* MERGEFORMAT </w:instrText>
        </w:r>
        <w:r>
          <w:fldChar w:fldCharType="separate"/>
        </w:r>
        <w:r>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59DCA" w14:textId="77777777" w:rsidR="00E11B7C" w:rsidRDefault="00FB296A">
    <w:pPr>
      <w:pStyle w:val="Podnoje"/>
    </w:pPr>
    <w:r>
      <w:rPr>
        <w:color w:val="0070C0"/>
      </w:rPr>
      <w:t>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59DC0" w14:textId="77777777" w:rsidR="00E11B7C" w:rsidRDefault="00FB296A">
      <w:pPr>
        <w:spacing w:after="0" w:line="240" w:lineRule="auto"/>
      </w:pPr>
      <w:r>
        <w:separator/>
      </w:r>
    </w:p>
  </w:footnote>
  <w:footnote w:type="continuationSeparator" w:id="0">
    <w:p w14:paraId="2D459DC1" w14:textId="77777777" w:rsidR="00E11B7C" w:rsidRDefault="00FB2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59DC4" w14:textId="77777777" w:rsidR="00E11B7C" w:rsidRDefault="00FB296A">
    <w:pPr>
      <w:spacing w:after="0"/>
      <w:jc w:val="center"/>
      <w:rPr>
        <w:rFonts w:asciiTheme="majorHAnsi" w:hAnsiTheme="majorHAnsi" w:cstheme="majorHAnsi"/>
      </w:rPr>
    </w:pPr>
    <w:r>
      <w:rPr>
        <w:rFonts w:asciiTheme="majorHAnsi" w:hAnsiTheme="majorHAnsi" w:cstheme="majorHAnsi"/>
      </w:rPr>
      <w:t xml:space="preserve">Odvodnja Samobor d.o.o. – Rebalans plana </w:t>
    </w:r>
    <w:r>
      <w:rPr>
        <w:rFonts w:asciiTheme="majorHAnsi" w:hAnsiTheme="majorHAnsi" w:cstheme="majorHAnsi"/>
      </w:rPr>
      <w:t>poslovanja za 2022. godinu</w:t>
    </w:r>
  </w:p>
  <w:p w14:paraId="2D459DC5" w14:textId="77777777" w:rsidR="00E11B7C" w:rsidRDefault="00FB296A">
    <w:pPr>
      <w:spacing w:after="0"/>
      <w:jc w:val="center"/>
      <w:rPr>
        <w:color w:val="0070C0"/>
      </w:rPr>
    </w:pPr>
    <w:r>
      <w:rPr>
        <w:color w:val="0070C0"/>
      </w:rPr>
      <w:t>__________________________________________________________________________________</w:t>
    </w:r>
  </w:p>
  <w:p w14:paraId="2D459DC6" w14:textId="77777777" w:rsidR="00E11B7C" w:rsidRDefault="00E11B7C">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59DC8" w14:textId="77777777" w:rsidR="00E11B7C" w:rsidRDefault="00FB296A">
    <w:pPr>
      <w:pStyle w:val="Zaglavlje"/>
      <w:jc w:val="center"/>
    </w:pPr>
    <w:r>
      <w:t xml:space="preserve">Odvodnja Samobor d.o.o. </w:t>
    </w:r>
  </w:p>
  <w:p w14:paraId="2D459DC9" w14:textId="77777777" w:rsidR="00E11B7C" w:rsidRDefault="00FB296A">
    <w:pPr>
      <w:pStyle w:val="Zaglavlje"/>
      <w:jc w:val="center"/>
      <w:rPr>
        <w:color w:val="0070C0"/>
      </w:rPr>
    </w:pPr>
    <w:r>
      <w:rPr>
        <w:color w:val="0070C0"/>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321"/>
    <w:multiLevelType w:val="hybridMultilevel"/>
    <w:tmpl w:val="68F872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462845"/>
    <w:multiLevelType w:val="hybridMultilevel"/>
    <w:tmpl w:val="4E04562A"/>
    <w:lvl w:ilvl="0" w:tplc="F8E045C6">
      <w:start w:val="13"/>
      <w:numFmt w:val="bullet"/>
      <w:lvlText w:val="-"/>
      <w:lvlJc w:val="left"/>
      <w:pPr>
        <w:ind w:left="720" w:hanging="360"/>
      </w:pPr>
      <w:rPr>
        <w:rFonts w:ascii="Calibri Light" w:eastAsiaTheme="minorHAnsi"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671860"/>
    <w:multiLevelType w:val="hybridMultilevel"/>
    <w:tmpl w:val="6798CBBE"/>
    <w:lvl w:ilvl="0" w:tplc="07B89F94">
      <w:start w:val="6"/>
      <w:numFmt w:val="bullet"/>
      <w:lvlText w:val="-"/>
      <w:lvlJc w:val="left"/>
      <w:pPr>
        <w:ind w:left="1068" w:hanging="360"/>
      </w:pPr>
      <w:rPr>
        <w:rFonts w:ascii="Calibri" w:eastAsiaTheme="minorHAnsi" w:hAnsi="Calibri" w:cs="TimesNewRomanPSMT"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0E1D29D4"/>
    <w:multiLevelType w:val="hybridMultilevel"/>
    <w:tmpl w:val="6944ECF8"/>
    <w:lvl w:ilvl="0" w:tplc="B00E7AB8">
      <w:start w:val="1"/>
      <w:numFmt w:val="bullet"/>
      <w:lvlText w:val="-"/>
      <w:lvlJc w:val="left"/>
      <w:pPr>
        <w:ind w:left="1080" w:hanging="360"/>
      </w:pPr>
      <w:rPr>
        <w:rFonts w:ascii="Calibri" w:eastAsia="Times New Roman"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EC54F2F"/>
    <w:multiLevelType w:val="multilevel"/>
    <w:tmpl w:val="A588C440"/>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0F5551F5"/>
    <w:multiLevelType w:val="hybridMultilevel"/>
    <w:tmpl w:val="BBA64B70"/>
    <w:lvl w:ilvl="0" w:tplc="041A000F">
      <w:start w:val="1"/>
      <w:numFmt w:val="decimal"/>
      <w:lvlText w:val="%1."/>
      <w:lvlJc w:val="left"/>
      <w:pPr>
        <w:ind w:left="720" w:hanging="360"/>
      </w:pPr>
      <w:rPr>
        <w:rFont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EE6DE4"/>
    <w:multiLevelType w:val="hybridMultilevel"/>
    <w:tmpl w:val="F8CC58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3106FF3"/>
    <w:multiLevelType w:val="hybridMultilevel"/>
    <w:tmpl w:val="61D0F8A0"/>
    <w:lvl w:ilvl="0" w:tplc="041A000F">
      <w:start w:val="1"/>
      <w:numFmt w:val="decimal"/>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9F4B37"/>
    <w:multiLevelType w:val="hybridMultilevel"/>
    <w:tmpl w:val="3516E550"/>
    <w:lvl w:ilvl="0" w:tplc="101C579A">
      <w:start w:val="19"/>
      <w:numFmt w:val="bullet"/>
      <w:lvlText w:val="-"/>
      <w:lvlJc w:val="left"/>
      <w:pPr>
        <w:ind w:left="720" w:hanging="360"/>
      </w:pPr>
      <w:rPr>
        <w:rFonts w:ascii="Times-Roman" w:eastAsiaTheme="minorHAnsi" w:hAnsi="Times-Roman" w:cs="Times-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1126FD3"/>
    <w:multiLevelType w:val="hybridMultilevel"/>
    <w:tmpl w:val="C284E434"/>
    <w:lvl w:ilvl="0" w:tplc="18FCE4C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306545D3"/>
    <w:multiLevelType w:val="hybridMultilevel"/>
    <w:tmpl w:val="381E4D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0E87068"/>
    <w:multiLevelType w:val="hybridMultilevel"/>
    <w:tmpl w:val="229E71A0"/>
    <w:lvl w:ilvl="0" w:tplc="52723F66">
      <w:start w:val="6"/>
      <w:numFmt w:val="bullet"/>
      <w:lvlText w:val="-"/>
      <w:lvlJc w:val="left"/>
      <w:pPr>
        <w:ind w:left="720" w:hanging="360"/>
      </w:pPr>
      <w:rPr>
        <w:rFonts w:ascii="Calibri" w:eastAsiaTheme="minorHAnsi" w:hAnsi="Calibri" w:cs="TimesNewRomanPS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10A5490"/>
    <w:multiLevelType w:val="hybridMultilevel"/>
    <w:tmpl w:val="C4801C8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1912530"/>
    <w:multiLevelType w:val="hybridMultilevel"/>
    <w:tmpl w:val="9E98B244"/>
    <w:lvl w:ilvl="0" w:tplc="52723F66">
      <w:start w:val="6"/>
      <w:numFmt w:val="bullet"/>
      <w:lvlText w:val="-"/>
      <w:lvlJc w:val="left"/>
      <w:pPr>
        <w:ind w:left="720" w:hanging="360"/>
      </w:pPr>
      <w:rPr>
        <w:rFonts w:ascii="Calibri" w:eastAsiaTheme="minorHAnsi" w:hAnsi="Calibri" w:cs="TimesNewRomanPS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68941FD"/>
    <w:multiLevelType w:val="multilevel"/>
    <w:tmpl w:val="58FAFA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937762D"/>
    <w:multiLevelType w:val="hybridMultilevel"/>
    <w:tmpl w:val="76086B5E"/>
    <w:lvl w:ilvl="0" w:tplc="3C70F28C">
      <w:start w:val="750"/>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4C7558BE"/>
    <w:multiLevelType w:val="hybridMultilevel"/>
    <w:tmpl w:val="8820B684"/>
    <w:lvl w:ilvl="0" w:tplc="52723F66">
      <w:start w:val="6"/>
      <w:numFmt w:val="bullet"/>
      <w:lvlText w:val="-"/>
      <w:lvlJc w:val="left"/>
      <w:pPr>
        <w:ind w:left="720" w:hanging="360"/>
      </w:pPr>
      <w:rPr>
        <w:rFonts w:ascii="Calibri" w:eastAsiaTheme="minorHAnsi" w:hAnsi="Calibri" w:cs="TimesNewRomanPSMT"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05C2A74"/>
    <w:multiLevelType w:val="hybridMultilevel"/>
    <w:tmpl w:val="7E12D8C0"/>
    <w:lvl w:ilvl="0" w:tplc="52723F66">
      <w:start w:val="6"/>
      <w:numFmt w:val="bullet"/>
      <w:lvlText w:val="-"/>
      <w:lvlJc w:val="left"/>
      <w:pPr>
        <w:ind w:left="1068" w:hanging="360"/>
      </w:pPr>
      <w:rPr>
        <w:rFonts w:ascii="Calibri" w:eastAsiaTheme="minorHAnsi" w:hAnsi="Calibri" w:cs="TimesNewRomanPSMT"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8" w15:restartNumberingAfterBreak="0">
    <w:nsid w:val="529202E4"/>
    <w:multiLevelType w:val="hybridMultilevel"/>
    <w:tmpl w:val="24DC6190"/>
    <w:lvl w:ilvl="0" w:tplc="52723F66">
      <w:start w:val="6"/>
      <w:numFmt w:val="bullet"/>
      <w:lvlText w:val="-"/>
      <w:lvlJc w:val="left"/>
      <w:pPr>
        <w:ind w:left="720" w:hanging="360"/>
      </w:pPr>
      <w:rPr>
        <w:rFonts w:ascii="Calibri" w:eastAsiaTheme="minorHAnsi" w:hAnsi="Calibri" w:cs="TimesNewRomanPS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E187810"/>
    <w:multiLevelType w:val="hybridMultilevel"/>
    <w:tmpl w:val="E65006A8"/>
    <w:lvl w:ilvl="0" w:tplc="1B6A0BA4">
      <w:start w:val="5"/>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14308EB"/>
    <w:multiLevelType w:val="hybridMultilevel"/>
    <w:tmpl w:val="76F659C8"/>
    <w:lvl w:ilvl="0" w:tplc="C8945702">
      <w:start w:val="16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36E3064"/>
    <w:multiLevelType w:val="hybridMultilevel"/>
    <w:tmpl w:val="C87EFE9A"/>
    <w:lvl w:ilvl="0" w:tplc="26E694D0">
      <w:start w:val="4"/>
      <w:numFmt w:val="bullet"/>
      <w:lvlText w:val="-"/>
      <w:lvlJc w:val="left"/>
      <w:pPr>
        <w:ind w:left="720" w:hanging="360"/>
      </w:pPr>
      <w:rPr>
        <w:rFonts w:ascii="Calibri" w:eastAsiaTheme="minorHAnsi" w:hAnsi="Calibri" w:cs="TimesNewRomanPSMT"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6DA7752"/>
    <w:multiLevelType w:val="hybridMultilevel"/>
    <w:tmpl w:val="11762EF4"/>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7614BED"/>
    <w:multiLevelType w:val="multilevel"/>
    <w:tmpl w:val="00B20A66"/>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C0845F6"/>
    <w:multiLevelType w:val="hybridMultilevel"/>
    <w:tmpl w:val="4C4080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EC674E7"/>
    <w:multiLevelType w:val="hybridMultilevel"/>
    <w:tmpl w:val="445CE568"/>
    <w:lvl w:ilvl="0" w:tplc="54DE43E4">
      <w:start w:val="1"/>
      <w:numFmt w:val="decimal"/>
      <w:pStyle w:val="Naslov1"/>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0F9434E"/>
    <w:multiLevelType w:val="hybridMultilevel"/>
    <w:tmpl w:val="7862C8E4"/>
    <w:lvl w:ilvl="0" w:tplc="C9147B1C">
      <w:start w:val="750"/>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15:restartNumberingAfterBreak="0">
    <w:nsid w:val="71757820"/>
    <w:multiLevelType w:val="hybridMultilevel"/>
    <w:tmpl w:val="6C72D1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3A01B96"/>
    <w:multiLevelType w:val="hybridMultilevel"/>
    <w:tmpl w:val="71146522"/>
    <w:lvl w:ilvl="0" w:tplc="18FCE4C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15:restartNumberingAfterBreak="0">
    <w:nsid w:val="75980D20"/>
    <w:multiLevelType w:val="hybridMultilevel"/>
    <w:tmpl w:val="61D0F8A0"/>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92C5958"/>
    <w:multiLevelType w:val="hybridMultilevel"/>
    <w:tmpl w:val="B0C88A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A9E5EFB"/>
    <w:multiLevelType w:val="hybridMultilevel"/>
    <w:tmpl w:val="183AD3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F827DED"/>
    <w:multiLevelType w:val="hybridMultilevel"/>
    <w:tmpl w:val="61D0F8A0"/>
    <w:lvl w:ilvl="0" w:tplc="041A000F">
      <w:start w:val="1"/>
      <w:numFmt w:val="decimal"/>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398093333">
    <w:abstractNumId w:val="14"/>
  </w:num>
  <w:num w:numId="2" w16cid:durableId="1560440733">
    <w:abstractNumId w:val="31"/>
  </w:num>
  <w:num w:numId="3" w16cid:durableId="1423183515">
    <w:abstractNumId w:val="27"/>
  </w:num>
  <w:num w:numId="4" w16cid:durableId="1397125606">
    <w:abstractNumId w:val="0"/>
  </w:num>
  <w:num w:numId="5" w16cid:durableId="236592418">
    <w:abstractNumId w:val="4"/>
  </w:num>
  <w:num w:numId="6" w16cid:durableId="139737716">
    <w:abstractNumId w:val="9"/>
  </w:num>
  <w:num w:numId="7" w16cid:durableId="1032921667">
    <w:abstractNumId w:val="28"/>
  </w:num>
  <w:num w:numId="8" w16cid:durableId="245918903">
    <w:abstractNumId w:val="2"/>
  </w:num>
  <w:num w:numId="9" w16cid:durableId="1870990180">
    <w:abstractNumId w:val="17"/>
  </w:num>
  <w:num w:numId="10" w16cid:durableId="772940274">
    <w:abstractNumId w:val="16"/>
  </w:num>
  <w:num w:numId="11" w16cid:durableId="44916697">
    <w:abstractNumId w:val="11"/>
  </w:num>
  <w:num w:numId="12" w16cid:durableId="1092049789">
    <w:abstractNumId w:val="18"/>
  </w:num>
  <w:num w:numId="13" w16cid:durableId="2098668758">
    <w:abstractNumId w:val="13"/>
  </w:num>
  <w:num w:numId="14" w16cid:durableId="1454978258">
    <w:abstractNumId w:val="3"/>
  </w:num>
  <w:num w:numId="15" w16cid:durableId="1152211439">
    <w:abstractNumId w:val="21"/>
  </w:num>
  <w:num w:numId="16" w16cid:durableId="1477995120">
    <w:abstractNumId w:val="12"/>
  </w:num>
  <w:num w:numId="17" w16cid:durableId="1390416920">
    <w:abstractNumId w:val="5"/>
  </w:num>
  <w:num w:numId="18" w16cid:durableId="1725367789">
    <w:abstractNumId w:val="25"/>
  </w:num>
  <w:num w:numId="19" w16cid:durableId="299458104">
    <w:abstractNumId w:val="8"/>
  </w:num>
  <w:num w:numId="20" w16cid:durableId="604383913">
    <w:abstractNumId w:val="29"/>
  </w:num>
  <w:num w:numId="21" w16cid:durableId="1355761865">
    <w:abstractNumId w:val="20"/>
  </w:num>
  <w:num w:numId="22" w16cid:durableId="1404790702">
    <w:abstractNumId w:val="24"/>
  </w:num>
  <w:num w:numId="23" w16cid:durableId="325934746">
    <w:abstractNumId w:val="15"/>
  </w:num>
  <w:num w:numId="24" w16cid:durableId="2067296856">
    <w:abstractNumId w:val="26"/>
  </w:num>
  <w:num w:numId="25" w16cid:durableId="880673736">
    <w:abstractNumId w:val="19"/>
  </w:num>
  <w:num w:numId="26" w16cid:durableId="595745247">
    <w:abstractNumId w:val="7"/>
  </w:num>
  <w:num w:numId="27" w16cid:durableId="1245605984">
    <w:abstractNumId w:val="32"/>
  </w:num>
  <w:num w:numId="28" w16cid:durableId="569196978">
    <w:abstractNumId w:val="1"/>
  </w:num>
  <w:num w:numId="29" w16cid:durableId="402678174">
    <w:abstractNumId w:val="22"/>
  </w:num>
  <w:num w:numId="30" w16cid:durableId="1012142781">
    <w:abstractNumId w:val="30"/>
  </w:num>
  <w:num w:numId="31" w16cid:durableId="938220930">
    <w:abstractNumId w:val="6"/>
  </w:num>
  <w:num w:numId="32" w16cid:durableId="1411191499">
    <w:abstractNumId w:val="10"/>
  </w:num>
  <w:num w:numId="33" w16cid:durableId="40005900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B7C"/>
    <w:rsid w:val="00E11B7C"/>
    <w:rsid w:val="00FB29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D459C03"/>
  <w15:chartTrackingRefBased/>
  <w15:docId w15:val="{200B8F57-0FC4-4391-97C7-4D78B583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pPr>
      <w:keepNext/>
      <w:keepLines/>
      <w:numPr>
        <w:numId w:val="18"/>
      </w:numPr>
      <w:spacing w:before="240" w:after="0"/>
      <w:ind w:left="720"/>
      <w:outlineLvl w:val="0"/>
    </w:pPr>
    <w:rPr>
      <w:rFonts w:ascii="Calibri" w:eastAsiaTheme="majorEastAsia" w:hAnsi="Calibri" w:cstheme="majorBidi"/>
      <w:b/>
      <w:color w:val="2E74B5" w:themeColor="accent1" w:themeShade="BF"/>
      <w:sz w:val="32"/>
      <w:szCs w:val="32"/>
    </w:rPr>
  </w:style>
  <w:style w:type="paragraph" w:styleId="Naslov2">
    <w:name w:val="heading 2"/>
    <w:basedOn w:val="Normal"/>
    <w:next w:val="Normal"/>
    <w:link w:val="Naslov2Char"/>
    <w:uiPriority w:val="9"/>
    <w:unhideWhenUsed/>
    <w:qFormat/>
    <w:pPr>
      <w:keepNext/>
      <w:keepLines/>
      <w:spacing w:before="40" w:after="0"/>
      <w:jc w:val="both"/>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pPr>
      <w:keepNext/>
      <w:keepLines/>
      <w:spacing w:before="40" w:after="0"/>
      <w:outlineLvl w:val="2"/>
    </w:pPr>
    <w:rPr>
      <w:rFonts w:asciiTheme="majorHAnsi" w:eastAsiaTheme="majorEastAsia" w:hAnsiTheme="majorHAnsi" w:cstheme="majorBidi"/>
      <w:color w:val="2E74B5" w:themeColor="accent1" w:themeShade="B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Pr>
      <w:rFonts w:ascii="Calibri" w:eastAsiaTheme="majorEastAsia" w:hAnsi="Calibri" w:cstheme="majorBidi"/>
      <w:b/>
      <w:color w:val="2E74B5" w:themeColor="accent1" w:themeShade="BF"/>
      <w:sz w:val="32"/>
      <w:szCs w:val="32"/>
    </w:rPr>
  </w:style>
  <w:style w:type="paragraph" w:styleId="TOCNaslov">
    <w:name w:val="TOC Heading"/>
    <w:basedOn w:val="Naslov1"/>
    <w:next w:val="Normal"/>
    <w:uiPriority w:val="39"/>
    <w:unhideWhenUsed/>
    <w:qFormat/>
    <w:pPr>
      <w:outlineLvl w:val="9"/>
    </w:pPr>
    <w:rPr>
      <w:lang w:val="en-US"/>
    </w:rPr>
  </w:style>
  <w:style w:type="paragraph" w:styleId="Sadraj1">
    <w:name w:val="toc 1"/>
    <w:basedOn w:val="Normal"/>
    <w:next w:val="Normal"/>
    <w:autoRedefine/>
    <w:uiPriority w:val="39"/>
    <w:unhideWhenUsed/>
    <w:pPr>
      <w:tabs>
        <w:tab w:val="left" w:pos="440"/>
        <w:tab w:val="right" w:leader="dot" w:pos="9062"/>
      </w:tabs>
      <w:spacing w:after="100"/>
    </w:pPr>
  </w:style>
  <w:style w:type="character" w:styleId="Hiperveza">
    <w:name w:val="Hyperlink"/>
    <w:basedOn w:val="Zadanifontodlomka"/>
    <w:uiPriority w:val="99"/>
    <w:unhideWhenUsed/>
    <w:rPr>
      <w:color w:val="0563C1" w:themeColor="hyperlink"/>
      <w:u w:val="single"/>
    </w:rPr>
  </w:style>
  <w:style w:type="paragraph" w:styleId="Odlomakpopisa">
    <w:name w:val="List Paragraph"/>
    <w:basedOn w:val="Normal"/>
    <w:uiPriority w:val="34"/>
    <w:qFormat/>
    <w:pPr>
      <w:ind w:left="720"/>
      <w:contextualSpacing/>
    </w:pPr>
  </w:style>
  <w:style w:type="paragraph" w:styleId="Zaglavlje">
    <w:name w:val="header"/>
    <w:basedOn w:val="Normal"/>
    <w:link w:val="ZaglavljeChar"/>
    <w:uiPriority w:val="99"/>
    <w:unhideWhenUsed/>
    <w:pPr>
      <w:tabs>
        <w:tab w:val="center" w:pos="4536"/>
        <w:tab w:val="right" w:pos="9072"/>
      </w:tabs>
      <w:spacing w:after="0" w:line="240" w:lineRule="auto"/>
    </w:pPr>
  </w:style>
  <w:style w:type="character" w:customStyle="1" w:styleId="ZaglavljeChar">
    <w:name w:val="Zaglavlje Char"/>
    <w:basedOn w:val="Zadanifontodlomka"/>
    <w:link w:val="Zaglavlje"/>
    <w:uiPriority w:val="99"/>
  </w:style>
  <w:style w:type="paragraph" w:styleId="Podnoje">
    <w:name w:val="footer"/>
    <w:basedOn w:val="Normal"/>
    <w:link w:val="PodnojeChar"/>
    <w:uiPriority w:val="99"/>
    <w:unhideWhenUsed/>
    <w:pPr>
      <w:tabs>
        <w:tab w:val="center" w:pos="4536"/>
        <w:tab w:val="right" w:pos="9072"/>
      </w:tabs>
      <w:spacing w:after="0" w:line="240" w:lineRule="auto"/>
    </w:pPr>
  </w:style>
  <w:style w:type="character" w:customStyle="1" w:styleId="PodnojeChar">
    <w:name w:val="Podnožje Char"/>
    <w:basedOn w:val="Zadanifontodlomka"/>
    <w:link w:val="Podnoje"/>
    <w:uiPriority w:val="99"/>
  </w:style>
  <w:style w:type="paragraph" w:styleId="Tekstbalonia">
    <w:name w:val="Balloon Text"/>
    <w:basedOn w:val="Normal"/>
    <w:link w:val="TekstbaloniaChar"/>
    <w:uiPriority w:val="99"/>
    <w:semiHidden/>
    <w:unhideWhenUse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Pr>
      <w:rFonts w:ascii="Segoe UI" w:hAnsi="Segoe UI" w:cs="Segoe UI"/>
      <w:sz w:val="18"/>
      <w:szCs w:val="18"/>
    </w:rPr>
  </w:style>
  <w:style w:type="paragraph" w:styleId="StandardWeb">
    <w:name w:val="Normal (Web)"/>
    <w:basedOn w:val="Normal"/>
    <w:uiPriority w:val="99"/>
    <w:unhideWhenUsed/>
    <w:rPr>
      <w:rFonts w:ascii="Times New Roman" w:hAnsi="Times New Roman" w:cs="Times New Roman"/>
      <w:sz w:val="24"/>
      <w:szCs w:val="24"/>
    </w:rPr>
  </w:style>
  <w:style w:type="character" w:customStyle="1" w:styleId="Naslov2Char">
    <w:name w:val="Naslov 2 Char"/>
    <w:basedOn w:val="Zadanifontodlomka"/>
    <w:link w:val="Naslov2"/>
    <w:uiPriority w:val="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Pr>
      <w:rFonts w:asciiTheme="majorHAnsi" w:eastAsiaTheme="majorEastAsia" w:hAnsiTheme="majorHAnsi" w:cstheme="majorBidi"/>
      <w:color w:val="2E74B5" w:themeColor="accent1" w:themeShade="BF"/>
      <w:sz w:val="24"/>
      <w:szCs w:val="24"/>
    </w:rPr>
  </w:style>
  <w:style w:type="paragraph" w:styleId="Sadraj2">
    <w:name w:val="toc 2"/>
    <w:basedOn w:val="Normal"/>
    <w:next w:val="Normal"/>
    <w:autoRedefine/>
    <w:uiPriority w:val="39"/>
    <w:unhideWhenUsed/>
    <w:pPr>
      <w:spacing w:after="100"/>
      <w:ind w:left="220"/>
    </w:pPr>
  </w:style>
  <w:style w:type="paragraph" w:styleId="Sadraj3">
    <w:name w:val="toc 3"/>
    <w:basedOn w:val="Normal"/>
    <w:next w:val="Normal"/>
    <w:autoRedefine/>
    <w:uiPriority w:val="39"/>
    <w:unhideWhenUsed/>
    <w:pPr>
      <w:tabs>
        <w:tab w:val="left" w:pos="1320"/>
        <w:tab w:val="right" w:leader="dot" w:pos="9062"/>
      </w:tabs>
      <w:spacing w:after="100"/>
      <w:ind w:left="567" w:hanging="567"/>
    </w:pPr>
  </w:style>
  <w:style w:type="table" w:styleId="Reetkatablice">
    <w:name w:val="Table Grid"/>
    <w:basedOn w:val="Obinatablic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pPr>
      <w:suppressAutoHyphens/>
      <w:autoSpaceDN w:val="0"/>
      <w:spacing w:after="0" w:line="240" w:lineRule="auto"/>
      <w:jc w:val="both"/>
      <w:textAlignment w:val="baseline"/>
    </w:pPr>
    <w:rPr>
      <w:rFonts w:ascii="Calibri" w:eastAsia="Calibri" w:hAnsi="Calibri" w:cs="Times New Roman"/>
    </w:rPr>
  </w:style>
  <w:style w:type="paragraph" w:styleId="Tijeloteksta">
    <w:name w:val="Body Text"/>
    <w:basedOn w:val="Normal"/>
    <w:link w:val="TijelotekstaChar"/>
    <w:pPr>
      <w:spacing w:after="120"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Pr>
      <w:rFonts w:ascii="Times New Roman" w:eastAsia="Times New Roman" w:hAnsi="Times New Roman" w:cs="Times New Roman"/>
      <w:sz w:val="24"/>
      <w:szCs w:val="24"/>
      <w:lang w:eastAsia="hr-HR"/>
    </w:rPr>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9573">
      <w:bodyDiv w:val="1"/>
      <w:marLeft w:val="0"/>
      <w:marRight w:val="0"/>
      <w:marTop w:val="0"/>
      <w:marBottom w:val="0"/>
      <w:divBdr>
        <w:top w:val="none" w:sz="0" w:space="0" w:color="auto"/>
        <w:left w:val="none" w:sz="0" w:space="0" w:color="auto"/>
        <w:bottom w:val="none" w:sz="0" w:space="0" w:color="auto"/>
        <w:right w:val="none" w:sz="0" w:space="0" w:color="auto"/>
      </w:divBdr>
    </w:div>
    <w:div w:id="58526699">
      <w:bodyDiv w:val="1"/>
      <w:marLeft w:val="0"/>
      <w:marRight w:val="0"/>
      <w:marTop w:val="0"/>
      <w:marBottom w:val="0"/>
      <w:divBdr>
        <w:top w:val="none" w:sz="0" w:space="0" w:color="auto"/>
        <w:left w:val="none" w:sz="0" w:space="0" w:color="auto"/>
        <w:bottom w:val="none" w:sz="0" w:space="0" w:color="auto"/>
        <w:right w:val="none" w:sz="0" w:space="0" w:color="auto"/>
      </w:divBdr>
    </w:div>
    <w:div w:id="141428803">
      <w:bodyDiv w:val="1"/>
      <w:marLeft w:val="0"/>
      <w:marRight w:val="0"/>
      <w:marTop w:val="0"/>
      <w:marBottom w:val="0"/>
      <w:divBdr>
        <w:top w:val="none" w:sz="0" w:space="0" w:color="auto"/>
        <w:left w:val="none" w:sz="0" w:space="0" w:color="auto"/>
        <w:bottom w:val="none" w:sz="0" w:space="0" w:color="auto"/>
        <w:right w:val="none" w:sz="0" w:space="0" w:color="auto"/>
      </w:divBdr>
    </w:div>
    <w:div w:id="178198082">
      <w:bodyDiv w:val="1"/>
      <w:marLeft w:val="0"/>
      <w:marRight w:val="0"/>
      <w:marTop w:val="0"/>
      <w:marBottom w:val="0"/>
      <w:divBdr>
        <w:top w:val="none" w:sz="0" w:space="0" w:color="auto"/>
        <w:left w:val="none" w:sz="0" w:space="0" w:color="auto"/>
        <w:bottom w:val="none" w:sz="0" w:space="0" w:color="auto"/>
        <w:right w:val="none" w:sz="0" w:space="0" w:color="auto"/>
      </w:divBdr>
    </w:div>
    <w:div w:id="182938086">
      <w:bodyDiv w:val="1"/>
      <w:marLeft w:val="0"/>
      <w:marRight w:val="0"/>
      <w:marTop w:val="0"/>
      <w:marBottom w:val="0"/>
      <w:divBdr>
        <w:top w:val="none" w:sz="0" w:space="0" w:color="auto"/>
        <w:left w:val="none" w:sz="0" w:space="0" w:color="auto"/>
        <w:bottom w:val="none" w:sz="0" w:space="0" w:color="auto"/>
        <w:right w:val="none" w:sz="0" w:space="0" w:color="auto"/>
      </w:divBdr>
    </w:div>
    <w:div w:id="199246962">
      <w:bodyDiv w:val="1"/>
      <w:marLeft w:val="0"/>
      <w:marRight w:val="0"/>
      <w:marTop w:val="0"/>
      <w:marBottom w:val="0"/>
      <w:divBdr>
        <w:top w:val="none" w:sz="0" w:space="0" w:color="auto"/>
        <w:left w:val="none" w:sz="0" w:space="0" w:color="auto"/>
        <w:bottom w:val="none" w:sz="0" w:space="0" w:color="auto"/>
        <w:right w:val="none" w:sz="0" w:space="0" w:color="auto"/>
      </w:divBdr>
    </w:div>
    <w:div w:id="218245240">
      <w:bodyDiv w:val="1"/>
      <w:marLeft w:val="0"/>
      <w:marRight w:val="0"/>
      <w:marTop w:val="0"/>
      <w:marBottom w:val="0"/>
      <w:divBdr>
        <w:top w:val="none" w:sz="0" w:space="0" w:color="auto"/>
        <w:left w:val="none" w:sz="0" w:space="0" w:color="auto"/>
        <w:bottom w:val="none" w:sz="0" w:space="0" w:color="auto"/>
        <w:right w:val="none" w:sz="0" w:space="0" w:color="auto"/>
      </w:divBdr>
    </w:div>
    <w:div w:id="261449580">
      <w:bodyDiv w:val="1"/>
      <w:marLeft w:val="0"/>
      <w:marRight w:val="0"/>
      <w:marTop w:val="0"/>
      <w:marBottom w:val="0"/>
      <w:divBdr>
        <w:top w:val="none" w:sz="0" w:space="0" w:color="auto"/>
        <w:left w:val="none" w:sz="0" w:space="0" w:color="auto"/>
        <w:bottom w:val="none" w:sz="0" w:space="0" w:color="auto"/>
        <w:right w:val="none" w:sz="0" w:space="0" w:color="auto"/>
      </w:divBdr>
    </w:div>
    <w:div w:id="280573789">
      <w:bodyDiv w:val="1"/>
      <w:marLeft w:val="0"/>
      <w:marRight w:val="0"/>
      <w:marTop w:val="0"/>
      <w:marBottom w:val="0"/>
      <w:divBdr>
        <w:top w:val="none" w:sz="0" w:space="0" w:color="auto"/>
        <w:left w:val="none" w:sz="0" w:space="0" w:color="auto"/>
        <w:bottom w:val="none" w:sz="0" w:space="0" w:color="auto"/>
        <w:right w:val="none" w:sz="0" w:space="0" w:color="auto"/>
      </w:divBdr>
    </w:div>
    <w:div w:id="346254740">
      <w:bodyDiv w:val="1"/>
      <w:marLeft w:val="0"/>
      <w:marRight w:val="0"/>
      <w:marTop w:val="0"/>
      <w:marBottom w:val="0"/>
      <w:divBdr>
        <w:top w:val="none" w:sz="0" w:space="0" w:color="auto"/>
        <w:left w:val="none" w:sz="0" w:space="0" w:color="auto"/>
        <w:bottom w:val="none" w:sz="0" w:space="0" w:color="auto"/>
        <w:right w:val="none" w:sz="0" w:space="0" w:color="auto"/>
      </w:divBdr>
    </w:div>
    <w:div w:id="388304054">
      <w:bodyDiv w:val="1"/>
      <w:marLeft w:val="0"/>
      <w:marRight w:val="0"/>
      <w:marTop w:val="0"/>
      <w:marBottom w:val="0"/>
      <w:divBdr>
        <w:top w:val="none" w:sz="0" w:space="0" w:color="auto"/>
        <w:left w:val="none" w:sz="0" w:space="0" w:color="auto"/>
        <w:bottom w:val="none" w:sz="0" w:space="0" w:color="auto"/>
        <w:right w:val="none" w:sz="0" w:space="0" w:color="auto"/>
      </w:divBdr>
    </w:div>
    <w:div w:id="426930053">
      <w:bodyDiv w:val="1"/>
      <w:marLeft w:val="0"/>
      <w:marRight w:val="0"/>
      <w:marTop w:val="0"/>
      <w:marBottom w:val="0"/>
      <w:divBdr>
        <w:top w:val="none" w:sz="0" w:space="0" w:color="auto"/>
        <w:left w:val="none" w:sz="0" w:space="0" w:color="auto"/>
        <w:bottom w:val="none" w:sz="0" w:space="0" w:color="auto"/>
        <w:right w:val="none" w:sz="0" w:space="0" w:color="auto"/>
      </w:divBdr>
    </w:div>
    <w:div w:id="445466843">
      <w:bodyDiv w:val="1"/>
      <w:marLeft w:val="0"/>
      <w:marRight w:val="0"/>
      <w:marTop w:val="0"/>
      <w:marBottom w:val="0"/>
      <w:divBdr>
        <w:top w:val="none" w:sz="0" w:space="0" w:color="auto"/>
        <w:left w:val="none" w:sz="0" w:space="0" w:color="auto"/>
        <w:bottom w:val="none" w:sz="0" w:space="0" w:color="auto"/>
        <w:right w:val="none" w:sz="0" w:space="0" w:color="auto"/>
      </w:divBdr>
    </w:div>
    <w:div w:id="496770798">
      <w:bodyDiv w:val="1"/>
      <w:marLeft w:val="0"/>
      <w:marRight w:val="0"/>
      <w:marTop w:val="0"/>
      <w:marBottom w:val="0"/>
      <w:divBdr>
        <w:top w:val="none" w:sz="0" w:space="0" w:color="auto"/>
        <w:left w:val="none" w:sz="0" w:space="0" w:color="auto"/>
        <w:bottom w:val="none" w:sz="0" w:space="0" w:color="auto"/>
        <w:right w:val="none" w:sz="0" w:space="0" w:color="auto"/>
      </w:divBdr>
    </w:div>
    <w:div w:id="569577550">
      <w:bodyDiv w:val="1"/>
      <w:marLeft w:val="0"/>
      <w:marRight w:val="0"/>
      <w:marTop w:val="0"/>
      <w:marBottom w:val="0"/>
      <w:divBdr>
        <w:top w:val="none" w:sz="0" w:space="0" w:color="auto"/>
        <w:left w:val="none" w:sz="0" w:space="0" w:color="auto"/>
        <w:bottom w:val="none" w:sz="0" w:space="0" w:color="auto"/>
        <w:right w:val="none" w:sz="0" w:space="0" w:color="auto"/>
      </w:divBdr>
    </w:div>
    <w:div w:id="588125850">
      <w:bodyDiv w:val="1"/>
      <w:marLeft w:val="0"/>
      <w:marRight w:val="0"/>
      <w:marTop w:val="0"/>
      <w:marBottom w:val="0"/>
      <w:divBdr>
        <w:top w:val="none" w:sz="0" w:space="0" w:color="auto"/>
        <w:left w:val="none" w:sz="0" w:space="0" w:color="auto"/>
        <w:bottom w:val="none" w:sz="0" w:space="0" w:color="auto"/>
        <w:right w:val="none" w:sz="0" w:space="0" w:color="auto"/>
      </w:divBdr>
    </w:div>
    <w:div w:id="743064074">
      <w:bodyDiv w:val="1"/>
      <w:marLeft w:val="0"/>
      <w:marRight w:val="0"/>
      <w:marTop w:val="0"/>
      <w:marBottom w:val="0"/>
      <w:divBdr>
        <w:top w:val="none" w:sz="0" w:space="0" w:color="auto"/>
        <w:left w:val="none" w:sz="0" w:space="0" w:color="auto"/>
        <w:bottom w:val="none" w:sz="0" w:space="0" w:color="auto"/>
        <w:right w:val="none" w:sz="0" w:space="0" w:color="auto"/>
      </w:divBdr>
    </w:div>
    <w:div w:id="750809250">
      <w:bodyDiv w:val="1"/>
      <w:marLeft w:val="0"/>
      <w:marRight w:val="0"/>
      <w:marTop w:val="0"/>
      <w:marBottom w:val="0"/>
      <w:divBdr>
        <w:top w:val="none" w:sz="0" w:space="0" w:color="auto"/>
        <w:left w:val="none" w:sz="0" w:space="0" w:color="auto"/>
        <w:bottom w:val="none" w:sz="0" w:space="0" w:color="auto"/>
        <w:right w:val="none" w:sz="0" w:space="0" w:color="auto"/>
      </w:divBdr>
    </w:div>
    <w:div w:id="767431865">
      <w:bodyDiv w:val="1"/>
      <w:marLeft w:val="0"/>
      <w:marRight w:val="0"/>
      <w:marTop w:val="0"/>
      <w:marBottom w:val="0"/>
      <w:divBdr>
        <w:top w:val="none" w:sz="0" w:space="0" w:color="auto"/>
        <w:left w:val="none" w:sz="0" w:space="0" w:color="auto"/>
        <w:bottom w:val="none" w:sz="0" w:space="0" w:color="auto"/>
        <w:right w:val="none" w:sz="0" w:space="0" w:color="auto"/>
      </w:divBdr>
    </w:div>
    <w:div w:id="820999868">
      <w:bodyDiv w:val="1"/>
      <w:marLeft w:val="0"/>
      <w:marRight w:val="0"/>
      <w:marTop w:val="0"/>
      <w:marBottom w:val="0"/>
      <w:divBdr>
        <w:top w:val="none" w:sz="0" w:space="0" w:color="auto"/>
        <w:left w:val="none" w:sz="0" w:space="0" w:color="auto"/>
        <w:bottom w:val="none" w:sz="0" w:space="0" w:color="auto"/>
        <w:right w:val="none" w:sz="0" w:space="0" w:color="auto"/>
      </w:divBdr>
    </w:div>
    <w:div w:id="829101388">
      <w:bodyDiv w:val="1"/>
      <w:marLeft w:val="0"/>
      <w:marRight w:val="0"/>
      <w:marTop w:val="0"/>
      <w:marBottom w:val="0"/>
      <w:divBdr>
        <w:top w:val="none" w:sz="0" w:space="0" w:color="auto"/>
        <w:left w:val="none" w:sz="0" w:space="0" w:color="auto"/>
        <w:bottom w:val="none" w:sz="0" w:space="0" w:color="auto"/>
        <w:right w:val="none" w:sz="0" w:space="0" w:color="auto"/>
      </w:divBdr>
    </w:div>
    <w:div w:id="892152821">
      <w:bodyDiv w:val="1"/>
      <w:marLeft w:val="0"/>
      <w:marRight w:val="0"/>
      <w:marTop w:val="0"/>
      <w:marBottom w:val="0"/>
      <w:divBdr>
        <w:top w:val="none" w:sz="0" w:space="0" w:color="auto"/>
        <w:left w:val="none" w:sz="0" w:space="0" w:color="auto"/>
        <w:bottom w:val="none" w:sz="0" w:space="0" w:color="auto"/>
        <w:right w:val="none" w:sz="0" w:space="0" w:color="auto"/>
      </w:divBdr>
    </w:div>
    <w:div w:id="999622335">
      <w:bodyDiv w:val="1"/>
      <w:marLeft w:val="0"/>
      <w:marRight w:val="0"/>
      <w:marTop w:val="0"/>
      <w:marBottom w:val="0"/>
      <w:divBdr>
        <w:top w:val="none" w:sz="0" w:space="0" w:color="auto"/>
        <w:left w:val="none" w:sz="0" w:space="0" w:color="auto"/>
        <w:bottom w:val="none" w:sz="0" w:space="0" w:color="auto"/>
        <w:right w:val="none" w:sz="0" w:space="0" w:color="auto"/>
      </w:divBdr>
    </w:div>
    <w:div w:id="1043939949">
      <w:bodyDiv w:val="1"/>
      <w:marLeft w:val="0"/>
      <w:marRight w:val="0"/>
      <w:marTop w:val="0"/>
      <w:marBottom w:val="0"/>
      <w:divBdr>
        <w:top w:val="none" w:sz="0" w:space="0" w:color="auto"/>
        <w:left w:val="none" w:sz="0" w:space="0" w:color="auto"/>
        <w:bottom w:val="none" w:sz="0" w:space="0" w:color="auto"/>
        <w:right w:val="none" w:sz="0" w:space="0" w:color="auto"/>
      </w:divBdr>
    </w:div>
    <w:div w:id="1312559912">
      <w:bodyDiv w:val="1"/>
      <w:marLeft w:val="0"/>
      <w:marRight w:val="0"/>
      <w:marTop w:val="0"/>
      <w:marBottom w:val="0"/>
      <w:divBdr>
        <w:top w:val="none" w:sz="0" w:space="0" w:color="auto"/>
        <w:left w:val="none" w:sz="0" w:space="0" w:color="auto"/>
        <w:bottom w:val="none" w:sz="0" w:space="0" w:color="auto"/>
        <w:right w:val="none" w:sz="0" w:space="0" w:color="auto"/>
      </w:divBdr>
    </w:div>
    <w:div w:id="1557470121">
      <w:bodyDiv w:val="1"/>
      <w:marLeft w:val="0"/>
      <w:marRight w:val="0"/>
      <w:marTop w:val="0"/>
      <w:marBottom w:val="0"/>
      <w:divBdr>
        <w:top w:val="none" w:sz="0" w:space="0" w:color="auto"/>
        <w:left w:val="none" w:sz="0" w:space="0" w:color="auto"/>
        <w:bottom w:val="none" w:sz="0" w:space="0" w:color="auto"/>
        <w:right w:val="none" w:sz="0" w:space="0" w:color="auto"/>
      </w:divBdr>
    </w:div>
    <w:div w:id="1565212635">
      <w:bodyDiv w:val="1"/>
      <w:marLeft w:val="0"/>
      <w:marRight w:val="0"/>
      <w:marTop w:val="0"/>
      <w:marBottom w:val="0"/>
      <w:divBdr>
        <w:top w:val="none" w:sz="0" w:space="0" w:color="auto"/>
        <w:left w:val="none" w:sz="0" w:space="0" w:color="auto"/>
        <w:bottom w:val="none" w:sz="0" w:space="0" w:color="auto"/>
        <w:right w:val="none" w:sz="0" w:space="0" w:color="auto"/>
      </w:divBdr>
    </w:div>
    <w:div w:id="1584561311">
      <w:bodyDiv w:val="1"/>
      <w:marLeft w:val="0"/>
      <w:marRight w:val="0"/>
      <w:marTop w:val="0"/>
      <w:marBottom w:val="0"/>
      <w:divBdr>
        <w:top w:val="none" w:sz="0" w:space="0" w:color="auto"/>
        <w:left w:val="none" w:sz="0" w:space="0" w:color="auto"/>
        <w:bottom w:val="none" w:sz="0" w:space="0" w:color="auto"/>
        <w:right w:val="none" w:sz="0" w:space="0" w:color="auto"/>
      </w:divBdr>
    </w:div>
    <w:div w:id="1628656078">
      <w:bodyDiv w:val="1"/>
      <w:marLeft w:val="0"/>
      <w:marRight w:val="0"/>
      <w:marTop w:val="0"/>
      <w:marBottom w:val="0"/>
      <w:divBdr>
        <w:top w:val="none" w:sz="0" w:space="0" w:color="auto"/>
        <w:left w:val="none" w:sz="0" w:space="0" w:color="auto"/>
        <w:bottom w:val="none" w:sz="0" w:space="0" w:color="auto"/>
        <w:right w:val="none" w:sz="0" w:space="0" w:color="auto"/>
      </w:divBdr>
    </w:div>
    <w:div w:id="1629357728">
      <w:bodyDiv w:val="1"/>
      <w:marLeft w:val="0"/>
      <w:marRight w:val="0"/>
      <w:marTop w:val="0"/>
      <w:marBottom w:val="0"/>
      <w:divBdr>
        <w:top w:val="none" w:sz="0" w:space="0" w:color="auto"/>
        <w:left w:val="none" w:sz="0" w:space="0" w:color="auto"/>
        <w:bottom w:val="none" w:sz="0" w:space="0" w:color="auto"/>
        <w:right w:val="none" w:sz="0" w:space="0" w:color="auto"/>
      </w:divBdr>
    </w:div>
    <w:div w:id="1654407726">
      <w:bodyDiv w:val="1"/>
      <w:marLeft w:val="0"/>
      <w:marRight w:val="0"/>
      <w:marTop w:val="0"/>
      <w:marBottom w:val="0"/>
      <w:divBdr>
        <w:top w:val="none" w:sz="0" w:space="0" w:color="auto"/>
        <w:left w:val="none" w:sz="0" w:space="0" w:color="auto"/>
        <w:bottom w:val="none" w:sz="0" w:space="0" w:color="auto"/>
        <w:right w:val="none" w:sz="0" w:space="0" w:color="auto"/>
      </w:divBdr>
    </w:div>
    <w:div w:id="1678262509">
      <w:bodyDiv w:val="1"/>
      <w:marLeft w:val="0"/>
      <w:marRight w:val="0"/>
      <w:marTop w:val="0"/>
      <w:marBottom w:val="0"/>
      <w:divBdr>
        <w:top w:val="none" w:sz="0" w:space="0" w:color="auto"/>
        <w:left w:val="none" w:sz="0" w:space="0" w:color="auto"/>
        <w:bottom w:val="none" w:sz="0" w:space="0" w:color="auto"/>
        <w:right w:val="none" w:sz="0" w:space="0" w:color="auto"/>
      </w:divBdr>
    </w:div>
    <w:div w:id="1760640601">
      <w:bodyDiv w:val="1"/>
      <w:marLeft w:val="0"/>
      <w:marRight w:val="0"/>
      <w:marTop w:val="0"/>
      <w:marBottom w:val="0"/>
      <w:divBdr>
        <w:top w:val="none" w:sz="0" w:space="0" w:color="auto"/>
        <w:left w:val="none" w:sz="0" w:space="0" w:color="auto"/>
        <w:bottom w:val="none" w:sz="0" w:space="0" w:color="auto"/>
        <w:right w:val="none" w:sz="0" w:space="0" w:color="auto"/>
      </w:divBdr>
    </w:div>
    <w:div w:id="1869441935">
      <w:bodyDiv w:val="1"/>
      <w:marLeft w:val="0"/>
      <w:marRight w:val="0"/>
      <w:marTop w:val="0"/>
      <w:marBottom w:val="0"/>
      <w:divBdr>
        <w:top w:val="none" w:sz="0" w:space="0" w:color="auto"/>
        <w:left w:val="none" w:sz="0" w:space="0" w:color="auto"/>
        <w:bottom w:val="none" w:sz="0" w:space="0" w:color="auto"/>
        <w:right w:val="none" w:sz="0" w:space="0" w:color="auto"/>
      </w:divBdr>
    </w:div>
    <w:div w:id="1902279120">
      <w:bodyDiv w:val="1"/>
      <w:marLeft w:val="0"/>
      <w:marRight w:val="0"/>
      <w:marTop w:val="0"/>
      <w:marBottom w:val="0"/>
      <w:divBdr>
        <w:top w:val="none" w:sz="0" w:space="0" w:color="auto"/>
        <w:left w:val="none" w:sz="0" w:space="0" w:color="auto"/>
        <w:bottom w:val="none" w:sz="0" w:space="0" w:color="auto"/>
        <w:right w:val="none" w:sz="0" w:space="0" w:color="auto"/>
      </w:divBdr>
    </w:div>
    <w:div w:id="205881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DDC957ECA7C364FA42FFA747EC8AAEF" ma:contentTypeVersion="8" ma:contentTypeDescription="Stvaranje novog dokumenta." ma:contentTypeScope="" ma:versionID="7d226b393df9716f06e32e35f3a8327a">
  <xsd:schema xmlns:xsd="http://www.w3.org/2001/XMLSchema" xmlns:xs="http://www.w3.org/2001/XMLSchema" xmlns:p="http://schemas.microsoft.com/office/2006/metadata/properties" xmlns:ns3="d3f8bf22-b207-418f-8fa5-ebe9bf87b4f5" targetNamespace="http://schemas.microsoft.com/office/2006/metadata/properties" ma:root="true" ma:fieldsID="97d399e89728dd03bfd90b501997a735" ns3:_="">
    <xsd:import namespace="d3f8bf22-b207-418f-8fa5-ebe9bf87b4f5"/>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8bf22-b207-418f-8fa5-ebe9bf87b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0DAF37-F999-48AF-AFA8-D2CCE91C0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8bf22-b207-418f-8fa5-ebe9bf87b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20FE04-1634-4085-87E9-B57ED6B428E8}">
  <ds:schemaRefs>
    <ds:schemaRef ds:uri="http://schemas.microsoft.com/sharepoint/v3/contenttype/forms"/>
  </ds:schemaRefs>
</ds:datastoreItem>
</file>

<file path=customXml/itemProps3.xml><?xml version="1.0" encoding="utf-8"?>
<ds:datastoreItem xmlns:ds="http://schemas.openxmlformats.org/officeDocument/2006/customXml" ds:itemID="{3920D632-58D5-4D94-A1C5-EB4D8CD01705}">
  <ds:schemaRefs>
    <ds:schemaRef ds:uri="http://schemas.openxmlformats.org/officeDocument/2006/bibliography"/>
  </ds:schemaRefs>
</ds:datastoreItem>
</file>

<file path=customXml/itemProps4.xml><?xml version="1.0" encoding="utf-8"?>
<ds:datastoreItem xmlns:ds="http://schemas.openxmlformats.org/officeDocument/2006/customXml" ds:itemID="{8F4969C3-E219-4275-A828-B345BBEBCF46}">
  <ds:schemaRefs>
    <ds:schemaRef ds:uri="http://schemas.microsoft.com/office/infopath/2007/PartnerControls"/>
    <ds:schemaRef ds:uri="http://purl.org/dc/elements/1.1/"/>
    <ds:schemaRef ds:uri="http://schemas.microsoft.com/office/2006/metadata/properties"/>
    <ds:schemaRef ds:uri="d3f8bf22-b207-418f-8fa5-ebe9bf87b4f5"/>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6</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Nada Kos</cp:lastModifiedBy>
  <cp:revision>23</cp:revision>
  <cp:lastPrinted>2022-01-24T12:48:00Z</cp:lastPrinted>
  <dcterms:created xsi:type="dcterms:W3CDTF">2022-11-29T11:04:00Z</dcterms:created>
  <dcterms:modified xsi:type="dcterms:W3CDTF">2022-12-20T06:02:00Z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0x0101003DDC957ECA7C364FA42FFA747EC8AAEF</vt:lpwstr>
  </property>
</Properties>
</file>