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2405"/>
        <w:gridCol w:w="6609"/>
      </w:tblGrid>
      <w:tr w:rsidR="001D4A02" w:rsidRPr="00CB1891" w14:paraId="01B047FA" w14:textId="77777777" w:rsidTr="008275E1">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Pr>
          <w:p w14:paraId="4079B582" w14:textId="77777777" w:rsidR="001D4A02" w:rsidRPr="00556973" w:rsidRDefault="001D4A02" w:rsidP="008275E1">
            <w:pPr>
              <w:jc w:val="center"/>
              <w:rPr>
                <w:rFonts w:cstheme="minorHAnsi"/>
                <w:color w:val="auto"/>
                <w:sz w:val="20"/>
                <w:szCs w:val="20"/>
              </w:rPr>
            </w:pPr>
            <w:r w:rsidRPr="00556973">
              <w:rPr>
                <w:rFonts w:cstheme="minorHAnsi"/>
                <w:color w:val="auto"/>
                <w:sz w:val="20"/>
                <w:szCs w:val="20"/>
              </w:rPr>
              <w:t>OBRAZAC</w:t>
            </w:r>
          </w:p>
          <w:p w14:paraId="177E277E" w14:textId="538DC888" w:rsidR="006B7637" w:rsidRPr="00556973" w:rsidRDefault="00E74833" w:rsidP="008275E1">
            <w:pPr>
              <w:jc w:val="center"/>
              <w:rPr>
                <w:rFonts w:cstheme="minorHAnsi"/>
                <w:b w:val="0"/>
                <w:bCs w:val="0"/>
                <w:color w:val="auto"/>
                <w:sz w:val="20"/>
                <w:szCs w:val="20"/>
              </w:rPr>
            </w:pPr>
            <w:r w:rsidRPr="00556973">
              <w:rPr>
                <w:rFonts w:cstheme="minorHAnsi"/>
                <w:color w:val="auto"/>
                <w:sz w:val="20"/>
                <w:szCs w:val="20"/>
              </w:rPr>
              <w:t>S</w:t>
            </w:r>
            <w:r w:rsidR="001D4A02" w:rsidRPr="00556973">
              <w:rPr>
                <w:rFonts w:cstheme="minorHAnsi"/>
                <w:color w:val="auto"/>
                <w:sz w:val="20"/>
                <w:szCs w:val="20"/>
              </w:rPr>
              <w:t>udjelovanj</w:t>
            </w:r>
            <w:r w:rsidRPr="00556973">
              <w:rPr>
                <w:rFonts w:cstheme="minorHAnsi"/>
                <w:color w:val="auto"/>
                <w:sz w:val="20"/>
                <w:szCs w:val="20"/>
              </w:rPr>
              <w:t xml:space="preserve">a javnosti u internetskom savjetovanju o </w:t>
            </w:r>
            <w:r w:rsidR="006B7637" w:rsidRPr="00556973">
              <w:rPr>
                <w:rFonts w:cstheme="minorHAnsi"/>
                <w:color w:val="auto"/>
                <w:sz w:val="20"/>
                <w:szCs w:val="20"/>
              </w:rPr>
              <w:t>n</w:t>
            </w:r>
            <w:r w:rsidRPr="00556973">
              <w:rPr>
                <w:rFonts w:cstheme="minorHAnsi"/>
                <w:color w:val="auto"/>
                <w:sz w:val="20"/>
                <w:szCs w:val="20"/>
              </w:rPr>
              <w:t xml:space="preserve">acrtu </w:t>
            </w:r>
          </w:p>
          <w:p w14:paraId="482655A4" w14:textId="360F4AEB" w:rsidR="00E74833" w:rsidRPr="00CB1891" w:rsidRDefault="00E74833" w:rsidP="00CB1891">
            <w:pPr>
              <w:jc w:val="center"/>
              <w:rPr>
                <w:rFonts w:cstheme="minorHAnsi"/>
              </w:rPr>
            </w:pPr>
            <w:r w:rsidRPr="00556973">
              <w:rPr>
                <w:rFonts w:cstheme="minorHAnsi"/>
                <w:color w:val="auto"/>
                <w:sz w:val="20"/>
                <w:szCs w:val="20"/>
              </w:rPr>
              <w:t>Odluke</w:t>
            </w:r>
            <w:r w:rsidR="00CB1891" w:rsidRPr="00556973">
              <w:rPr>
                <w:rFonts w:cstheme="minorHAnsi"/>
                <w:color w:val="auto"/>
                <w:sz w:val="20"/>
                <w:szCs w:val="20"/>
              </w:rPr>
              <w:t xml:space="preserve"> </w:t>
            </w:r>
            <w:r w:rsidR="006B7637" w:rsidRPr="00556973">
              <w:rPr>
                <w:rFonts w:cstheme="minorHAnsi"/>
                <w:color w:val="auto"/>
                <w:sz w:val="20"/>
                <w:szCs w:val="20"/>
              </w:rPr>
              <w:t>o cijen</w:t>
            </w:r>
            <w:r w:rsidR="00F26278" w:rsidRPr="00556973">
              <w:rPr>
                <w:rFonts w:cstheme="minorHAnsi"/>
                <w:color w:val="auto"/>
                <w:sz w:val="20"/>
                <w:szCs w:val="20"/>
              </w:rPr>
              <w:t xml:space="preserve">i </w:t>
            </w:r>
            <w:r w:rsidR="006B7637" w:rsidRPr="00556973">
              <w:rPr>
                <w:rFonts w:cstheme="minorHAnsi"/>
                <w:color w:val="auto"/>
                <w:sz w:val="20"/>
                <w:szCs w:val="20"/>
              </w:rPr>
              <w:t>vodnih usluga</w:t>
            </w:r>
            <w:r w:rsidR="00482A26" w:rsidRPr="00556973">
              <w:rPr>
                <w:rFonts w:cstheme="minorHAnsi"/>
                <w:color w:val="auto"/>
                <w:sz w:val="20"/>
                <w:szCs w:val="20"/>
              </w:rPr>
              <w:t xml:space="preserve"> </w:t>
            </w:r>
            <w:r w:rsidR="00556973" w:rsidRPr="00556973">
              <w:rPr>
                <w:rFonts w:cstheme="minorHAnsi"/>
                <w:color w:val="auto"/>
                <w:sz w:val="20"/>
                <w:szCs w:val="20"/>
              </w:rPr>
              <w:t>i Odluke o naknadi za razvoj</w:t>
            </w:r>
          </w:p>
        </w:tc>
      </w:tr>
      <w:tr w:rsidR="001D4A02" w:rsidRPr="00CB1891" w14:paraId="26708142" w14:textId="77777777" w:rsidTr="00CB189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405" w:type="dxa"/>
          </w:tcPr>
          <w:p w14:paraId="62C5FBAA" w14:textId="77777777" w:rsidR="001D4A02" w:rsidRPr="00556973" w:rsidRDefault="00E74833">
            <w:pPr>
              <w:rPr>
                <w:rFonts w:cstheme="minorHAnsi"/>
                <w:sz w:val="20"/>
                <w:szCs w:val="20"/>
              </w:rPr>
            </w:pPr>
            <w:r w:rsidRPr="00556973">
              <w:rPr>
                <w:rFonts w:cstheme="minorHAnsi"/>
                <w:sz w:val="20"/>
                <w:szCs w:val="20"/>
              </w:rPr>
              <w:t>Naziv nacrta odluke ili drugog općeg akta o kojem se provodi savjetovanje</w:t>
            </w:r>
          </w:p>
        </w:tc>
        <w:tc>
          <w:tcPr>
            <w:tcW w:w="6609" w:type="dxa"/>
          </w:tcPr>
          <w:p w14:paraId="3A36CDB8" w14:textId="77777777" w:rsidR="00482A26" w:rsidRPr="00556973" w:rsidRDefault="00482A26" w:rsidP="00482A2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E8232D8" w14:textId="3CB47619" w:rsidR="001D4A02" w:rsidRDefault="00770592" w:rsidP="00482A2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6973">
              <w:rPr>
                <w:rFonts w:cstheme="minorHAnsi"/>
                <w:sz w:val="20"/>
                <w:szCs w:val="20"/>
              </w:rPr>
              <w:t>Odluka o cije</w:t>
            </w:r>
            <w:r w:rsidR="00F26278" w:rsidRPr="00556973">
              <w:rPr>
                <w:rFonts w:cstheme="minorHAnsi"/>
                <w:sz w:val="20"/>
                <w:szCs w:val="20"/>
              </w:rPr>
              <w:t xml:space="preserve">ni </w:t>
            </w:r>
            <w:r w:rsidRPr="00556973">
              <w:rPr>
                <w:rFonts w:cstheme="minorHAnsi"/>
                <w:sz w:val="20"/>
                <w:szCs w:val="20"/>
              </w:rPr>
              <w:t>vodnih usluga</w:t>
            </w:r>
          </w:p>
          <w:p w14:paraId="72238395" w14:textId="77777777" w:rsidR="00556973" w:rsidRDefault="00556973" w:rsidP="00482A2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548B4A" w14:textId="52DB28AE" w:rsidR="00556973" w:rsidRPr="00556973" w:rsidRDefault="00556973" w:rsidP="00482A2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Odluka o naknadi za razvoj</w:t>
            </w:r>
          </w:p>
        </w:tc>
      </w:tr>
      <w:tr w:rsidR="001D4A02" w:rsidRPr="00CB1891" w14:paraId="32E441A9" w14:textId="77777777" w:rsidTr="00CB1891">
        <w:trPr>
          <w:trHeight w:val="560"/>
        </w:trPr>
        <w:tc>
          <w:tcPr>
            <w:cnfStyle w:val="001000000000" w:firstRow="0" w:lastRow="0" w:firstColumn="1" w:lastColumn="0" w:oddVBand="0" w:evenVBand="0" w:oddHBand="0" w:evenHBand="0" w:firstRowFirstColumn="0" w:firstRowLastColumn="0" w:lastRowFirstColumn="0" w:lastRowLastColumn="0"/>
            <w:tcW w:w="2405" w:type="dxa"/>
          </w:tcPr>
          <w:p w14:paraId="451B7F9E" w14:textId="4477AD72" w:rsidR="001D4A02" w:rsidRPr="00556973" w:rsidRDefault="00E74833" w:rsidP="00482A26">
            <w:pPr>
              <w:rPr>
                <w:rFonts w:cstheme="minorHAnsi"/>
                <w:sz w:val="20"/>
                <w:szCs w:val="20"/>
              </w:rPr>
            </w:pPr>
            <w:r w:rsidRPr="00556973">
              <w:rPr>
                <w:rFonts w:cstheme="minorHAnsi"/>
                <w:sz w:val="20"/>
                <w:szCs w:val="20"/>
              </w:rPr>
              <w:t xml:space="preserve">Naziv </w:t>
            </w:r>
            <w:r w:rsidR="00482A26" w:rsidRPr="00556973">
              <w:rPr>
                <w:rFonts w:cstheme="minorHAnsi"/>
                <w:sz w:val="20"/>
                <w:szCs w:val="20"/>
              </w:rPr>
              <w:t>javnopravnog</w:t>
            </w:r>
            <w:r w:rsidRPr="00556973">
              <w:rPr>
                <w:rFonts w:cstheme="minorHAnsi"/>
                <w:sz w:val="20"/>
                <w:szCs w:val="20"/>
              </w:rPr>
              <w:t xml:space="preserve"> tijela nadležnog za izradu nacrta</w:t>
            </w:r>
          </w:p>
        </w:tc>
        <w:tc>
          <w:tcPr>
            <w:tcW w:w="6609" w:type="dxa"/>
          </w:tcPr>
          <w:p w14:paraId="3E7C04F1" w14:textId="77777777" w:rsidR="00482A26" w:rsidRPr="00556973" w:rsidRDefault="00482A26" w:rsidP="00482A2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FBA48B" w14:textId="5156D685" w:rsidR="001D4A02" w:rsidRPr="00556973" w:rsidRDefault="00482A26" w:rsidP="00482A2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56973">
              <w:rPr>
                <w:rFonts w:cstheme="minorHAnsi"/>
                <w:sz w:val="20"/>
                <w:szCs w:val="20"/>
              </w:rPr>
              <w:t>Odvodnja Samobor d.o.o.</w:t>
            </w:r>
          </w:p>
        </w:tc>
      </w:tr>
      <w:tr w:rsidR="001D4A02" w:rsidRPr="00CB1891" w14:paraId="44F6A141" w14:textId="77777777" w:rsidTr="00CB1891">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2405" w:type="dxa"/>
          </w:tcPr>
          <w:p w14:paraId="4D777E96" w14:textId="77777777" w:rsidR="001D4A02" w:rsidRPr="00556973" w:rsidRDefault="00E74833">
            <w:pPr>
              <w:rPr>
                <w:rFonts w:cstheme="minorHAnsi"/>
                <w:sz w:val="20"/>
                <w:szCs w:val="20"/>
              </w:rPr>
            </w:pPr>
            <w:r w:rsidRPr="00556973">
              <w:rPr>
                <w:rFonts w:cstheme="minorHAnsi"/>
                <w:sz w:val="20"/>
                <w:szCs w:val="20"/>
              </w:rPr>
              <w:t>Obrazloženje razloga i ciljeva koji se žele postići don</w:t>
            </w:r>
            <w:r w:rsidR="008275E1" w:rsidRPr="00556973">
              <w:rPr>
                <w:rFonts w:cstheme="minorHAnsi"/>
                <w:sz w:val="20"/>
                <w:szCs w:val="20"/>
              </w:rPr>
              <w:t>o</w:t>
            </w:r>
            <w:r w:rsidRPr="00556973">
              <w:rPr>
                <w:rFonts w:cstheme="minorHAnsi"/>
                <w:sz w:val="20"/>
                <w:szCs w:val="20"/>
              </w:rPr>
              <w:t>šenjem akta</w:t>
            </w:r>
          </w:p>
        </w:tc>
        <w:tc>
          <w:tcPr>
            <w:tcW w:w="6609" w:type="dxa"/>
          </w:tcPr>
          <w:p w14:paraId="7C402C76" w14:textId="394CCBA5" w:rsidR="00556973" w:rsidRPr="00556973" w:rsidRDefault="00482A26" w:rsidP="00D40648">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US"/>
              </w:rPr>
            </w:pPr>
            <w:r w:rsidRPr="00556973">
              <w:rPr>
                <w:rFonts w:ascii="Calibri" w:eastAsia="Calibri" w:hAnsi="Calibri" w:cs="Times New Roman"/>
                <w:noProof w:val="0"/>
                <w:sz w:val="20"/>
                <w:szCs w:val="20"/>
              </w:rPr>
              <w:t>Odvodnja Samobor d.o.o. je nastala u postupku odvajanja od trgovačkog društva Komunalac d.o.o. u prosincu 2013. godine, a poslovati je počela 1. siječnja 2014. godine. Važeće cijene vodnih usluga javne odvodnje su utvrđene Odlukom o cijeni vodnih usluga od 10. rujna 2011. godine, primjenjuju se od 1. listopada 2011. godine te obuhvaćaju cijenu usluge javne odvodnje bez pročišćavanja i cijenu usluge pražnjenja i odvoza otpadnih voda iz individualnih sustava odvodnje. Cijena vodnih usluga prihod je isporučitelja vodne usluge kojim se osiguravaju sredstva za obavljanje i pružanje vodnih usluga, odnosno obavljanje redovne djelatnosti javne odvodnje.</w:t>
            </w:r>
            <w:r w:rsidRPr="00556973">
              <w:rPr>
                <w:sz w:val="20"/>
                <w:szCs w:val="20"/>
              </w:rPr>
              <w:t xml:space="preserve"> </w:t>
            </w:r>
            <w:r w:rsidRPr="00556973">
              <w:rPr>
                <w:rFonts w:ascii="Calibri" w:eastAsia="Calibri" w:hAnsi="Calibri" w:cs="Times New Roman"/>
                <w:noProof w:val="0"/>
                <w:sz w:val="20"/>
                <w:szCs w:val="20"/>
              </w:rPr>
              <w:t>Važeće cijene su formirane na temelju troškova poslovanja trgovačkog društva Komunalac d.o.o. prije više od deset godina te ne osiguravaju povrat troškova usluge javne odvodnje. Cijena vodnih usluga javne odvodnje ne prati kretanje materijalnih troškova na tržištu, višestruko zaostaje za stopom inflacije, a pravi problemi financijske stabilnosti isporučitelja vodne usluge mogu se očekivati i kao posljedica utjecaja porasta cijena energenata na svjetskim tržištima i nacionalnom tržištu, a ti troškovi, prema izvješću Vijeća za vodne usluge čine u prosjeku između 20% i 25% materijalnih troškova isporučitelja vodnih usluga.</w:t>
            </w:r>
            <w:r w:rsidR="00556973" w:rsidRPr="00556973">
              <w:rPr>
                <w:sz w:val="20"/>
                <w:szCs w:val="20"/>
              </w:rPr>
              <w:t xml:space="preserve"> </w:t>
            </w:r>
            <w:r w:rsidR="00D40648">
              <w:rPr>
                <w:rFonts w:ascii="Calibri" w:eastAsia="Calibri" w:hAnsi="Calibri" w:cs="Times New Roman"/>
                <w:noProof w:val="0"/>
                <w:sz w:val="20"/>
                <w:szCs w:val="20"/>
              </w:rPr>
              <w:t>K</w:t>
            </w:r>
            <w:r w:rsidR="00556973" w:rsidRPr="00556973">
              <w:rPr>
                <w:rFonts w:ascii="Calibri" w:eastAsia="Calibri" w:hAnsi="Calibri" w:cs="Times New Roman"/>
                <w:noProof w:val="0"/>
                <w:sz w:val="20"/>
                <w:szCs w:val="20"/>
              </w:rPr>
              <w:t>ako bi adekvatnije financirali troškove poslovanja te spriječili nakupljanje sredstava naknade za razvoj koja se ne mogu utrošiti za namjene kojima služe, isporučitelj želi umanjiti cijenu naknade za razvoj te povećati cijenu vodne usluge. Kako bi</w:t>
            </w:r>
            <w:r w:rsidR="00556973" w:rsidRPr="00556973">
              <w:rPr>
                <w:rFonts w:ascii="Calibri" w:eastAsia="Calibri" w:hAnsi="Calibri" w:cs="Times New Roman"/>
                <w:b/>
                <w:noProof w:val="0"/>
                <w:sz w:val="20"/>
                <w:szCs w:val="20"/>
              </w:rPr>
              <w:t xml:space="preserve"> financijsko opterećenje korisnika vodne usluge javne odvodnje u konačnici ostalo približno jednako,</w:t>
            </w:r>
            <w:r w:rsidR="00556973" w:rsidRPr="00556973">
              <w:rPr>
                <w:rFonts w:ascii="Calibri" w:eastAsia="Calibri" w:hAnsi="Calibri" w:cs="Times New Roman"/>
                <w:noProof w:val="0"/>
                <w:sz w:val="20"/>
                <w:szCs w:val="20"/>
              </w:rPr>
              <w:t xml:space="preserve"> iznos koji su korisnici plaćali na ime naknade za razvoj bi se „pretočio“ u cijenu vodne usluge javne odvodnje. Odvodnja Samobor d.o.o. odlučila se na model povećanja cijene vodne usluge na način da se ponajprije umanji cijena naknade za razvoj koja sada iznosi 0,23 eura/ </w:t>
            </w:r>
            <w:proofErr w:type="spellStart"/>
            <w:r w:rsidR="00556973" w:rsidRPr="00556973">
              <w:rPr>
                <w:rFonts w:ascii="Calibri" w:eastAsia="Calibri" w:hAnsi="Calibri" w:cs="Times New Roman"/>
                <w:noProof w:val="0"/>
                <w:sz w:val="20"/>
                <w:szCs w:val="20"/>
              </w:rPr>
              <w:t>m³</w:t>
            </w:r>
            <w:proofErr w:type="spellEnd"/>
            <w:r w:rsidR="00556973" w:rsidRPr="00556973">
              <w:rPr>
                <w:rFonts w:ascii="Calibri" w:eastAsia="Calibri" w:hAnsi="Calibri" w:cs="Times New Roman"/>
                <w:noProof w:val="0"/>
                <w:sz w:val="20"/>
                <w:szCs w:val="20"/>
              </w:rPr>
              <w:t xml:space="preserve"> (1,70 kuna/</w:t>
            </w:r>
            <w:proofErr w:type="spellStart"/>
            <w:r w:rsidR="00556973" w:rsidRPr="00556973">
              <w:rPr>
                <w:rFonts w:ascii="Calibri" w:eastAsia="Calibri" w:hAnsi="Calibri" w:cs="Times New Roman"/>
                <w:noProof w:val="0"/>
                <w:sz w:val="20"/>
                <w:szCs w:val="20"/>
              </w:rPr>
              <w:t>m³</w:t>
            </w:r>
            <w:proofErr w:type="spellEnd"/>
            <w:r w:rsidR="00556973" w:rsidRPr="00556973">
              <w:rPr>
                <w:rFonts w:ascii="Calibri" w:eastAsia="Calibri" w:hAnsi="Calibri" w:cs="Times New Roman"/>
                <w:noProof w:val="0"/>
                <w:sz w:val="20"/>
                <w:szCs w:val="20"/>
              </w:rPr>
              <w:t>) potrošene vode, na iznos od 0,02 eura/</w:t>
            </w:r>
            <w:proofErr w:type="spellStart"/>
            <w:r w:rsidR="00556973" w:rsidRPr="00556973">
              <w:rPr>
                <w:rFonts w:ascii="Calibri" w:eastAsia="Calibri" w:hAnsi="Calibri" w:cs="Times New Roman"/>
                <w:noProof w:val="0"/>
                <w:sz w:val="20"/>
                <w:szCs w:val="20"/>
              </w:rPr>
              <w:t>m³</w:t>
            </w:r>
            <w:proofErr w:type="spellEnd"/>
            <w:r w:rsidR="00556973" w:rsidRPr="00556973">
              <w:rPr>
                <w:rFonts w:ascii="Calibri" w:eastAsia="Calibri" w:hAnsi="Calibri" w:cs="Times New Roman"/>
                <w:noProof w:val="0"/>
                <w:sz w:val="20"/>
                <w:szCs w:val="20"/>
              </w:rPr>
              <w:t xml:space="preserve"> (0,15 kuna/</w:t>
            </w:r>
            <w:proofErr w:type="spellStart"/>
            <w:r w:rsidR="00556973" w:rsidRPr="00556973">
              <w:rPr>
                <w:rFonts w:ascii="Calibri" w:eastAsia="Calibri" w:hAnsi="Calibri" w:cs="Times New Roman"/>
                <w:noProof w:val="0"/>
                <w:sz w:val="20"/>
                <w:szCs w:val="20"/>
              </w:rPr>
              <w:t>m³</w:t>
            </w:r>
            <w:proofErr w:type="spellEnd"/>
            <w:r w:rsidR="00556973" w:rsidRPr="00556973">
              <w:rPr>
                <w:rFonts w:ascii="Calibri" w:eastAsia="Calibri" w:hAnsi="Calibri" w:cs="Times New Roman"/>
                <w:noProof w:val="0"/>
                <w:sz w:val="20"/>
                <w:szCs w:val="20"/>
              </w:rPr>
              <w:t xml:space="preserve">) i da se za iznos tog umanjenja poveća varijabilni dio cijene vodne usluge - odvodnje. Kako je naknada za razvoj prolazna stavka na računu za vodnu uslugu i ne podliježe obračunu poreza na dodanu vrijednost, a pružanje usluge javne odvodnje je oporezivo stopom od 13%, iznos umanjenja naknade za razvoj je smanjen za PDV </w:t>
            </w:r>
            <w:r w:rsidR="00556973" w:rsidRPr="00D40648">
              <w:rPr>
                <w:rFonts w:ascii="Calibri" w:eastAsia="Calibri" w:hAnsi="Calibri" w:cs="Times New Roman"/>
                <w:b/>
                <w:noProof w:val="0"/>
                <w:sz w:val="20"/>
                <w:szCs w:val="20"/>
              </w:rPr>
              <w:t>kako bi u konačnici račun prema krajnjem potrošaču ostao nepromijenjen</w:t>
            </w:r>
            <w:r w:rsidR="00556973">
              <w:rPr>
                <w:rFonts w:ascii="Calibri" w:eastAsia="Calibri" w:hAnsi="Calibri" w:cs="Times New Roman"/>
                <w:noProof w:val="0"/>
                <w:sz w:val="20"/>
                <w:szCs w:val="20"/>
              </w:rPr>
              <w:t xml:space="preserve">. </w:t>
            </w:r>
            <w:r w:rsidR="00556973" w:rsidRPr="00556973">
              <w:rPr>
                <w:rFonts w:ascii="Calibri" w:eastAsia="Calibri" w:hAnsi="Calibri" w:cs="Times New Roman"/>
                <w:noProof w:val="0"/>
                <w:sz w:val="20"/>
                <w:szCs w:val="20"/>
              </w:rPr>
              <w:t>Odvodnja Samobor d.o.o. će se za financiranje projektne i ostale pripremne dokumentacije, studijskih analiza i gradnje komunalnih vodnih građevina na području Grada Samobora, a koje su od značaja za funkcioniranje sustava javne odvodnje, uz buduće prihode smanjene naknade za razvoj koristiti iz drugih dostupnih izvora financiranja: akumuliranih, a ne utrošenih sredstava naknade za razvoj, sredstava Hrvatskih voda i osnivača-Grada Samobora te EU sredstava.</w:t>
            </w:r>
            <w:r w:rsidR="00556973" w:rsidRPr="00556973">
              <w:rPr>
                <w:sz w:val="20"/>
                <w:szCs w:val="20"/>
              </w:rPr>
              <w:t xml:space="preserve"> </w:t>
            </w:r>
            <w:r w:rsidR="00556973" w:rsidRPr="00556973">
              <w:rPr>
                <w:rFonts w:ascii="Calibri" w:eastAsia="Calibri" w:hAnsi="Calibri" w:cs="Times New Roman"/>
                <w:noProof w:val="0"/>
                <w:sz w:val="20"/>
                <w:szCs w:val="20"/>
              </w:rPr>
              <w:t xml:space="preserve">U odluci o cijeni vodnih usluga uvodi se plaćanje cijene javne odvodnje za korisnike koji su priključeni na sustav javne odvodnje no nemaju mjerač protoka ispuštene otpadne vode niti su priključeni na sustav javne vodoopskrbe pa trenutno uopće ne plaćaju uslugu javne odvodnje. Kako bi popunili tu prazninu u regulaciji naplate korisnicima vodnih usluga javne odvodnje koji nemaju ili ne koriste ispravan mjerač protoka ispuštene otpadne vode, niti su priključeni na komunalne vodne građevine javne vodoopskrbe - cijena vodne usluge skupljanja otpadnih voda naplaćuje se u paušalnoj količini od 3,45 </w:t>
            </w:r>
            <w:proofErr w:type="spellStart"/>
            <w:r w:rsidR="00556973" w:rsidRPr="00556973">
              <w:rPr>
                <w:rFonts w:ascii="Calibri" w:eastAsia="Calibri" w:hAnsi="Calibri" w:cs="Times New Roman"/>
                <w:noProof w:val="0"/>
                <w:sz w:val="20"/>
                <w:szCs w:val="20"/>
              </w:rPr>
              <w:t>m³</w:t>
            </w:r>
            <w:proofErr w:type="spellEnd"/>
            <w:r w:rsidR="00556973" w:rsidRPr="00556973">
              <w:rPr>
                <w:rFonts w:ascii="Calibri" w:eastAsia="Calibri" w:hAnsi="Calibri" w:cs="Times New Roman"/>
                <w:noProof w:val="0"/>
                <w:sz w:val="20"/>
                <w:szCs w:val="20"/>
              </w:rPr>
              <w:t xml:space="preserve">/mjesečno po članu kućanstva, a po cijenama </w:t>
            </w:r>
            <w:r w:rsidR="00556973" w:rsidRPr="00556973">
              <w:rPr>
                <w:rFonts w:ascii="Calibri" w:eastAsia="Calibri" w:hAnsi="Calibri" w:cs="Times New Roman"/>
                <w:noProof w:val="0"/>
                <w:sz w:val="20"/>
                <w:szCs w:val="20"/>
              </w:rPr>
              <w:lastRenderedPageBreak/>
              <w:t xml:space="preserve">određenima u Odluci. Izračun paušalne količine je izveden na bazi specifične norme potrošnje vode od 135 litara po stanovniku na dan i specifične količine otpadne vode od 115 litara po stanovniku na dan. Prosječna mjesečna specifična količina otpadne vode po članu kućanstva iznosi 115 litara po danu x 30 dana = 3450 litara = 3,45 </w:t>
            </w:r>
            <w:proofErr w:type="spellStart"/>
            <w:r w:rsidR="00556973" w:rsidRPr="00556973">
              <w:rPr>
                <w:rFonts w:ascii="Calibri" w:eastAsia="Calibri" w:hAnsi="Calibri" w:cs="Times New Roman"/>
                <w:noProof w:val="0"/>
                <w:sz w:val="20"/>
                <w:szCs w:val="20"/>
              </w:rPr>
              <w:t>m³</w:t>
            </w:r>
            <w:proofErr w:type="spellEnd"/>
            <w:r w:rsidR="00556973" w:rsidRPr="00556973">
              <w:rPr>
                <w:rFonts w:ascii="Calibri" w:eastAsia="Calibri" w:hAnsi="Calibri" w:cs="Times New Roman"/>
                <w:noProof w:val="0"/>
                <w:sz w:val="20"/>
                <w:szCs w:val="20"/>
              </w:rPr>
              <w:t>, a prosječni broj članova kućanstva na području grada Samobora je 3.</w:t>
            </w:r>
            <w:r w:rsidR="00556973">
              <w:rPr>
                <w:rFonts w:ascii="Calibri" w:eastAsia="Calibri" w:hAnsi="Calibri" w:cs="Times New Roman"/>
                <w:noProof w:val="0"/>
                <w:sz w:val="20"/>
                <w:szCs w:val="20"/>
              </w:rPr>
              <w:t xml:space="preserve"> </w:t>
            </w:r>
            <w:r w:rsidR="00556973" w:rsidRPr="00556973">
              <w:rPr>
                <w:rFonts w:eastAsia="Times New Roman" w:cstheme="minorHAnsi"/>
                <w:sz w:val="20"/>
                <w:szCs w:val="20"/>
                <w:lang w:val="en-US"/>
              </w:rPr>
              <w:t>Odluka o cijeni vodnih usluga obvezatno sadrži i cijenu vodne usluge pražnjenja i odvoza otpadnih voda iz individualnih sustava odvodnje, a koja se prema krajnjem korisniku neće mijenjati (osim prethodno navedenog smanjenja za socijalno ugrožene građane) već će se obračun PDV-a uskladiti sa zakonskim propisima te će se primjenjivati snižena stopa od 13 posto, a razlika poreza će se pretočiti u osnovnu cijenu.</w:t>
            </w:r>
          </w:p>
        </w:tc>
      </w:tr>
      <w:tr w:rsidR="00E74833" w:rsidRPr="00556973" w14:paraId="0C6D9865" w14:textId="77777777" w:rsidTr="008275E1">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tcPr>
          <w:p w14:paraId="7714AAA1" w14:textId="77777777" w:rsidR="00556973" w:rsidRDefault="00556973" w:rsidP="008275E1">
            <w:pPr>
              <w:jc w:val="center"/>
              <w:rPr>
                <w:rFonts w:cstheme="minorHAnsi"/>
                <w:sz w:val="20"/>
                <w:szCs w:val="20"/>
              </w:rPr>
            </w:pPr>
          </w:p>
          <w:p w14:paraId="44951427" w14:textId="2D32207A" w:rsidR="00E74833" w:rsidRPr="00556973" w:rsidRDefault="00E74833" w:rsidP="008275E1">
            <w:pPr>
              <w:jc w:val="center"/>
              <w:rPr>
                <w:rFonts w:cstheme="minorHAnsi"/>
                <w:b w:val="0"/>
                <w:bCs w:val="0"/>
                <w:sz w:val="20"/>
                <w:szCs w:val="20"/>
              </w:rPr>
            </w:pPr>
            <w:r w:rsidRPr="00556973">
              <w:rPr>
                <w:rFonts w:cstheme="minorHAnsi"/>
                <w:sz w:val="20"/>
                <w:szCs w:val="20"/>
              </w:rPr>
              <w:t>Razdoblje internetskog savjetovanja</w:t>
            </w:r>
          </w:p>
          <w:p w14:paraId="0FB26266" w14:textId="5F26628F" w:rsidR="00E74833" w:rsidRDefault="00CB1891" w:rsidP="008275E1">
            <w:pPr>
              <w:jc w:val="center"/>
              <w:rPr>
                <w:rFonts w:cstheme="minorHAnsi"/>
                <w:b w:val="0"/>
                <w:sz w:val="20"/>
                <w:szCs w:val="20"/>
              </w:rPr>
            </w:pPr>
            <w:r w:rsidRPr="00556973">
              <w:rPr>
                <w:rFonts w:cstheme="minorHAnsi"/>
                <w:b w:val="0"/>
                <w:sz w:val="20"/>
                <w:szCs w:val="20"/>
              </w:rPr>
              <w:t xml:space="preserve">Od </w:t>
            </w:r>
            <w:r w:rsidR="00F61767">
              <w:rPr>
                <w:rFonts w:cstheme="minorHAnsi"/>
                <w:b w:val="0"/>
                <w:sz w:val="20"/>
                <w:szCs w:val="20"/>
              </w:rPr>
              <w:t>5</w:t>
            </w:r>
            <w:r w:rsidRPr="00556973">
              <w:rPr>
                <w:rFonts w:cstheme="minorHAnsi"/>
                <w:b w:val="0"/>
                <w:sz w:val="20"/>
                <w:szCs w:val="20"/>
              </w:rPr>
              <w:t>.svibnja 2023.</w:t>
            </w:r>
            <w:r w:rsidR="00F61767">
              <w:rPr>
                <w:rFonts w:cstheme="minorHAnsi"/>
                <w:b w:val="0"/>
                <w:sz w:val="20"/>
                <w:szCs w:val="20"/>
              </w:rPr>
              <w:t xml:space="preserve"> do 4</w:t>
            </w:r>
            <w:r w:rsidRPr="00556973">
              <w:rPr>
                <w:rFonts w:cstheme="minorHAnsi"/>
                <w:b w:val="0"/>
                <w:sz w:val="20"/>
                <w:szCs w:val="20"/>
              </w:rPr>
              <w:t xml:space="preserve"> lipnja 2023.</w:t>
            </w:r>
          </w:p>
          <w:p w14:paraId="2632F855" w14:textId="6EE2D92C" w:rsidR="00556973" w:rsidRPr="00556973" w:rsidRDefault="00556973" w:rsidP="008275E1">
            <w:pPr>
              <w:jc w:val="center"/>
              <w:rPr>
                <w:rFonts w:cstheme="minorHAnsi"/>
                <w:b w:val="0"/>
                <w:sz w:val="20"/>
                <w:szCs w:val="20"/>
              </w:rPr>
            </w:pPr>
          </w:p>
        </w:tc>
      </w:tr>
      <w:tr w:rsidR="001D4A02" w:rsidRPr="00556973" w14:paraId="0FA408C6" w14:textId="77777777" w:rsidTr="00CB1891">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405" w:type="dxa"/>
          </w:tcPr>
          <w:p w14:paraId="637C010E" w14:textId="77777777" w:rsidR="001D4A02" w:rsidRPr="00556973" w:rsidRDefault="00E74833">
            <w:pPr>
              <w:rPr>
                <w:rFonts w:cstheme="minorHAnsi"/>
                <w:sz w:val="20"/>
                <w:szCs w:val="20"/>
              </w:rPr>
            </w:pPr>
            <w:r w:rsidRPr="00556973">
              <w:rPr>
                <w:rFonts w:cstheme="minorHAnsi"/>
                <w:sz w:val="20"/>
                <w:szCs w:val="20"/>
              </w:rPr>
              <w:t>Ime i prezime osobe odnosno naziv predstavnika zainteresirane javnosti koja daje svoje primjedbe i prijedloge na predloženi nacrt</w:t>
            </w:r>
          </w:p>
        </w:tc>
        <w:tc>
          <w:tcPr>
            <w:tcW w:w="6609" w:type="dxa"/>
          </w:tcPr>
          <w:p w14:paraId="27414FED" w14:textId="77777777" w:rsidR="001D4A02" w:rsidRPr="00556973" w:rsidRDefault="001D4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D4A02" w:rsidRPr="00556973" w14:paraId="1FEEEA30" w14:textId="77777777" w:rsidTr="00CB1891">
        <w:trPr>
          <w:trHeight w:val="694"/>
        </w:trPr>
        <w:tc>
          <w:tcPr>
            <w:cnfStyle w:val="001000000000" w:firstRow="0" w:lastRow="0" w:firstColumn="1" w:lastColumn="0" w:oddVBand="0" w:evenVBand="0" w:oddHBand="0" w:evenHBand="0" w:firstRowFirstColumn="0" w:firstRowLastColumn="0" w:lastRowFirstColumn="0" w:lastRowLastColumn="0"/>
            <w:tcW w:w="2405" w:type="dxa"/>
          </w:tcPr>
          <w:p w14:paraId="22F146F5" w14:textId="77777777" w:rsidR="001D4A02" w:rsidRPr="00556973" w:rsidRDefault="00E74833">
            <w:pPr>
              <w:rPr>
                <w:rFonts w:cstheme="minorHAnsi"/>
                <w:sz w:val="20"/>
                <w:szCs w:val="20"/>
              </w:rPr>
            </w:pPr>
            <w:r w:rsidRPr="00556973">
              <w:rPr>
                <w:rFonts w:cstheme="minorHAnsi"/>
                <w:sz w:val="20"/>
                <w:szCs w:val="20"/>
              </w:rPr>
              <w:t>Interes, odnosno kategorija i brojnost korisnika koje predstavljate</w:t>
            </w:r>
          </w:p>
        </w:tc>
        <w:tc>
          <w:tcPr>
            <w:tcW w:w="6609" w:type="dxa"/>
          </w:tcPr>
          <w:p w14:paraId="1D3BF33B" w14:textId="77777777" w:rsidR="001D4A02" w:rsidRPr="00556973" w:rsidRDefault="001D4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D4A02" w:rsidRPr="00556973" w14:paraId="55030A0B" w14:textId="77777777" w:rsidTr="00556973">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405" w:type="dxa"/>
          </w:tcPr>
          <w:p w14:paraId="35F3007A" w14:textId="501F8613" w:rsidR="001D4A02" w:rsidRPr="00556973" w:rsidRDefault="00E74833">
            <w:pPr>
              <w:rPr>
                <w:rFonts w:cstheme="minorHAnsi"/>
                <w:sz w:val="20"/>
                <w:szCs w:val="20"/>
              </w:rPr>
            </w:pPr>
            <w:r w:rsidRPr="00556973">
              <w:rPr>
                <w:rFonts w:cstheme="minorHAnsi"/>
                <w:sz w:val="20"/>
                <w:szCs w:val="20"/>
              </w:rPr>
              <w:t>Primjedbe i prijedlozi na pojedine članke nacrta prijedloga akta s obrazloženjem</w:t>
            </w:r>
          </w:p>
        </w:tc>
        <w:tc>
          <w:tcPr>
            <w:tcW w:w="6609" w:type="dxa"/>
          </w:tcPr>
          <w:p w14:paraId="46661366" w14:textId="77777777" w:rsidR="001D4A02" w:rsidRPr="00556973" w:rsidRDefault="001D4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74833" w:rsidRPr="00556973" w14:paraId="494EF58E" w14:textId="77777777" w:rsidTr="00CB1891">
        <w:trPr>
          <w:trHeight w:val="990"/>
        </w:trPr>
        <w:tc>
          <w:tcPr>
            <w:cnfStyle w:val="001000000000" w:firstRow="0" w:lastRow="0" w:firstColumn="1" w:lastColumn="0" w:oddVBand="0" w:evenVBand="0" w:oddHBand="0" w:evenHBand="0" w:firstRowFirstColumn="0" w:firstRowLastColumn="0" w:lastRowFirstColumn="0" w:lastRowLastColumn="0"/>
            <w:tcW w:w="2405" w:type="dxa"/>
          </w:tcPr>
          <w:p w14:paraId="70A5279A" w14:textId="77777777" w:rsidR="00E74833" w:rsidRPr="00556973" w:rsidRDefault="00E74833">
            <w:pPr>
              <w:rPr>
                <w:rFonts w:cstheme="minorHAnsi"/>
                <w:sz w:val="20"/>
                <w:szCs w:val="20"/>
              </w:rPr>
            </w:pPr>
            <w:r w:rsidRPr="00556973">
              <w:rPr>
                <w:rFonts w:cstheme="minorHAnsi"/>
                <w:sz w:val="20"/>
                <w:szCs w:val="20"/>
              </w:rPr>
              <w:t>Ime i prezime osobe</w:t>
            </w:r>
            <w:r w:rsidR="008275E1" w:rsidRPr="00556973">
              <w:rPr>
                <w:rFonts w:cstheme="minorHAnsi"/>
                <w:sz w:val="20"/>
                <w:szCs w:val="20"/>
              </w:rPr>
              <w:t xml:space="preserve"> </w:t>
            </w:r>
            <w:r w:rsidRPr="00556973">
              <w:rPr>
                <w:rFonts w:cstheme="minorHAnsi"/>
                <w:sz w:val="20"/>
                <w:szCs w:val="20"/>
              </w:rPr>
              <w:t>(ili osoba) koja je</w:t>
            </w:r>
            <w:r w:rsidR="008275E1" w:rsidRPr="00556973">
              <w:rPr>
                <w:rFonts w:cstheme="minorHAnsi"/>
                <w:sz w:val="20"/>
                <w:szCs w:val="20"/>
              </w:rPr>
              <w:t xml:space="preserve"> </w:t>
            </w:r>
            <w:r w:rsidRPr="00556973">
              <w:rPr>
                <w:rFonts w:cstheme="minorHAnsi"/>
                <w:sz w:val="20"/>
                <w:szCs w:val="20"/>
              </w:rPr>
              <w:t>sastavljala primjedbe i prijedloge ili osobe koje predstavlja zainteresiranu javnost, e-mail ili drugi podatci za kontakt</w:t>
            </w:r>
          </w:p>
        </w:tc>
        <w:tc>
          <w:tcPr>
            <w:tcW w:w="6609" w:type="dxa"/>
          </w:tcPr>
          <w:p w14:paraId="0AED3676" w14:textId="77777777" w:rsidR="00E74833" w:rsidRPr="00556973" w:rsidRDefault="00E7483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74833" w:rsidRPr="00556973" w14:paraId="0A97E033" w14:textId="77777777" w:rsidTr="00CB189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05" w:type="dxa"/>
          </w:tcPr>
          <w:p w14:paraId="752F1443" w14:textId="77777777" w:rsidR="00E74833" w:rsidRPr="00556973" w:rsidRDefault="00E74833">
            <w:pPr>
              <w:rPr>
                <w:rFonts w:cstheme="minorHAnsi"/>
                <w:sz w:val="20"/>
                <w:szCs w:val="20"/>
              </w:rPr>
            </w:pPr>
            <w:r w:rsidRPr="00556973">
              <w:rPr>
                <w:rFonts w:cstheme="minorHAnsi"/>
                <w:sz w:val="20"/>
                <w:szCs w:val="20"/>
              </w:rPr>
              <w:t>Datum dostavljanja</w:t>
            </w:r>
          </w:p>
        </w:tc>
        <w:tc>
          <w:tcPr>
            <w:tcW w:w="6609" w:type="dxa"/>
          </w:tcPr>
          <w:p w14:paraId="2A2939B7" w14:textId="77777777" w:rsidR="00E74833" w:rsidRPr="00556973" w:rsidRDefault="00E7483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775AF54" w14:textId="77777777" w:rsidR="00F61767" w:rsidRDefault="00F61767" w:rsidP="002E7CCD">
      <w:pPr>
        <w:rPr>
          <w:rFonts w:cstheme="minorHAnsi"/>
          <w:b/>
          <w:sz w:val="20"/>
          <w:szCs w:val="20"/>
        </w:rPr>
      </w:pPr>
    </w:p>
    <w:p w14:paraId="63B4FC12" w14:textId="3B92528D" w:rsidR="002E7CCD" w:rsidRPr="00556973" w:rsidRDefault="002E7CCD" w:rsidP="002E7CCD">
      <w:pPr>
        <w:rPr>
          <w:rFonts w:cstheme="minorHAnsi"/>
          <w:b/>
          <w:sz w:val="20"/>
          <w:szCs w:val="20"/>
        </w:rPr>
      </w:pPr>
      <w:r w:rsidRPr="00556973">
        <w:rPr>
          <w:rFonts w:cstheme="minorHAnsi"/>
          <w:b/>
          <w:sz w:val="20"/>
          <w:szCs w:val="20"/>
        </w:rPr>
        <w:t>NAPOMENA:</w:t>
      </w:r>
    </w:p>
    <w:p w14:paraId="313721F8" w14:textId="16404B38" w:rsidR="002E7CCD" w:rsidRPr="00556973" w:rsidRDefault="002E7CCD" w:rsidP="00CB1891">
      <w:pPr>
        <w:jc w:val="both"/>
        <w:rPr>
          <w:rFonts w:cstheme="minorHAnsi"/>
          <w:b/>
          <w:sz w:val="20"/>
          <w:szCs w:val="20"/>
          <w:u w:val="single"/>
        </w:rPr>
      </w:pPr>
      <w:r w:rsidRPr="00556973">
        <w:rPr>
          <w:rFonts w:cstheme="minorHAnsi"/>
          <w:sz w:val="20"/>
          <w:szCs w:val="20"/>
        </w:rPr>
        <w:t>Popunjeni obrazac dostaviti na adresu elektroničke pošte:</w:t>
      </w:r>
      <w:r w:rsidR="00482A26" w:rsidRPr="00556973">
        <w:rPr>
          <w:rFonts w:cstheme="minorHAnsi"/>
          <w:sz w:val="20"/>
          <w:szCs w:val="20"/>
        </w:rPr>
        <w:t xml:space="preserve"> </w:t>
      </w:r>
      <w:hyperlink r:id="rId5" w:history="1">
        <w:r w:rsidR="00482A26" w:rsidRPr="00556973">
          <w:rPr>
            <w:rStyle w:val="Hyperlink"/>
            <w:rFonts w:cstheme="minorHAnsi"/>
            <w:sz w:val="20"/>
            <w:szCs w:val="20"/>
          </w:rPr>
          <w:t>info@odvodnjasamobor.hr</w:t>
        </w:r>
      </w:hyperlink>
      <w:r w:rsidR="00482A26" w:rsidRPr="00556973">
        <w:rPr>
          <w:rFonts w:cstheme="minorHAnsi"/>
          <w:sz w:val="20"/>
          <w:szCs w:val="20"/>
        </w:rPr>
        <w:t xml:space="preserve"> </w:t>
      </w:r>
      <w:r w:rsidRPr="00556973">
        <w:rPr>
          <w:rFonts w:cstheme="minorHAnsi"/>
          <w:sz w:val="20"/>
          <w:szCs w:val="20"/>
        </w:rPr>
        <w:t>do</w:t>
      </w:r>
      <w:r w:rsidR="00F61767">
        <w:rPr>
          <w:rFonts w:cstheme="minorHAnsi"/>
          <w:sz w:val="20"/>
          <w:szCs w:val="20"/>
        </w:rPr>
        <w:t xml:space="preserve"> uključivo</w:t>
      </w:r>
      <w:r w:rsidR="000F4A9D" w:rsidRPr="00556973">
        <w:rPr>
          <w:rFonts w:cstheme="minorHAnsi"/>
          <w:sz w:val="20"/>
          <w:szCs w:val="20"/>
        </w:rPr>
        <w:t xml:space="preserve"> </w:t>
      </w:r>
      <w:r w:rsidR="00F61767">
        <w:rPr>
          <w:rFonts w:cstheme="minorHAnsi"/>
          <w:b/>
          <w:sz w:val="20"/>
          <w:szCs w:val="20"/>
          <w:u w:val="single"/>
        </w:rPr>
        <w:t>4</w:t>
      </w:r>
      <w:r w:rsidR="00CB1891" w:rsidRPr="00556973">
        <w:rPr>
          <w:rFonts w:cstheme="minorHAnsi"/>
          <w:b/>
          <w:sz w:val="20"/>
          <w:szCs w:val="20"/>
          <w:u w:val="single"/>
        </w:rPr>
        <w:t>. lipnja 2023.</w:t>
      </w:r>
    </w:p>
    <w:p w14:paraId="2B1F025C" w14:textId="2B113524" w:rsidR="002E7CCD" w:rsidRPr="00556973" w:rsidRDefault="002E7CCD" w:rsidP="00CB1891">
      <w:pPr>
        <w:jc w:val="both"/>
        <w:rPr>
          <w:rFonts w:cstheme="minorHAnsi"/>
          <w:sz w:val="20"/>
          <w:szCs w:val="20"/>
        </w:rPr>
      </w:pPr>
      <w:r w:rsidRPr="00556973">
        <w:rPr>
          <w:rFonts w:cstheme="minorHAnsi"/>
          <w:sz w:val="20"/>
          <w:szCs w:val="20"/>
        </w:rPr>
        <w:t xml:space="preserve">Po završetku savjetovanja, sve pristigle primjedbe/prijedlozi bit će javno dostupni </w:t>
      </w:r>
      <w:r w:rsidR="00CB1891" w:rsidRPr="00556973">
        <w:rPr>
          <w:rFonts w:cstheme="minorHAnsi"/>
          <w:sz w:val="20"/>
          <w:szCs w:val="20"/>
        </w:rPr>
        <w:t xml:space="preserve">u sklopu izvješća o javnom savjetovanju </w:t>
      </w:r>
      <w:r w:rsidRPr="00556973">
        <w:rPr>
          <w:rFonts w:cstheme="minorHAnsi"/>
          <w:sz w:val="20"/>
          <w:szCs w:val="20"/>
        </w:rPr>
        <w:t xml:space="preserve">na internetskoj stranici </w:t>
      </w:r>
      <w:r w:rsidR="00CB1891" w:rsidRPr="00556973">
        <w:rPr>
          <w:rFonts w:cstheme="minorHAnsi"/>
          <w:sz w:val="20"/>
          <w:szCs w:val="20"/>
        </w:rPr>
        <w:t>Odvodnje Samobor d.o.o.</w:t>
      </w:r>
      <w:r w:rsidRPr="00556973">
        <w:rPr>
          <w:rFonts w:cstheme="minorHAnsi"/>
          <w:sz w:val="20"/>
          <w:szCs w:val="20"/>
        </w:rPr>
        <w:t xml:space="preserve"> </w:t>
      </w:r>
    </w:p>
    <w:p w14:paraId="5FAA400A" w14:textId="77777777" w:rsidR="002E7CCD" w:rsidRPr="00556973" w:rsidRDefault="002E7CCD" w:rsidP="00CB1891">
      <w:pPr>
        <w:jc w:val="both"/>
        <w:rPr>
          <w:rFonts w:cstheme="minorHAnsi"/>
          <w:sz w:val="20"/>
          <w:szCs w:val="20"/>
        </w:rPr>
      </w:pPr>
      <w:r w:rsidRPr="00556973">
        <w:rPr>
          <w:rFonts w:cstheme="minorHAnsi"/>
          <w:sz w:val="20"/>
          <w:szCs w:val="20"/>
        </w:rPr>
        <w:t>Ukoliko ne želite da Vaši osobni podaci budu javno objavljeni, molimo da to jasno istaknete pri slanju obrasca.</w:t>
      </w:r>
    </w:p>
    <w:p w14:paraId="21679773" w14:textId="77FB3F65" w:rsidR="002E7CCD" w:rsidRPr="00556973" w:rsidRDefault="002E7CCD" w:rsidP="00CB1891">
      <w:pPr>
        <w:jc w:val="both"/>
        <w:rPr>
          <w:rFonts w:cstheme="minorHAnsi"/>
          <w:sz w:val="20"/>
          <w:szCs w:val="20"/>
        </w:rPr>
      </w:pPr>
      <w:r w:rsidRPr="00556973">
        <w:rPr>
          <w:rFonts w:cstheme="minorHAnsi"/>
          <w:sz w:val="20"/>
          <w:szCs w:val="20"/>
        </w:rPr>
        <w:t>Anonimne, uvredljive i k</w:t>
      </w:r>
      <w:r w:rsidR="00861FC5">
        <w:rPr>
          <w:rFonts w:cstheme="minorHAnsi"/>
          <w:sz w:val="20"/>
          <w:szCs w:val="20"/>
        </w:rPr>
        <w:t xml:space="preserve">omentare koji nisu u skladu s </w:t>
      </w:r>
      <w:bookmarkStart w:id="0" w:name="_GoBack"/>
      <w:bookmarkEnd w:id="0"/>
      <w:r w:rsidRPr="00556973">
        <w:rPr>
          <w:rFonts w:cstheme="minorHAnsi"/>
          <w:sz w:val="20"/>
          <w:szCs w:val="20"/>
        </w:rPr>
        <w:t>prijedlogom Nacrta Odluke nećemo objavljivati.</w:t>
      </w:r>
    </w:p>
    <w:sectPr w:rsidR="002E7CCD" w:rsidRPr="00556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6094"/>
    <w:multiLevelType w:val="hybridMultilevel"/>
    <w:tmpl w:val="998866E2"/>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02"/>
    <w:rsid w:val="00040FE9"/>
    <w:rsid w:val="00051307"/>
    <w:rsid w:val="000F4A9D"/>
    <w:rsid w:val="00185488"/>
    <w:rsid w:val="001B3049"/>
    <w:rsid w:val="001D4A02"/>
    <w:rsid w:val="002E7CCD"/>
    <w:rsid w:val="003C147B"/>
    <w:rsid w:val="00452146"/>
    <w:rsid w:val="00472E09"/>
    <w:rsid w:val="00482A26"/>
    <w:rsid w:val="004C68CA"/>
    <w:rsid w:val="00556973"/>
    <w:rsid w:val="00567EC4"/>
    <w:rsid w:val="006811F2"/>
    <w:rsid w:val="006B7637"/>
    <w:rsid w:val="00770592"/>
    <w:rsid w:val="008275E1"/>
    <w:rsid w:val="00861FC5"/>
    <w:rsid w:val="00950646"/>
    <w:rsid w:val="00AA30B0"/>
    <w:rsid w:val="00B12201"/>
    <w:rsid w:val="00BB302A"/>
    <w:rsid w:val="00C72551"/>
    <w:rsid w:val="00C86D83"/>
    <w:rsid w:val="00CB1891"/>
    <w:rsid w:val="00D26EB0"/>
    <w:rsid w:val="00D40648"/>
    <w:rsid w:val="00D44BEF"/>
    <w:rsid w:val="00DA6656"/>
    <w:rsid w:val="00E74833"/>
    <w:rsid w:val="00F26278"/>
    <w:rsid w:val="00F61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D2"/>
  <w15:chartTrackingRefBased/>
  <w15:docId w15:val="{D2DD481C-0897-463C-B71C-226FFBD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833"/>
    <w:rPr>
      <w:color w:val="6E6E6E" w:themeColor="hyperlink"/>
      <w:u w:val="single"/>
    </w:rPr>
  </w:style>
  <w:style w:type="character" w:customStyle="1" w:styleId="UnresolvedMention">
    <w:name w:val="Unresolved Mention"/>
    <w:basedOn w:val="DefaultParagraphFont"/>
    <w:uiPriority w:val="99"/>
    <w:semiHidden/>
    <w:unhideWhenUsed/>
    <w:rsid w:val="00E74833"/>
    <w:rPr>
      <w:color w:val="605E5C"/>
      <w:shd w:val="clear" w:color="auto" w:fill="E1DFDD"/>
    </w:rPr>
  </w:style>
  <w:style w:type="table" w:styleId="GridTable4-Accent5">
    <w:name w:val="Grid Table 4 Accent 5"/>
    <w:basedOn w:val="TableNormal"/>
    <w:uiPriority w:val="49"/>
    <w:rsid w:val="008275E1"/>
    <w:pPr>
      <w:spacing w:after="0" w:line="240" w:lineRule="auto"/>
    </w:pPr>
    <w:tblPr>
      <w:tblStyleRowBandSize w:val="1"/>
      <w:tblStyleColBandSize w:val="1"/>
      <w:tblBorders>
        <w:top w:val="single" w:sz="4" w:space="0" w:color="C9C9C9" w:themeColor="accent5" w:themeTint="99"/>
        <w:left w:val="single" w:sz="4" w:space="0" w:color="C9C9C9" w:themeColor="accent5" w:themeTint="99"/>
        <w:bottom w:val="single" w:sz="4" w:space="0" w:color="C9C9C9" w:themeColor="accent5" w:themeTint="99"/>
        <w:right w:val="single" w:sz="4" w:space="0" w:color="C9C9C9" w:themeColor="accent5" w:themeTint="99"/>
        <w:insideH w:val="single" w:sz="4" w:space="0" w:color="C9C9C9" w:themeColor="accent5" w:themeTint="99"/>
        <w:insideV w:val="single" w:sz="4" w:space="0" w:color="C9C9C9" w:themeColor="accent5" w:themeTint="99"/>
      </w:tblBorders>
    </w:tblPr>
    <w:tblStylePr w:type="firstRow">
      <w:rPr>
        <w:b/>
        <w:bCs/>
        <w:color w:val="FFFFFF" w:themeColor="background1"/>
      </w:rPr>
      <w:tblPr/>
      <w:tcPr>
        <w:tcBorders>
          <w:top w:val="single" w:sz="4" w:space="0" w:color="A5A5A5" w:themeColor="accent5"/>
          <w:left w:val="single" w:sz="4" w:space="0" w:color="A5A5A5" w:themeColor="accent5"/>
          <w:bottom w:val="single" w:sz="4" w:space="0" w:color="A5A5A5" w:themeColor="accent5"/>
          <w:right w:val="single" w:sz="4" w:space="0" w:color="A5A5A5" w:themeColor="accent5"/>
          <w:insideH w:val="nil"/>
          <w:insideV w:val="nil"/>
        </w:tcBorders>
        <w:shd w:val="clear" w:color="auto" w:fill="A5A5A5" w:themeFill="accent5"/>
      </w:tcPr>
    </w:tblStylePr>
    <w:tblStylePr w:type="lastRow">
      <w:rPr>
        <w:b/>
        <w:bCs/>
      </w:rPr>
      <w:tblPr/>
      <w:tcPr>
        <w:tcBorders>
          <w:top w:val="double" w:sz="4" w:space="0" w:color="A5A5A5" w:themeColor="accent5"/>
        </w:tcBorders>
      </w:tcPr>
    </w:tblStylePr>
    <w:tblStylePr w:type="firstCol">
      <w:rPr>
        <w:b/>
        <w:bCs/>
      </w:rPr>
    </w:tblStylePr>
    <w:tblStylePr w:type="lastCol">
      <w:rPr>
        <w:b/>
        <w:bCs/>
      </w:rPr>
    </w:tblStylePr>
    <w:tblStylePr w:type="band1Vert">
      <w:tblPr/>
      <w:tcPr>
        <w:shd w:val="clear" w:color="auto" w:fill="EDEDED" w:themeFill="accent5" w:themeFillTint="33"/>
      </w:tcPr>
    </w:tblStylePr>
    <w:tblStylePr w:type="band1Horz">
      <w:tblPr/>
      <w:tcPr>
        <w:shd w:val="clear" w:color="auto" w:fill="EDEDED" w:themeFill="accent5" w:themeFillTint="33"/>
      </w:tcPr>
    </w:tblStylePr>
  </w:style>
  <w:style w:type="paragraph" w:styleId="ListParagraph">
    <w:name w:val="List Paragraph"/>
    <w:aliases w:val="naslov 1,Graf,Heading 12,Paragraph,List Paragraph Red"/>
    <w:basedOn w:val="Normal"/>
    <w:link w:val="ListParagraph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rsid w:val="00BB3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aliases w:val="naslov 1 Char,Graf Char,Heading 12 Char,Paragraph Char,List Paragraph Red Char"/>
    <w:link w:val="ListParagraph"/>
    <w:uiPriority w:val="34"/>
    <w:rsid w:val="00BB302A"/>
    <w:rPr>
      <w:rFonts w:ascii="Calibri" w:eastAsia="Calibri" w:hAnsi="Calibri" w:cs="Times New Roman"/>
    </w:rPr>
  </w:style>
  <w:style w:type="paragraph" w:styleId="BalloonText">
    <w:name w:val="Balloon Text"/>
    <w:basedOn w:val="Normal"/>
    <w:link w:val="BalloonTextChar"/>
    <w:uiPriority w:val="99"/>
    <w:semiHidden/>
    <w:unhideWhenUsed/>
    <w:rsid w:val="00F61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6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dvodnjasamobor.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A5A5A5"/>
      </a:dk1>
      <a:lt1>
        <a:sysClr val="window" lastClr="FFFFFF"/>
      </a:lt1>
      <a:dk2>
        <a:srgbClr val="A5A5A5"/>
      </a:dk2>
      <a:lt2>
        <a:srgbClr val="F8F8F8"/>
      </a:lt2>
      <a:accent1>
        <a:srgbClr val="808080"/>
      </a:accent1>
      <a:accent2>
        <a:srgbClr val="B2B2B2"/>
      </a:accent2>
      <a:accent3>
        <a:srgbClr val="969696"/>
      </a:accent3>
      <a:accent4>
        <a:srgbClr val="808080"/>
      </a:accent4>
      <a:accent5>
        <a:srgbClr val="A5A5A5"/>
      </a:accent5>
      <a:accent6>
        <a:srgbClr val="A5A5A5"/>
      </a:accent6>
      <a:hlink>
        <a:srgbClr val="6E6E6E"/>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866</Words>
  <Characters>4939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Rodić</dc:creator>
  <cp:keywords/>
  <dc:description/>
  <cp:lastModifiedBy>Edita Herceg</cp:lastModifiedBy>
  <cp:revision>6</cp:revision>
  <cp:lastPrinted>2023-05-05T11:20:00Z</cp:lastPrinted>
  <dcterms:created xsi:type="dcterms:W3CDTF">2023-05-05T09:51:00Z</dcterms:created>
  <dcterms:modified xsi:type="dcterms:W3CDTF">2023-05-05T12:10:00Z</dcterms:modified>
</cp:coreProperties>
</file>